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 - Madame Manon Dotto</w:t>
      </w:r>
    </w:p>
    <w:p w:rsidR="00000000" w:rsidDel="00000000" w:rsidP="00000000" w:rsidRDefault="00000000" w:rsidRPr="00000000" w14:paraId="00000009">
      <w:pPr>
        <w:rPr/>
        <w:jc w:val="right"/>
      </w:pPr>
      <w:r w:rsidDel="00000000" w:rsidR="00000000" w:rsidRPr="00000000">
        <w:rPr>
          <w:rtl w:val="0"/>
        </w:rPr>
        <w:t xml:space="preserve">   Directrice Exécutive DG &amp; RH - Associée</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la Directrice Exécutive,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à partir de début avril 2026 en tant que Data Analyste. Je suis particulièrement intéressé par la possibilité de rejoindre Paie &amp; RH Solutions afin de travailler sur des projets concrets et de contribuer à la valorisation de vos données ainsi qu'au développement de solutions basées sur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et à l’optimisation de modèles dans un environnement professionnel stimulant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Madame la Directrice Exécutive,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