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Stéphan Burlas, Lead Transition YEAP</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Burlas,</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vos équipes au sein de Paie &amp; RH Solutions en tant que Data Analyst,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les domaines de la data et de l’IA appliquée, et participer activement à l'analyse de données ainsi qu'à l’optimisation de modèles prédictifs dans un environnement professionnel stimulant comme celui de Paie &amp; RH Solutions. Je suis motivé par la possibilité d’apprendre auprès d’une équipe expérimentée et de contribuer de manière concrète aux projets de transition qui me seront confiés.</w:t>
      </w:r>
    </w:p>
    <w:p>
      <w:pPr>
        <w:rPr/>
        <w:spacing w:after="160"/>
      </w:pPr>
      <w:r>
        <w:rPr>
          <w:rtl w:val="0"/>
        </w:rPr>
        <w:t xml:space="preserve">Je reste à votre entière disposition pour échanger de vive voix et vous remercie pour le temps accordé à l'étude de mon profil.</w:t>
      </w:r>
    </w:p>
    <w:p>
      <w:pPr>
        <w:rPr/>
        <w:spacing w:after="160"/>
      </w:pPr>
      <w:r>
        <w:rPr>
          <w:rtl w:val="0"/>
        </w:rPr>
        <w:t xml:space="preserve">Je vous prie d’agréer, Monsieur Burlas,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