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Spark Avocats</w:t>
      </w:r>
    </w:p>
    <w:p w:rsidR="00000000" w:rsidDel="00000000" w:rsidP="00000000" w:rsidRDefault="00000000" w:rsidRPr="00000000" w14:paraId="00000009">
      <w:pPr>
        <w:rPr/>
        <w:jc w:val="right"/>
      </w:pPr>
      <w:r w:rsidDel="00000000" w:rsidR="00000000" w:rsidRPr="00000000">
        <w:rPr>
          <w:rtl w:val="0"/>
        </w:rPr>
        <w:t xml:space="preserve">   À l'attention de Maître Alexandra N'Diaye</w:t>
      </w:r>
    </w:p>
    <w:p w:rsidR="00000000" w:rsidDel="00000000" w:rsidP="00000000" w:rsidRDefault="00000000" w:rsidRPr="00000000" w14:paraId="0000000A">
      <w:pPr>
        <w:rPr/>
        <w:jc w:val="right"/>
      </w:pPr>
      <w:r w:rsidDel="00000000" w:rsidR="00000000" w:rsidRPr="00000000">
        <w:rPr>
          <w:rtl w:val="0"/>
        </w:rPr>
        <w:t xml:space="preserve">   35 Bd Malesherbes</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département Restructuring du cabinet Spark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w:t>
      </w:r>
    </w:p>
    <w:p>
      <w:pPr>
        <w:rPr/>
        <w:spacing w:after="160"/>
      </w:pPr>
      <w:r>
        <w:rPr>
          <w:rtl w:val="0"/>
        </w:rPr>
        <w:t xml:space="preserve">Intégrer votre cabinet correspond pleinement à mes aspirations professionnelles. 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