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Sagan</w:t>
      </w:r>
    </w:p>
    <w:p w:rsidR="00000000" w:rsidDel="00000000" w:rsidP="00000000" w:rsidRDefault="00000000" w:rsidRPr="00000000" w14:paraId="0000000A">
      <w:pPr>
        <w:rPr/>
        <w:jc w:val="right"/>
      </w:pPr>
      <w:r w:rsidDel="00000000" w:rsidR="00000000" w:rsidRPr="00000000">
        <w:rPr>
          <w:rtl w:val="0"/>
        </w:rPr>
        <w:t xml:space="preserve">   35 Rue de la Bienfaisance</w:t>
      </w:r>
    </w:p>
    <w:p w:rsidR="00000000" w:rsidDel="00000000" w:rsidP="00000000" w:rsidRDefault="00000000" w:rsidRPr="00000000" w14:paraId="0000000B">
      <w:pPr>
        <w:rPr/>
        <w:jc w:val="right"/>
      </w:pPr>
      <w:r w:rsidDel="00000000" w:rsidR="00000000" w:rsidRPr="00000000">
        <w:rPr>
          <w:rtl w:val="0"/>
        </w:rPr>
        <w:t xml:space="preserve">   75008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droit du travail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développer une expertise transversale intégrant les enjeux sociaux des opérations complexes.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du travail m’est apparue comme une voie naturelle, alliant rigueur juridique, compréhension des dynamiques sociales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où le droit social joue un rôle de premier plan.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w:t>
      </w:r>
    </w:p>
    <w:p>
      <w:pPr>
        <w:rPr/>
        <w:spacing w:after="160"/>
      </w:pPr>
      <w:r>
        <w:rPr>
          <w:rtl w:val="0"/>
        </w:rPr>
        <w:t xml:space="preserve">Je suis aujourd’hui désireux de me confronter à des dossiers exigeants, où l’enjeu ne se limite pas à la conclusion d’un deal, mais engage souvent la pérennité, la transformation d’une entreprise et l'avenir de ses collaborateurs. Mon ambition est claire : acquérir les compétences nécessaires pour accompagner les entreprises dans la gestion de leurs relations sociales et lors de leurs phases de restructuration.</w:t>
      </w:r>
    </w:p>
    <w:p>
      <w:pPr>
        <w:rPr/>
        <w:spacing w:after="160"/>
      </w:pPr>
      <w:r>
        <w:rPr>
          <w:rtl w:val="0"/>
        </w:rPr>
        <w:t xml:space="preserve">Disponible pour un stage à temps plein de janvier à juillet 2026, je serais honoré de rejoindre le Cabinet Sagan. Participer au conseil aux sociétés sur les problématiques de droit du travail, à toutes les étapes de leur développement ou de leurs réorganisations, représente pour moi une expérience particulièrement formatrice. Contribuer à la prévention des litiges et à l'accompagnement social des entreprises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