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Samuel Guetta, Avocat associé</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de 6 mois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Cher 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Cher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