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Bruno Guillier,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tel que le vôtre, dont l'expertise transversale en droit des affaires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