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Margaux Cabanes</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Une telle opportunité correspondrait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