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Aurélie Moine, Avocate associée</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