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Aleph Avocats</w:t>
      </w:r>
    </w:p>
    <w:p w:rsidR="00000000" w:rsidDel="00000000" w:rsidP="00000000" w:rsidRDefault="00000000" w:rsidRPr="00000000" w14:paraId="0000000A">
      <w:pPr>
        <w:rPr/>
        <w:jc w:val="right"/>
      </w:pPr>
      <w:r w:rsidDel="00000000" w:rsidR="00000000" w:rsidRPr="00000000">
        <w:rPr>
          <w:rtl w:val="0"/>
        </w:rPr>
        <w:t xml:space="preserve">   9 Rue de l'Amiral Hamelin</w:t>
      </w:r>
    </w:p>
    <w:p w:rsidR="00000000" w:rsidDel="00000000" w:rsidP="00000000" w:rsidRDefault="00000000" w:rsidRPr="00000000" w14:paraId="0000000B">
      <w:pPr>
        <w:rPr/>
        <w:jc w:val="right"/>
      </w:pPr>
      <w:r w:rsidDel="00000000" w:rsidR="00000000" w:rsidRPr="00000000">
        <w:rPr>
          <w:rtl w:val="0"/>
        </w:rPr>
        <w:t xml:space="preserve">   75116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de 6 mois à partir de janvier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en droit des affaires et contentieux, avec un attrait particulier pour les enjeux stratégiques des entreprises innovantes.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des affaires et du contentieux m’est apparue comme une voie naturelle, alliant rigueur juridique, compréhension financière et accompagnement d’entreprises confrontées à des situations complexes.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auprès d'acteurs innovants.</w:t>
      </w:r>
    </w:p>
    <w:p>
      <w:pPr>
        <w:rPr/>
        <w:spacing w:after="160"/>
      </w:pPr>
      <w:r>
        <w:rPr>
          <w:rtl w:val="0"/>
        </w:rPr>
        <w:t xml:space="preserve">Je suis aujourd’hui désireux de me confronter à des dossiers exigeants, où l’enjeu ne se limite pas à la conclusion d’un deal, mais engage souvent la pérennité, la transformation ou la défense d’une entreprise. Mon ambition est claire : acquérir les compétences nécessaires pour accompagner des sociétés en pleine mutation technologique ou confrontées à des litiges stratégiques.</w:t>
      </w:r>
    </w:p>
    <w:p>
      <w:pPr>
        <w:rPr/>
        <w:spacing w:after="160"/>
      </w:pPr>
      <w:r>
        <w:rPr>
          <w:rtl w:val="0"/>
        </w:rPr>
        <w:t xml:space="preserve">Disponible pour un stage à temps plein de janvier à juillet 2026, je serais honoré de rejoindre Aleph Avocats. Participer au conseil et à la défense de sociétés évoluant dans des secteurs de pointe tels que la Fintech, l'Intelligence Artificielle ou la Cryptomonnaie représente pour moi une expérience particulièrement formatrice. Contribuer à la résolution de leurs problématiques en droit des sociétés, propriété intellectuelle ou contentieux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