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de Caumont</w:t>
      </w:r>
    </w:p>
    <w:p w:rsidR="00000000" w:rsidDel="00000000" w:rsidP="00000000" w:rsidRDefault="00000000" w:rsidRPr="00000000" w14:paraId="0000000A">
      <w:pPr>
        <w:rPr/>
        <w:jc w:val="right"/>
      </w:pPr>
      <w:r w:rsidDel="00000000" w:rsidR="00000000" w:rsidRPr="00000000">
        <w:rPr>
          <w:rtl w:val="0"/>
        </w:rPr>
        <w:t xml:space="preserve">   5 Av. de Messine</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droit routier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droit routier et contentieux du permis de conduire.</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droit routier m’est apparue comme une voie naturelle, alliant rigueur juridique, compréhension des procédures et accompagnement de clients confrontés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r>
        <w:rPr>
          <w:rtl w:val="0"/>
        </w:rPr>
        <w:br/>
      </w: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de la profession d'avocat.</w:t>
      </w:r>
    </w:p>
    <w:p>
      <w:pPr>
        <w:rPr/>
        <w:spacing w:after="160"/>
      </w:pPr>
      <w:r>
        <w:rPr>
          <w:rtl w:val="0"/>
        </w:rPr>
        <w:t xml:space="preserve">Je suis aujourd’hui désireux de me confronter à des dossiers exigeants, où l’enjeu ne se limite pas à la simple application du droit, mais engage souvent la pérennité professionnelle ou personnelle d'un individu. Mon ambition est claire : acquérir les compétences nécessaires pour accompagner et défendre les justiciables dans les différentes phases du contentieux routier.</w:t>
      </w:r>
    </w:p>
    <w:p>
      <w:pPr>
        <w:rPr/>
        <w:spacing w:after="160"/>
      </w:pPr>
      <w:r>
        <w:rPr>
          <w:rtl w:val="0"/>
        </w:rPr>
        <w:t xml:space="preserve">Disponible pour un stage à temps plein de janvier à juillet 2026, je serais honoré de rejoindre le Cabinet de Caumont. Participer à la défense pénale et administrative des conducteurs, à toutes les étapes des procédures de contestation d'infractions ou de récupération de points, représente pour moi une expérience particulièrement formatrice. Contribuer à l'analyse minutieuse des vices de procédure et à la stratégie de défense me permettrait de développer mes capacités d’analyse et de renforcer mon esprit d’équipe au sein d’un cabinet pionnier et reconnu pour son excellence depuis 1984.</w:t>
      </w:r>
    </w:p>
    <w:p>
      <w:pPr>
        <w:rPr/>
        <w:spacing w:after="160"/>
      </w:pPr>
      <w:r>
        <w:rPr>
          <w:rtl w:val="0"/>
        </w:rPr>
        <w:t xml:space="preserve">Intégrer votre cabinet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