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PURSIO</w:t>
      </w:r>
    </w:p>
    <w:p>
      <w:pPr>
        <w:jc w:val="center"/>
      </w:pPr>
      <w:r>
        <w:rPr>
          <w:b/>
          <w:sz w:val="30"/>
        </w:rPr>
        <w:t>Personal Autonomous Opportunity Agent</w:t>
      </w:r>
    </w:p>
    <w:p>
      <w:pPr>
        <w:jc w:val="center"/>
      </w:pPr>
      <w:r>
        <w:t>Product Blueprint v0.1 • PRD • FRD • Technical Design • Data Model • Agent Specification • UX/UI • Security • Roadmap</w:t>
      </w:r>
    </w:p>
    <w:p/>
    <w:p>
      <w:pPr>
        <w:jc w:val="center"/>
      </w:pPr>
      <w:r>
        <w:rPr>
          <w:i/>
        </w:rPr>
        <w:t>Status: Personal-first MVP / internal tool</w:t>
      </w:r>
    </w:p>
    <w:p>
      <w:r>
        <w:br w:type="page"/>
      </w:r>
    </w:p>
    <w:p>
      <w:pPr>
        <w:pStyle w:val="Heading1"/>
      </w:pPr>
      <w:r>
        <w:t>0. Executive Summary</w:t>
      </w:r>
    </w:p>
    <w:p>
      <w:r>
        <w:t>Pursio is a personal autonomous opportunity agent. It continuously discovers relevant jobs and client opportunities, evaluates them against the owner's profile, prepares tailored application or outreach material, takes permitted actions automatically, and monitors replies and outcomes.</w:t>
      </w:r>
    </w:p>
    <w:p>
      <w:r>
        <w:t>The first version is intentionally personal-first: one owner, one profile, one or more CVs, one Gmail connection, configurable autonomy rules, and a complete activity trail. It is not initially a public SaaS.</w:t>
      </w:r>
    </w:p>
    <w:p>
      <w:pPr>
        <w:pStyle w:val="Heading2"/>
      </w:pPr>
      <w:r>
        <w:t>Core product loop</w:t>
      </w:r>
    </w:p>
    <w:p>
      <w:pPr>
        <w:pStyle w:val="ListNumber"/>
      </w:pPr>
      <w:r>
        <w:t>Understand the owner: skills, experience, preferences, portfolio, GitHub, compensation floor, locations, work type, exclusions and CVs.</w:t>
      </w:r>
    </w:p>
    <w:p>
      <w:pPr>
        <w:pStyle w:val="ListNumber"/>
      </w:pPr>
      <w:r>
        <w:t>Observe opportunity sources: primarily Gmail job alerts and direct messages; later approved APIs, feeds and public business discovery sources.</w:t>
      </w:r>
    </w:p>
    <w:p>
      <w:pPr>
        <w:pStyle w:val="ListNumber"/>
      </w:pPr>
      <w:r>
        <w:t>Extract and normalize opportunities into structured records.</w:t>
      </w:r>
    </w:p>
    <w:p>
      <w:pPr>
        <w:pStyle w:val="ListNumber"/>
      </w:pPr>
      <w:r>
        <w:t>Score fit and explain why the opportunity is or is not suitable.</w:t>
      </w:r>
    </w:p>
    <w:p>
      <w:pPr>
        <w:pStyle w:val="ListNumber"/>
      </w:pPr>
      <w:r>
        <w:t>Choose the appropriate CV/profile material and prepare a tailored application, cover note or client pitch.</w:t>
      </w:r>
    </w:p>
    <w:p>
      <w:pPr>
        <w:pStyle w:val="ListNumber"/>
      </w:pPr>
      <w:r>
        <w:t>Act according to autonomy policy: auto-execute low-risk actions, request approval for restricted actions, or skip.</w:t>
      </w:r>
    </w:p>
    <w:p>
      <w:pPr>
        <w:pStyle w:val="ListNumber"/>
      </w:pPr>
      <w:r>
        <w:t>Monitor replies, classify interest, notify the owner and maintain the opportunity pipeline.</w:t>
      </w:r>
    </w:p>
    <w:p>
      <w:pPr>
        <w:pStyle w:val="ListNumber"/>
      </w:pPr>
      <w:r>
        <w:t>Learn from explicit feedback and outcomes without silently changing critical rules.</w:t>
      </w:r>
    </w:p>
    <w:p>
      <w:pPr>
        <w:pStyle w:val="Heading2"/>
      </w:pPr>
      <w:r>
        <w:t>MVP success definition</w:t>
      </w:r>
    </w:p>
    <w:p>
      <w:pPr>
        <w:pStyle w:val="ListBullet"/>
      </w:pPr>
      <w:r>
        <w:t>Pursio can reliably ingest job-related Gmail messages and convert them into deduplicated opportunities.</w:t>
      </w:r>
    </w:p>
    <w:p>
      <w:pPr>
        <w:pStyle w:val="ListBullet"/>
      </w:pPr>
      <w:r>
        <w:t>It can score each opportunity against the owner's profile with an auditable explanation.</w:t>
      </w:r>
    </w:p>
    <w:p>
      <w:pPr>
        <w:pStyle w:val="ListBullet"/>
      </w:pPr>
      <w:r>
        <w:t>It can generate a truthful tailored application package without inventing experience or credentials.</w:t>
      </w:r>
    </w:p>
    <w:p>
      <w:pPr>
        <w:pStyle w:val="ListBullet"/>
      </w:pPr>
      <w:r>
        <w:t>It can track sent outreach/applications and detect replies in the same conversation.</w:t>
      </w:r>
    </w:p>
    <w:p>
      <w:pPr>
        <w:pStyle w:val="ListBullet"/>
      </w:pPr>
      <w:r>
        <w:t>It can notify the owner when a recruiter/client shows meaningful interest.</w:t>
      </w:r>
    </w:p>
    <w:p>
      <w:pPr>
        <w:pStyle w:val="ListBullet"/>
      </w:pPr>
      <w:r>
        <w:t>Every autonomous action is constrained by user-defined rules and recorded in an immutable-style audit log.</w:t>
      </w:r>
    </w:p>
    <w:p>
      <w:pPr>
        <w:pStyle w:val="Heading1"/>
      </w:pPr>
      <w:r>
        <w:t>1. Product Requirements Document (PRD)</w:t>
      </w:r>
    </w:p>
    <w:p>
      <w:pPr>
        <w:pStyle w:val="Heading2"/>
      </w:pPr>
      <w:r>
        <w:t>1.1 Problem</w:t>
      </w:r>
    </w:p>
    <w:p>
      <w:r>
        <w:t>Job hunting and freelance client acquisition are fragmented. Opportunities arrive through email alerts, job platforms, recruiter messages and manual searches. The user repeatedly evaluates fit, edits CVs, writes messages, applies, follows up and tracks replies. The repetitive work consumes time that could be spent improving skills or doing paid work.</w:t>
      </w:r>
    </w:p>
    <w:p>
      <w:pPr>
        <w:pStyle w:val="Heading2"/>
      </w:pPr>
      <w:r>
        <w:t>1.2 Product vision</w:t>
      </w:r>
    </w:p>
    <w:p>
      <w:r>
        <w:t>A persistent personal agent that knows what the owner wants, watches for suitable opportunities, prepares the right materials, acts within explicit boundaries and surfaces only decisions or conversations that deserve human attention.</w:t>
      </w:r>
    </w:p>
    <w:p>
      <w:pPr>
        <w:pStyle w:val="Heading2"/>
      </w:pPr>
      <w:r>
        <w:t>1.3 Goals</w:t>
      </w:r>
    </w:p>
    <w:p>
      <w:pPr>
        <w:pStyle w:val="ListBullet"/>
      </w:pPr>
      <w:r>
        <w:t>Reduce repetitive opportunity-search and application work.</w:t>
      </w:r>
    </w:p>
    <w:p>
      <w:pPr>
        <w:pStyle w:val="ListBullet"/>
      </w:pPr>
      <w:r>
        <w:t>Increase the number of genuinely relevant opportunities processed.</w:t>
      </w:r>
    </w:p>
    <w:p>
      <w:pPr>
        <w:pStyle w:val="ListBullet"/>
      </w:pPr>
      <w:r>
        <w:t>Keep applications and outreach personalized rather than mass-spammed.</w:t>
      </w:r>
    </w:p>
    <w:p>
      <w:pPr>
        <w:pStyle w:val="ListBullet"/>
      </w:pPr>
      <w:r>
        <w:t>Provide one pipeline for jobs and client prospects.</w:t>
      </w:r>
    </w:p>
    <w:p>
      <w:pPr>
        <w:pStyle w:val="ListBullet"/>
      </w:pPr>
      <w:r>
        <w:t>Make autonomy controllable, observable and reversible where possible.</w:t>
      </w:r>
    </w:p>
    <w:p>
      <w:pPr>
        <w:pStyle w:val="ListBullet"/>
      </w:pPr>
      <w:r>
        <w:t>Preserve factual integrity in CVs, applications and pitches.</w:t>
      </w:r>
    </w:p>
    <w:p>
      <w:pPr>
        <w:pStyle w:val="Heading2"/>
      </w:pPr>
      <w:r>
        <w:t>1.4 Non-goals for V1</w:t>
      </w:r>
    </w:p>
    <w:p>
      <w:pPr>
        <w:pStyle w:val="ListBullet"/>
      </w:pPr>
      <w:r>
        <w:t>Building a full CV design/editor product.</w:t>
      </w:r>
    </w:p>
    <w:p>
      <w:pPr>
        <w:pStyle w:val="ListBullet"/>
      </w:pPr>
      <w:r>
        <w:t>Becoming a general-purpose CRM.</w:t>
      </w:r>
    </w:p>
    <w:p>
      <w:pPr>
        <w:pStyle w:val="ListBullet"/>
      </w:pPr>
      <w:r>
        <w:t>Automating arbitrary websites through stealth browser behavior.</w:t>
      </w:r>
    </w:p>
    <w:p>
      <w:pPr>
        <w:pStyle w:val="ListBullet"/>
      </w:pPr>
      <w:r>
        <w:t>Circumventing platform anti-bot controls, CAPTCHAs or access restrictions.</w:t>
      </w:r>
    </w:p>
    <w:p>
      <w:pPr>
        <w:pStyle w:val="ListBullet"/>
      </w:pPr>
      <w:r>
        <w:t>Mass unsolicited messaging.</w:t>
      </w:r>
    </w:p>
    <w:p>
      <w:pPr>
        <w:pStyle w:val="ListBullet"/>
      </w:pPr>
      <w:r>
        <w:t>Automatically negotiating or accepting contracts/offers.</w:t>
      </w:r>
    </w:p>
    <w:p>
      <w:pPr>
        <w:pStyle w:val="ListBullet"/>
      </w:pPr>
      <w:r>
        <w:t>Supporting teams, organizations, billing or subscriptions.</w:t>
      </w:r>
    </w:p>
    <w:p>
      <w:pPr>
        <w:pStyle w:val="Heading2"/>
      </w:pPr>
      <w:r>
        <w:t>1.5 Primary user</w:t>
      </w:r>
    </w:p>
    <w:p>
      <w:r>
        <w:t>The initial user is the owner/developer: a software engineer seeking software jobs, internships, freelance work and direct client opportunities. Architecture should avoid hard-coding software engineering so the product can broaden later.</w:t>
      </w:r>
    </w:p>
    <w:p>
      <w:pPr>
        <w:pStyle w:val="Heading2"/>
      </w:pPr>
      <w:r>
        <w:t>1.6 Opportunity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Type</w:t>
            </w:r>
          </w:p>
        </w:tc>
        <w:tc>
          <w:tcPr>
            <w:tcW w:type="dxa" w:w="3360"/>
            <w:vAlign w:val="center"/>
          </w:tcPr>
          <w:p>
            <w:r>
              <w:rPr>
                <w:b/>
              </w:rPr>
              <w:t>Examples</w:t>
            </w:r>
          </w:p>
        </w:tc>
        <w:tc>
          <w:tcPr>
            <w:tcW w:type="dxa" w:w="3360"/>
            <w:vAlign w:val="center"/>
          </w:tcPr>
          <w:p>
            <w:r>
              <w:rPr>
                <w:b/>
              </w:rPr>
              <w:t>Primary action</w:t>
            </w:r>
          </w:p>
        </w:tc>
      </w:tr>
      <w:tr>
        <w:tc>
          <w:tcPr>
            <w:tcW w:type="dxa" w:w="3360"/>
            <w:vAlign w:val="top"/>
          </w:tcPr>
          <w:p>
            <w:r>
              <w:t>Job</w:t>
            </w:r>
          </w:p>
        </w:tc>
        <w:tc>
          <w:tcPr>
            <w:tcW w:type="dxa" w:w="3360"/>
            <w:vAlign w:val="top"/>
          </w:tcPr>
          <w:p>
            <w:r>
              <w:t>Full-time, part-time, internship, contract</w:t>
            </w:r>
          </w:p>
        </w:tc>
        <w:tc>
          <w:tcPr>
            <w:tcW w:type="dxa" w:w="3360"/>
            <w:vAlign w:val="top"/>
          </w:tcPr>
          <w:p>
            <w:r>
              <w:t>Assess → tailor CV/materials → apply or prepare application</w:t>
            </w:r>
          </w:p>
        </w:tc>
      </w:tr>
      <w:tr>
        <w:tc>
          <w:tcPr>
            <w:tcW w:type="dxa" w:w="3360"/>
            <w:vAlign w:val="top"/>
          </w:tcPr>
          <w:p>
            <w:r>
              <w:t>Client</w:t>
            </w:r>
          </w:p>
        </w:tc>
        <w:tc>
          <w:tcPr>
            <w:tcW w:type="dxa" w:w="3360"/>
            <w:vAlign w:val="top"/>
          </w:tcPr>
          <w:p>
            <w:r>
              <w:t>Business needing a website/app/technical service</w:t>
            </w:r>
          </w:p>
        </w:tc>
        <w:tc>
          <w:tcPr>
            <w:tcW w:type="dxa" w:w="3360"/>
            <w:vAlign w:val="top"/>
          </w:tcPr>
          <w:p>
            <w:r>
              <w:t>Research → qualify → personalized pitch → follow-up</w:t>
            </w:r>
          </w:p>
        </w:tc>
      </w:tr>
      <w:tr>
        <w:tc>
          <w:tcPr>
            <w:tcW w:type="dxa" w:w="3360"/>
            <w:vAlign w:val="top"/>
          </w:tcPr>
          <w:p>
            <w:r>
              <w:t>Inbound</w:t>
            </w:r>
          </w:p>
        </w:tc>
        <w:tc>
          <w:tcPr>
            <w:tcW w:type="dxa" w:w="3360"/>
            <w:vAlign w:val="top"/>
          </w:tcPr>
          <w:p>
            <w:r>
              <w:t>Recruiter/client replies or direct requests</w:t>
            </w:r>
          </w:p>
        </w:tc>
        <w:tc>
          <w:tcPr>
            <w:tcW w:type="dxa" w:w="3360"/>
            <w:vAlign w:val="top"/>
          </w:tcPr>
          <w:p>
            <w:r>
              <w:t>Classify → notify → draft response</w:t>
            </w:r>
          </w:p>
        </w:tc>
      </w:tr>
    </w:tbl>
    <w:p>
      <w:pPr>
        <w:pStyle w:val="Heading2"/>
      </w:pPr>
      <w:r>
        <w:t>1.7 Functional scope by release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Capability</w:t>
            </w:r>
          </w:p>
        </w:tc>
        <w:tc>
          <w:tcPr>
            <w:tcW w:type="dxa" w:w="3360"/>
            <w:vAlign w:val="center"/>
          </w:tcPr>
          <w:p>
            <w:r>
              <w:rPr>
                <w:b/>
              </w:rPr>
              <w:t>MVP</w:t>
            </w:r>
          </w:p>
        </w:tc>
        <w:tc>
          <w:tcPr>
            <w:tcW w:type="dxa" w:w="3360"/>
            <w:vAlign w:val="center"/>
          </w:tcPr>
          <w:p>
            <w:r>
              <w:rPr>
                <w:b/>
              </w:rPr>
              <w:t>Later</w:t>
            </w:r>
          </w:p>
        </w:tc>
      </w:tr>
      <w:tr>
        <w:tc>
          <w:tcPr>
            <w:tcW w:type="dxa" w:w="3360"/>
            <w:vAlign w:val="top"/>
          </w:tcPr>
          <w:p>
            <w:r>
              <w:t>Profile &amp; preferences</w:t>
            </w:r>
          </w:p>
        </w:tc>
        <w:tc>
          <w:tcPr>
            <w:tcW w:type="dxa" w:w="3360"/>
            <w:vAlign w:val="top"/>
          </w:tcPr>
          <w:p>
            <w:r>
              <w:t>Yes</w:t>
            </w:r>
          </w:p>
        </w:tc>
        <w:tc>
          <w:tcPr>
            <w:tcW w:type="dxa" w:w="3360"/>
            <w:vAlign w:val="top"/>
          </w:tcPr>
          <w:p>
            <w:r>
              <w:t>Multiple personas/profiles</w:t>
            </w:r>
          </w:p>
        </w:tc>
      </w:tr>
      <w:tr>
        <w:tc>
          <w:tcPr>
            <w:tcW w:type="dxa" w:w="3360"/>
            <w:vAlign w:val="top"/>
          </w:tcPr>
          <w:p>
            <w:r>
              <w:t>CV upload/versioning</w:t>
            </w:r>
          </w:p>
        </w:tc>
        <w:tc>
          <w:tcPr>
            <w:tcW w:type="dxa" w:w="3360"/>
            <w:vAlign w:val="top"/>
          </w:tcPr>
          <w:p>
            <w:r>
              <w:t>Yes</w:t>
            </w:r>
          </w:p>
        </w:tc>
        <w:tc>
          <w:tcPr>
            <w:tcW w:type="dxa" w:w="3360"/>
            <w:vAlign w:val="top"/>
          </w:tcPr>
          <w:p>
            <w:r>
              <w:t>External CV-generator API</w:t>
            </w:r>
          </w:p>
        </w:tc>
      </w:tr>
      <w:tr>
        <w:tc>
          <w:tcPr>
            <w:tcW w:type="dxa" w:w="3360"/>
            <w:vAlign w:val="top"/>
          </w:tcPr>
          <w:p>
            <w:r>
              <w:t>Gmail ingestion</w:t>
            </w:r>
          </w:p>
        </w:tc>
        <w:tc>
          <w:tcPr>
            <w:tcW w:type="dxa" w:w="3360"/>
            <w:vAlign w:val="top"/>
          </w:tcPr>
          <w:p>
            <w:r>
              <w:t>Yes</w:t>
            </w:r>
          </w:p>
        </w:tc>
        <w:tc>
          <w:tcPr>
            <w:tcW w:type="dxa" w:w="3360"/>
            <w:vAlign w:val="top"/>
          </w:tcPr>
          <w:p>
            <w:r>
              <w:t>Outlook/other mail</w:t>
            </w:r>
          </w:p>
        </w:tc>
      </w:tr>
      <w:tr>
        <w:tc>
          <w:tcPr>
            <w:tcW w:type="dxa" w:w="3360"/>
            <w:vAlign w:val="top"/>
          </w:tcPr>
          <w:p>
            <w:r>
              <w:t>Job email extraction</w:t>
            </w:r>
          </w:p>
        </w:tc>
        <w:tc>
          <w:tcPr>
            <w:tcW w:type="dxa" w:w="3360"/>
            <w:vAlign w:val="top"/>
          </w:tcPr>
          <w:p>
            <w:r>
              <w:t>Yes</w:t>
            </w:r>
          </w:p>
        </w:tc>
        <w:tc>
          <w:tcPr>
            <w:tcW w:type="dxa" w:w="3360"/>
            <w:vAlign w:val="top"/>
          </w:tcPr>
          <w:p>
            <w:r>
              <w:t>Direct job-board APIs</w:t>
            </w:r>
          </w:p>
        </w:tc>
      </w:tr>
      <w:tr>
        <w:tc>
          <w:tcPr>
            <w:tcW w:type="dxa" w:w="3360"/>
            <w:vAlign w:val="top"/>
          </w:tcPr>
          <w:p>
            <w:r>
              <w:t>Fit scoring</w:t>
            </w:r>
          </w:p>
        </w:tc>
        <w:tc>
          <w:tcPr>
            <w:tcW w:type="dxa" w:w="3360"/>
            <w:vAlign w:val="top"/>
          </w:tcPr>
          <w:p>
            <w:r>
              <w:t>Yes</w:t>
            </w:r>
          </w:p>
        </w:tc>
        <w:tc>
          <w:tcPr>
            <w:tcW w:type="dxa" w:w="3360"/>
            <w:vAlign w:val="top"/>
          </w:tcPr>
          <w:p>
            <w:r>
              <w:t>Outcome-trained ranking</w:t>
            </w:r>
          </w:p>
        </w:tc>
      </w:tr>
      <w:tr>
        <w:tc>
          <w:tcPr>
            <w:tcW w:type="dxa" w:w="3360"/>
            <w:vAlign w:val="top"/>
          </w:tcPr>
          <w:p>
            <w:r>
              <w:t>Application drafting</w:t>
            </w:r>
          </w:p>
        </w:tc>
        <w:tc>
          <w:tcPr>
            <w:tcW w:type="dxa" w:w="3360"/>
            <w:vAlign w:val="top"/>
          </w:tcPr>
          <w:p>
            <w:r>
              <w:t>Yes</w:t>
            </w:r>
          </w:p>
        </w:tc>
        <w:tc>
          <w:tcPr>
            <w:tcW w:type="dxa" w:w="3360"/>
            <w:vAlign w:val="top"/>
          </w:tcPr>
          <w:p>
            <w:r>
              <w:t>More ATS-specific flows</w:t>
            </w:r>
          </w:p>
        </w:tc>
      </w:tr>
      <w:tr>
        <w:tc>
          <w:tcPr>
            <w:tcW w:type="dxa" w:w="3360"/>
            <w:vAlign w:val="top"/>
          </w:tcPr>
          <w:p>
            <w:r>
              <w:t>Auto-send email outreach</w:t>
            </w:r>
          </w:p>
        </w:tc>
        <w:tc>
          <w:tcPr>
            <w:tcW w:type="dxa" w:w="3360"/>
            <w:vAlign w:val="top"/>
          </w:tcPr>
          <w:p>
            <w:r>
              <w:t>Rule-controlled</w:t>
            </w:r>
          </w:p>
        </w:tc>
        <w:tc>
          <w:tcPr>
            <w:tcW w:type="dxa" w:w="3360"/>
            <w:vAlign w:val="top"/>
          </w:tcPr>
          <w:p>
            <w:r>
              <w:t>Campaign optimization</w:t>
            </w:r>
          </w:p>
        </w:tc>
      </w:tr>
      <w:tr>
        <w:tc>
          <w:tcPr>
            <w:tcW w:type="dxa" w:w="3360"/>
            <w:vAlign w:val="top"/>
          </w:tcPr>
          <w:p>
            <w:r>
              <w:t>Client discovery</w:t>
            </w:r>
          </w:p>
        </w:tc>
        <w:tc>
          <w:tcPr>
            <w:tcW w:type="dxa" w:w="3360"/>
            <w:vAlign w:val="top"/>
          </w:tcPr>
          <w:p>
            <w:r>
              <w:t>Basic approved sources/manual import</w:t>
            </w:r>
          </w:p>
        </w:tc>
        <w:tc>
          <w:tcPr>
            <w:tcW w:type="dxa" w:w="3360"/>
            <w:vAlign w:val="top"/>
          </w:tcPr>
          <w:p>
            <w:r>
              <w:t>Broader discovery/enrichment</w:t>
            </w:r>
          </w:p>
        </w:tc>
      </w:tr>
      <w:tr>
        <w:tc>
          <w:tcPr>
            <w:tcW w:type="dxa" w:w="3360"/>
            <w:vAlign w:val="top"/>
          </w:tcPr>
          <w:p>
            <w:r>
              <w:t>Reply detection</w:t>
            </w:r>
          </w:p>
        </w:tc>
        <w:tc>
          <w:tcPr>
            <w:tcW w:type="dxa" w:w="3360"/>
            <w:vAlign w:val="top"/>
          </w:tcPr>
          <w:p>
            <w:r>
              <w:t>Yes</w:t>
            </w:r>
          </w:p>
        </w:tc>
        <w:tc>
          <w:tcPr>
            <w:tcW w:type="dxa" w:w="3360"/>
            <w:vAlign w:val="top"/>
          </w:tcPr>
          <w:p>
            <w:r>
              <w:t>Conversation copilot</w:t>
            </w:r>
          </w:p>
        </w:tc>
      </w:tr>
      <w:tr>
        <w:tc>
          <w:tcPr>
            <w:tcW w:type="dxa" w:w="3360"/>
            <w:vAlign w:val="top"/>
          </w:tcPr>
          <w:p>
            <w:r>
              <w:t>Browser auto-apply</w:t>
            </w:r>
          </w:p>
        </w:tc>
        <w:tc>
          <w:tcPr>
            <w:tcW w:type="dxa" w:w="3360"/>
            <w:vAlign w:val="top"/>
          </w:tcPr>
          <w:p>
            <w:r>
              <w:t>No</w:t>
            </w:r>
          </w:p>
        </w:tc>
        <w:tc>
          <w:tcPr>
            <w:tcW w:type="dxa" w:w="3360"/>
            <w:vAlign w:val="top"/>
          </w:tcPr>
          <w:p>
            <w:r>
              <w:t>Only compliant/approved integrations</w:t>
            </w:r>
          </w:p>
        </w:tc>
      </w:tr>
      <w:tr>
        <w:tc>
          <w:tcPr>
            <w:tcW w:type="dxa" w:w="3360"/>
            <w:vAlign w:val="top"/>
          </w:tcPr>
          <w:p>
            <w:r>
              <w:t>Dashboard/pipeline</w:t>
            </w:r>
          </w:p>
        </w:tc>
        <w:tc>
          <w:tcPr>
            <w:tcW w:type="dxa" w:w="3360"/>
            <w:vAlign w:val="top"/>
          </w:tcPr>
          <w:p>
            <w:r>
              <w:t>Yes</w:t>
            </w:r>
          </w:p>
        </w:tc>
        <w:tc>
          <w:tcPr>
            <w:tcW w:type="dxa" w:w="3360"/>
            <w:vAlign w:val="top"/>
          </w:tcPr>
          <w:p>
            <w:r>
              <w:t>Analytics/cohorts</w:t>
            </w:r>
          </w:p>
        </w:tc>
      </w:tr>
    </w:tbl>
    <w:p>
      <w:pPr>
        <w:pStyle w:val="Heading2"/>
      </w:pPr>
      <w:r>
        <w:t>1.8 Key metrics</w:t>
      </w:r>
    </w:p>
    <w:p>
      <w:pPr>
        <w:pStyle w:val="ListBullet"/>
      </w:pPr>
      <w:r>
        <w:t>Relevant opportunity precision: percentage of surfaced opportunities the owner considers worth pursuing.</w:t>
      </w:r>
    </w:p>
    <w:p>
      <w:pPr>
        <w:pStyle w:val="ListBullet"/>
      </w:pPr>
      <w:r>
        <w:t>Processing success rate: percentage of source messages successfully extracted and classified.</w:t>
      </w:r>
    </w:p>
    <w:p>
      <w:pPr>
        <w:pStyle w:val="ListBullet"/>
      </w:pPr>
      <w:r>
        <w:t>Application/outreach completion rate.</w:t>
      </w:r>
    </w:p>
    <w:p>
      <w:pPr>
        <w:pStyle w:val="ListBullet"/>
      </w:pPr>
      <w:r>
        <w:t>Positive reply rate and interview/client-interest rate.</w:t>
      </w:r>
    </w:p>
    <w:p>
      <w:pPr>
        <w:pStyle w:val="ListBullet"/>
      </w:pPr>
      <w:r>
        <w:t>False-action rate: autonomous actions the owner would not have approved; target should be near zero.</w:t>
      </w:r>
    </w:p>
    <w:p>
      <w:pPr>
        <w:pStyle w:val="ListBullet"/>
      </w:pPr>
      <w:r>
        <w:t>Duplicate rate.</w:t>
      </w:r>
    </w:p>
    <w:p>
      <w:pPr>
        <w:pStyle w:val="ListBullet"/>
      </w:pPr>
      <w:r>
        <w:t>Time saved per week.</w:t>
      </w:r>
    </w:p>
    <w:p>
      <w:pPr>
        <w:pStyle w:val="Heading1"/>
      </w:pPr>
      <w:r>
        <w:t>2. Functional Requirements Document (FRD)</w:t>
      </w:r>
    </w:p>
    <w:p>
      <w:pPr>
        <w:pStyle w:val="Heading2"/>
      </w:pPr>
      <w:r>
        <w:t>2.1 Onboarding &amp;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FR-001</w:t>
            </w:r>
          </w:p>
        </w:tc>
        <w:tc>
          <w:tcPr>
            <w:tcW w:type="dxa" w:w="5040"/>
            <w:vAlign w:val="top"/>
          </w:tcPr>
          <w:p>
            <w:r>
              <w:t>Create a single-owner account and authenticated session.</w:t>
            </w:r>
          </w:p>
        </w:tc>
      </w:tr>
      <w:tr>
        <w:tc>
          <w:tcPr>
            <w:tcW w:type="dxa" w:w="5040"/>
            <w:vAlign w:val="top"/>
          </w:tcPr>
          <w:p>
            <w:r>
              <w:t>FR-002</w:t>
            </w:r>
          </w:p>
        </w:tc>
        <w:tc>
          <w:tcPr>
            <w:tcW w:type="dxa" w:w="5040"/>
            <w:vAlign w:val="top"/>
          </w:tcPr>
          <w:p>
            <w:r>
              <w:t>Capture target roles, skills, years/level, preferred industries, work modes, locations/time zones, compensation floor, contract preferences and excluded categories.</w:t>
            </w:r>
          </w:p>
        </w:tc>
      </w:tr>
      <w:tr>
        <w:tc>
          <w:tcPr>
            <w:tcW w:type="dxa" w:w="5040"/>
            <w:vAlign w:val="top"/>
          </w:tcPr>
          <w:p>
            <w:r>
              <w:t>FR-003</w:t>
            </w:r>
          </w:p>
        </w:tc>
        <w:tc>
          <w:tcPr>
            <w:tcW w:type="dxa" w:w="5040"/>
            <w:vAlign w:val="top"/>
          </w:tcPr>
          <w:p>
            <w:r>
              <w:t>Store portfolio, GitHub and other professional links.</w:t>
            </w:r>
          </w:p>
        </w:tc>
      </w:tr>
      <w:tr>
        <w:tc>
          <w:tcPr>
            <w:tcW w:type="dxa" w:w="5040"/>
            <w:vAlign w:val="top"/>
          </w:tcPr>
          <w:p>
            <w:r>
              <w:t>FR-004</w:t>
            </w:r>
          </w:p>
        </w:tc>
        <w:tc>
          <w:tcPr>
            <w:tcW w:type="dxa" w:w="5040"/>
            <w:vAlign w:val="top"/>
          </w:tcPr>
          <w:p>
            <w:r>
              <w:t>Allow hard rules such as 'never apply below X', 'remote only', 'do not contact this company/domain', and 'never claim skills not in my profile'.</w:t>
            </w:r>
          </w:p>
        </w:tc>
      </w:tr>
    </w:tbl>
    <w:p>
      <w:pPr>
        <w:pStyle w:val="Heading2"/>
      </w:pPr>
      <w:r>
        <w:t>2.2 CV / document manager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FR-010</w:t>
            </w:r>
          </w:p>
        </w:tc>
        <w:tc>
          <w:tcPr>
            <w:tcW w:type="dxa" w:w="5040"/>
            <w:vAlign w:val="top"/>
          </w:tcPr>
          <w:p>
            <w:r>
              <w:t>Upload PDF/DOCX CVs and preserve the original file.</w:t>
            </w:r>
          </w:p>
        </w:tc>
      </w:tr>
      <w:tr>
        <w:tc>
          <w:tcPr>
            <w:tcW w:type="dxa" w:w="5040"/>
            <w:vAlign w:val="top"/>
          </w:tcPr>
          <w:p>
            <w:r>
              <w:t>FR-011</w:t>
            </w:r>
          </w:p>
        </w:tc>
        <w:tc>
          <w:tcPr>
            <w:tcW w:type="dxa" w:w="5040"/>
            <w:vAlign w:val="top"/>
          </w:tcPr>
          <w:p>
            <w:r>
              <w:t>Extract a structured candidate profile from each CV.</w:t>
            </w:r>
          </w:p>
        </w:tc>
      </w:tr>
      <w:tr>
        <w:tc>
          <w:tcPr>
            <w:tcW w:type="dxa" w:w="5040"/>
            <w:vAlign w:val="top"/>
          </w:tcPr>
          <w:p>
            <w:r>
              <w:t>FR-012</w:t>
            </w:r>
          </w:p>
        </w:tc>
        <w:tc>
          <w:tcPr>
            <w:tcW w:type="dxa" w:w="5040"/>
            <w:vAlign w:val="top"/>
          </w:tcPr>
          <w:p>
            <w:r>
              <w:t>Support multiple CV versions with labels such as Frontend, Full-stack and General.</w:t>
            </w:r>
          </w:p>
        </w:tc>
      </w:tr>
      <w:tr>
        <w:tc>
          <w:tcPr>
            <w:tcW w:type="dxa" w:w="5040"/>
            <w:vAlign w:val="top"/>
          </w:tcPr>
          <w:p>
            <w:r>
              <w:t>FR-013</w:t>
            </w:r>
          </w:p>
        </w:tc>
        <w:tc>
          <w:tcPr>
            <w:tcW w:type="dxa" w:w="5040"/>
            <w:vAlign w:val="top"/>
          </w:tcPr>
          <w:p>
            <w:r>
              <w:t>Select a default CV and allow the agent to choose a better matching version.</w:t>
            </w:r>
          </w:p>
        </w:tc>
      </w:tr>
      <w:tr>
        <w:tc>
          <w:tcPr>
            <w:tcW w:type="dxa" w:w="5040"/>
            <w:vAlign w:val="top"/>
          </w:tcPr>
          <w:p>
            <w:r>
              <w:t>FR-014</w:t>
            </w:r>
          </w:p>
        </w:tc>
        <w:tc>
          <w:tcPr>
            <w:tcW w:type="dxa" w:w="5040"/>
            <w:vAlign w:val="top"/>
          </w:tcPr>
          <w:p>
            <w:r>
              <w:t>Track which CV version was used for each opportunity.</w:t>
            </w:r>
          </w:p>
        </w:tc>
      </w:tr>
      <w:tr>
        <w:tc>
          <w:tcPr>
            <w:tcW w:type="dxa" w:w="5040"/>
            <w:vAlign w:val="top"/>
          </w:tcPr>
          <w:p>
            <w:r>
              <w:t>FR-015</w:t>
            </w:r>
          </w:p>
        </w:tc>
        <w:tc>
          <w:tcPr>
            <w:tcW w:type="dxa" w:w="5040"/>
            <w:vAlign w:val="top"/>
          </w:tcPr>
          <w:p>
            <w:r>
              <w:t>Provide an integration boundary for a future external CV-generation/tailoring service.</w:t>
            </w:r>
          </w:p>
        </w:tc>
      </w:tr>
    </w:tbl>
    <w:p>
      <w:pPr>
        <w:pStyle w:val="Heading2"/>
      </w:pPr>
      <w:r>
        <w:t>2.3 Gmail integration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FR-020</w:t>
            </w:r>
          </w:p>
        </w:tc>
        <w:tc>
          <w:tcPr>
            <w:tcW w:type="dxa" w:w="5040"/>
            <w:vAlign w:val="top"/>
          </w:tcPr>
          <w:p>
            <w:r>
              <w:t>Connect Gmail using OAuth rather than storing the Gmail password.</w:t>
            </w:r>
          </w:p>
        </w:tc>
      </w:tr>
      <w:tr>
        <w:tc>
          <w:tcPr>
            <w:tcW w:type="dxa" w:w="5040"/>
            <w:vAlign w:val="top"/>
          </w:tcPr>
          <w:p>
            <w:r>
              <w:t>FR-021</w:t>
            </w:r>
          </w:p>
        </w:tc>
        <w:tc>
          <w:tcPr>
            <w:tcW w:type="dxa" w:w="5040"/>
            <w:vAlign w:val="top"/>
          </w:tcPr>
          <w:p>
            <w:r>
              <w:t>Ingest relevant messages using configurable labels/senders/keywords and provider metadata.</w:t>
            </w:r>
          </w:p>
        </w:tc>
      </w:tr>
      <w:tr>
        <w:tc>
          <w:tcPr>
            <w:tcW w:type="dxa" w:w="5040"/>
            <w:vAlign w:val="top"/>
          </w:tcPr>
          <w:p>
            <w:r>
              <w:t>FR-022</w:t>
            </w:r>
          </w:p>
        </w:tc>
        <w:tc>
          <w:tcPr>
            <w:tcW w:type="dxa" w:w="5040"/>
            <w:vAlign w:val="top"/>
          </w:tcPr>
          <w:p>
            <w:r>
              <w:t>Classify messages: job alert, recruiter outreach, client reply, rejection, interview/meeting, unrelated, or uncertain.</w:t>
            </w:r>
          </w:p>
        </w:tc>
      </w:tr>
      <w:tr>
        <w:tc>
          <w:tcPr>
            <w:tcW w:type="dxa" w:w="5040"/>
            <w:vAlign w:val="top"/>
          </w:tcPr>
          <w:p>
            <w:r>
              <w:t>FR-023</w:t>
            </w:r>
          </w:p>
        </w:tc>
        <w:tc>
          <w:tcPr>
            <w:tcW w:type="dxa" w:w="5040"/>
            <w:vAlign w:val="top"/>
          </w:tcPr>
          <w:p>
            <w:r>
              <w:t>Preserve source message/thread identifiers so replies can be correlated.</w:t>
            </w:r>
          </w:p>
        </w:tc>
      </w:tr>
      <w:tr>
        <w:tc>
          <w:tcPr>
            <w:tcW w:type="dxa" w:w="5040"/>
            <w:vAlign w:val="top"/>
          </w:tcPr>
          <w:p>
            <w:r>
              <w:t>FR-024</w:t>
            </w:r>
          </w:p>
        </w:tc>
        <w:tc>
          <w:tcPr>
            <w:tcW w:type="dxa" w:w="5040"/>
            <w:vAlign w:val="top"/>
          </w:tcPr>
          <w:p>
            <w:r>
              <w:t>Avoid processing the same message more than once.</w:t>
            </w:r>
          </w:p>
        </w:tc>
      </w:tr>
      <w:tr>
        <w:tc>
          <w:tcPr>
            <w:tcW w:type="dxa" w:w="5040"/>
            <w:vAlign w:val="top"/>
          </w:tcPr>
          <w:p>
            <w:r>
              <w:t>FR-025</w:t>
            </w:r>
          </w:p>
        </w:tc>
        <w:tc>
          <w:tcPr>
            <w:tcW w:type="dxa" w:w="5040"/>
            <w:vAlign w:val="top"/>
          </w:tcPr>
          <w:p>
            <w:r>
              <w:t>Support disconnect/revoke and stop all future processing.</w:t>
            </w:r>
          </w:p>
        </w:tc>
      </w:tr>
    </w:tbl>
    <w:p>
      <w:pPr>
        <w:pStyle w:val="Heading2"/>
      </w:pPr>
      <w:r>
        <w:t>2.4 Opportunity extraction &amp; matching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FR-030</w:t>
            </w:r>
          </w:p>
        </w:tc>
        <w:tc>
          <w:tcPr>
            <w:tcW w:type="dxa" w:w="5040"/>
            <w:vAlign w:val="top"/>
          </w:tcPr>
          <w:p>
            <w:r>
              <w:t>Extract company, role/service need, description, skills, location, work mode, compensation if present, source URL, deadline and contact information.</w:t>
            </w:r>
          </w:p>
        </w:tc>
      </w:tr>
      <w:tr>
        <w:tc>
          <w:tcPr>
            <w:tcW w:type="dxa" w:w="5040"/>
            <w:vAlign w:val="top"/>
          </w:tcPr>
          <w:p>
            <w:r>
              <w:t>FR-031</w:t>
            </w:r>
          </w:p>
        </w:tc>
        <w:tc>
          <w:tcPr>
            <w:tcW w:type="dxa" w:w="5040"/>
            <w:vAlign w:val="top"/>
          </w:tcPr>
          <w:p>
            <w:r>
              <w:t>Normalize opportunities into one common model regardless of source.</w:t>
            </w:r>
          </w:p>
        </w:tc>
      </w:tr>
      <w:tr>
        <w:tc>
          <w:tcPr>
            <w:tcW w:type="dxa" w:w="5040"/>
            <w:vAlign w:val="top"/>
          </w:tcPr>
          <w:p>
            <w:r>
              <w:t>FR-032</w:t>
            </w:r>
          </w:p>
        </w:tc>
        <w:tc>
          <w:tcPr>
            <w:tcW w:type="dxa" w:w="5040"/>
            <w:vAlign w:val="top"/>
          </w:tcPr>
          <w:p>
            <w:r>
              <w:t>Deduplicate by source ID, canonical URL and semantic similarity.</w:t>
            </w:r>
          </w:p>
        </w:tc>
      </w:tr>
      <w:tr>
        <w:tc>
          <w:tcPr>
            <w:tcW w:type="dxa" w:w="5040"/>
            <w:vAlign w:val="top"/>
          </w:tcPr>
          <w:p>
            <w:r>
              <w:t>FR-033</w:t>
            </w:r>
          </w:p>
        </w:tc>
        <w:tc>
          <w:tcPr>
            <w:tcW w:type="dxa" w:w="5040"/>
            <w:vAlign w:val="top"/>
          </w:tcPr>
          <w:p>
            <w:r>
              <w:t>Produce a 0–100 match score plus separate hard-rule pass/fail.</w:t>
            </w:r>
          </w:p>
        </w:tc>
      </w:tr>
      <w:tr>
        <w:tc>
          <w:tcPr>
            <w:tcW w:type="dxa" w:w="5040"/>
            <w:vAlign w:val="top"/>
          </w:tcPr>
          <w:p>
            <w:r>
              <w:t>FR-034</w:t>
            </w:r>
          </w:p>
        </w:tc>
        <w:tc>
          <w:tcPr>
            <w:tcW w:type="dxa" w:w="5040"/>
            <w:vAlign w:val="top"/>
          </w:tcPr>
          <w:p>
            <w:r>
              <w:t>Explain matched skills, gaps, unknowns, risks and the reason for the recommendation.</w:t>
            </w:r>
          </w:p>
        </w:tc>
      </w:tr>
      <w:tr>
        <w:tc>
          <w:tcPr>
            <w:tcW w:type="dxa" w:w="5040"/>
            <w:vAlign w:val="top"/>
          </w:tcPr>
          <w:p>
            <w:r>
              <w:t>FR-035</w:t>
            </w:r>
          </w:p>
        </w:tc>
        <w:tc>
          <w:tcPr>
            <w:tcW w:type="dxa" w:w="5040"/>
            <w:vAlign w:val="top"/>
          </w:tcPr>
          <w:p>
            <w:r>
              <w:t>Never convert an unknown requirement into a claimed user skill.</w:t>
            </w:r>
          </w:p>
        </w:tc>
      </w:tr>
    </w:tbl>
    <w:p>
      <w:pPr>
        <w:pStyle w:val="Heading2"/>
      </w:pPr>
      <w:r>
        <w:t>2.5 Action engine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FR-040</w:t>
            </w:r>
          </w:p>
        </w:tc>
        <w:tc>
          <w:tcPr>
            <w:tcW w:type="dxa" w:w="5040"/>
            <w:vAlign w:val="top"/>
          </w:tcPr>
          <w:p>
            <w:r>
              <w:t>Actions have risk levels and an autonomy mode: automatic, approval-required or forbidden.</w:t>
            </w:r>
          </w:p>
        </w:tc>
      </w:tr>
      <w:tr>
        <w:tc>
          <w:tcPr>
            <w:tcW w:type="dxa" w:w="5040"/>
            <w:vAlign w:val="top"/>
          </w:tcPr>
          <w:p>
            <w:r>
              <w:t>FR-041</w:t>
            </w:r>
          </w:p>
        </w:tc>
        <w:tc>
          <w:tcPr>
            <w:tcW w:type="dxa" w:w="5040"/>
            <w:vAlign w:val="top"/>
          </w:tcPr>
          <w:p>
            <w:r>
              <w:t>Generate truthful tailored cover notes, email applications and client pitches.</w:t>
            </w:r>
          </w:p>
        </w:tc>
      </w:tr>
      <w:tr>
        <w:tc>
          <w:tcPr>
            <w:tcW w:type="dxa" w:w="5040"/>
            <w:vAlign w:val="top"/>
          </w:tcPr>
          <w:p>
            <w:r>
              <w:t>FR-042</w:t>
            </w:r>
          </w:p>
        </w:tc>
        <w:tc>
          <w:tcPr>
            <w:tcW w:type="dxa" w:w="5040"/>
            <w:vAlign w:val="top"/>
          </w:tcPr>
          <w:p>
            <w:r>
              <w:t>Use the selected CV and include only verified profile facts.</w:t>
            </w:r>
          </w:p>
        </w:tc>
      </w:tr>
      <w:tr>
        <w:tc>
          <w:tcPr>
            <w:tcW w:type="dxa" w:w="5040"/>
            <w:vAlign w:val="top"/>
          </w:tcPr>
          <w:p>
            <w:r>
              <w:t>FR-043</w:t>
            </w:r>
          </w:p>
        </w:tc>
        <w:tc>
          <w:tcPr>
            <w:tcW w:type="dxa" w:w="5040"/>
            <w:vAlign w:val="top"/>
          </w:tcPr>
          <w:p>
            <w:r>
              <w:t>Send email through the connected mailbox only when policy allows.</w:t>
            </w:r>
          </w:p>
        </w:tc>
      </w:tr>
      <w:tr>
        <w:tc>
          <w:tcPr>
            <w:tcW w:type="dxa" w:w="5040"/>
            <w:vAlign w:val="top"/>
          </w:tcPr>
          <w:p>
            <w:r>
              <w:t>FR-044</w:t>
            </w:r>
          </w:p>
        </w:tc>
        <w:tc>
          <w:tcPr>
            <w:tcW w:type="dxa" w:w="5040"/>
            <w:vAlign w:val="top"/>
          </w:tcPr>
          <w:p>
            <w:r>
              <w:t>Record the exact content, model output version, policy decision and execution result.</w:t>
            </w:r>
          </w:p>
        </w:tc>
      </w:tr>
      <w:tr>
        <w:tc>
          <w:tcPr>
            <w:tcW w:type="dxa" w:w="5040"/>
            <w:vAlign w:val="top"/>
          </w:tcPr>
          <w:p>
            <w:r>
              <w:t>FR-045</w:t>
            </w:r>
          </w:p>
        </w:tc>
        <w:tc>
          <w:tcPr>
            <w:tcW w:type="dxa" w:w="5040"/>
            <w:vAlign w:val="top"/>
          </w:tcPr>
          <w:p>
            <w:r>
              <w:t>Rate-limit outreach and prevent repeated contact with the same recipient/company.</w:t>
            </w:r>
          </w:p>
        </w:tc>
      </w:tr>
      <w:tr>
        <w:tc>
          <w:tcPr>
            <w:tcW w:type="dxa" w:w="5040"/>
            <w:vAlign w:val="top"/>
          </w:tcPr>
          <w:p>
            <w:r>
              <w:t>FR-046</w:t>
            </w:r>
          </w:p>
        </w:tc>
        <w:tc>
          <w:tcPr>
            <w:tcW w:type="dxa" w:w="5040"/>
            <w:vAlign w:val="top"/>
          </w:tcPr>
          <w:p>
            <w:r>
              <w:t>Do not bypass CAPTCHA, platform restrictions or unsupported application mechanisms.</w:t>
            </w:r>
          </w:p>
        </w:tc>
      </w:tr>
    </w:tbl>
    <w:p>
      <w:pPr>
        <w:pStyle w:val="Heading2"/>
      </w:pPr>
      <w:r>
        <w:t>2.6 Reply intelligence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FR-050</w:t>
            </w:r>
          </w:p>
        </w:tc>
        <w:tc>
          <w:tcPr>
            <w:tcW w:type="dxa" w:w="5040"/>
            <w:vAlign w:val="top"/>
          </w:tcPr>
          <w:p>
            <w:r>
              <w:t>Watch tracked Gmail threads for replies.</w:t>
            </w:r>
          </w:p>
        </w:tc>
      </w:tr>
      <w:tr>
        <w:tc>
          <w:tcPr>
            <w:tcW w:type="dxa" w:w="5040"/>
            <w:vAlign w:val="top"/>
          </w:tcPr>
          <w:p>
            <w:r>
              <w:t>FR-051</w:t>
            </w:r>
          </w:p>
        </w:tc>
        <w:tc>
          <w:tcPr>
            <w:tcW w:type="dxa" w:w="5040"/>
            <w:vAlign w:val="top"/>
          </w:tcPr>
          <w:p>
            <w:r>
              <w:t>Classify reply intent: interested, question, interview/request, neutral, rejection, out-of-office, unsubscribe/stop.</w:t>
            </w:r>
          </w:p>
        </w:tc>
      </w:tr>
      <w:tr>
        <w:tc>
          <w:tcPr>
            <w:tcW w:type="dxa" w:w="5040"/>
            <w:vAlign w:val="top"/>
          </w:tcPr>
          <w:p>
            <w:r>
              <w:t>FR-052</w:t>
            </w:r>
          </w:p>
        </w:tc>
        <w:tc>
          <w:tcPr>
            <w:tcW w:type="dxa" w:w="5040"/>
            <w:vAlign w:val="top"/>
          </w:tcPr>
          <w:p>
            <w:r>
              <w:t>Immediately stop automated follow-up when a recipient asks not to be contacted.</w:t>
            </w:r>
          </w:p>
        </w:tc>
      </w:tr>
      <w:tr>
        <w:tc>
          <w:tcPr>
            <w:tcW w:type="dxa" w:w="5040"/>
            <w:vAlign w:val="top"/>
          </w:tcPr>
          <w:p>
            <w:r>
              <w:t>FR-053</w:t>
            </w:r>
          </w:p>
        </w:tc>
        <w:tc>
          <w:tcPr>
            <w:tcW w:type="dxa" w:w="5040"/>
            <w:vAlign w:val="top"/>
          </w:tcPr>
          <w:p>
            <w:r>
              <w:t>Notify the owner for high-value replies such as client interest, recruiter response or interview invitation.</w:t>
            </w:r>
          </w:p>
        </w:tc>
      </w:tr>
      <w:tr>
        <w:tc>
          <w:tcPr>
            <w:tcW w:type="dxa" w:w="5040"/>
            <w:vAlign w:val="top"/>
          </w:tcPr>
          <w:p>
            <w:r>
              <w:t>FR-054</w:t>
            </w:r>
          </w:p>
        </w:tc>
        <w:tc>
          <w:tcPr>
            <w:tcW w:type="dxa" w:w="5040"/>
            <w:vAlign w:val="top"/>
          </w:tcPr>
          <w:p>
            <w:r>
              <w:t>Generate a suggested response but require approval for negotiation, pricing commitments, contracts and sensitive decisions.</w:t>
            </w:r>
          </w:p>
        </w:tc>
      </w:tr>
    </w:tbl>
    <w:p>
      <w:pPr>
        <w:pStyle w:val="Heading2"/>
      </w:pPr>
      <w:r>
        <w:t>2.7 Dashboard &amp;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ID</w:t>
            </w:r>
          </w:p>
        </w:tc>
        <w:tc>
          <w:tcPr>
            <w:tcW w:type="dxa" w:w="5040"/>
            <w:vAlign w:val="center"/>
          </w:tcPr>
          <w:p>
            <w:r>
              <w:rPr>
                <w:b/>
              </w:rPr>
              <w:t>Requirement</w:t>
            </w:r>
          </w:p>
        </w:tc>
      </w:tr>
      <w:tr>
        <w:tc>
          <w:tcPr>
            <w:tcW w:type="dxa" w:w="5040"/>
            <w:vAlign w:val="top"/>
          </w:tcPr>
          <w:p>
            <w:r>
              <w:t>FR-060</w:t>
            </w:r>
          </w:p>
        </w:tc>
        <w:tc>
          <w:tcPr>
            <w:tcW w:type="dxa" w:w="5040"/>
            <w:vAlign w:val="top"/>
          </w:tcPr>
          <w:p>
            <w:r>
              <w:t>Show daily summary: found, qualified, acted on, replies, interviews/interested clients and failures.</w:t>
            </w:r>
          </w:p>
        </w:tc>
      </w:tr>
      <w:tr>
        <w:tc>
          <w:tcPr>
            <w:tcW w:type="dxa" w:w="5040"/>
            <w:vAlign w:val="top"/>
          </w:tcPr>
          <w:p>
            <w:r>
              <w:t>FR-061</w:t>
            </w:r>
          </w:p>
        </w:tc>
        <w:tc>
          <w:tcPr>
            <w:tcW w:type="dxa" w:w="5040"/>
            <w:vAlign w:val="top"/>
          </w:tcPr>
          <w:p>
            <w:r>
              <w:t>Unified opportunity pipeline with filters for Jobs, Clients and Inbound.</w:t>
            </w:r>
          </w:p>
        </w:tc>
      </w:tr>
      <w:tr>
        <w:tc>
          <w:tcPr>
            <w:tcW w:type="dxa" w:w="5040"/>
            <w:vAlign w:val="top"/>
          </w:tcPr>
          <w:p>
            <w:r>
              <w:t>FR-062</w:t>
            </w:r>
          </w:p>
        </w:tc>
        <w:tc>
          <w:tcPr>
            <w:tcW w:type="dxa" w:w="5040"/>
            <w:vAlign w:val="top"/>
          </w:tcPr>
          <w:p>
            <w:r>
              <w:t>Opportunity detail view includes evidence, fit analysis, CV used, drafts/actions and conversation history.</w:t>
            </w:r>
          </w:p>
        </w:tc>
      </w:tr>
      <w:tr>
        <w:tc>
          <w:tcPr>
            <w:tcW w:type="dxa" w:w="5040"/>
            <w:vAlign w:val="top"/>
          </w:tcPr>
          <w:p>
            <w:r>
              <w:t>FR-063</w:t>
            </w:r>
          </w:p>
        </w:tc>
        <w:tc>
          <w:tcPr>
            <w:tcW w:type="dxa" w:w="5040"/>
            <w:vAlign w:val="top"/>
          </w:tcPr>
          <w:p>
            <w:r>
              <w:t>Activity log shows every automated/manual action.</w:t>
            </w:r>
          </w:p>
        </w:tc>
      </w:tr>
      <w:tr>
        <w:tc>
          <w:tcPr>
            <w:tcW w:type="dxa" w:w="5040"/>
            <w:vAlign w:val="top"/>
          </w:tcPr>
          <w:p>
            <w:r>
              <w:t>FR-064</w:t>
            </w:r>
          </w:p>
        </w:tc>
        <w:tc>
          <w:tcPr>
            <w:tcW w:type="dxa" w:w="5040"/>
            <w:vAlign w:val="top"/>
          </w:tcPr>
          <w:p>
            <w:r>
              <w:t>Agent can be globally paused with one control.</w:t>
            </w:r>
          </w:p>
        </w:tc>
      </w:tr>
      <w:tr>
        <w:tc>
          <w:tcPr>
            <w:tcW w:type="dxa" w:w="5040"/>
            <w:vAlign w:val="top"/>
          </w:tcPr>
          <w:p>
            <w:r>
              <w:t>FR-065</w:t>
            </w:r>
          </w:p>
        </w:tc>
        <w:tc>
          <w:tcPr>
            <w:tcW w:type="dxa" w:w="5040"/>
            <w:vAlign w:val="top"/>
          </w:tcPr>
          <w:p>
            <w:r>
              <w:t>Allow per-source and per-action autonomy configuration.</w:t>
            </w:r>
          </w:p>
        </w:tc>
      </w:tr>
    </w:tbl>
    <w:p>
      <w:pPr>
        <w:pStyle w:val="Heading1"/>
      </w:pPr>
      <w:r>
        <w:t>3. UX / UI Specification</w:t>
      </w:r>
    </w:p>
    <w:p>
      <w:pPr>
        <w:pStyle w:val="Heading2"/>
      </w:pPr>
      <w:r>
        <w:t>3.1 Design direction</w:t>
      </w:r>
    </w:p>
    <w:p>
      <w:r>
        <w:t>Pursio should feel like an operations cockpit, not a traditional job board. The interface should be calm, light, information-dense and confidence-oriented. Automation status and reasons must be visible; the user should never wonder what the agent did.</w:t>
      </w:r>
    </w:p>
    <w:p>
      <w:pPr>
        <w:pStyle w:val="Heading2"/>
      </w:pPr>
      <w:r>
        <w:t>3.2 Information architecture</w:t>
      </w:r>
    </w:p>
    <w:p>
      <w:pPr>
        <w:pStyle w:val="ListBullet"/>
      </w:pPr>
      <w:r>
        <w:t>Overview — today's activity, high-priority opportunities, replies requiring attention, agent status.</w:t>
      </w:r>
    </w:p>
    <w:p>
      <w:pPr>
        <w:pStyle w:val="ListBullet"/>
      </w:pPr>
      <w:r>
        <w:t>Opportunities — unified pipeline with Jobs / Clients / Inbound tabs.</w:t>
      </w:r>
    </w:p>
    <w:p>
      <w:pPr>
        <w:pStyle w:val="ListBullet"/>
      </w:pPr>
      <w:r>
        <w:t>Inbox — tracked conversations and AI classification.</w:t>
      </w:r>
    </w:p>
    <w:p>
      <w:pPr>
        <w:pStyle w:val="ListBullet"/>
      </w:pPr>
      <w:r>
        <w:t>Activity — chronological audit trail of discoveries, decisions, sends, failures and retries.</w:t>
      </w:r>
    </w:p>
    <w:p>
      <w:pPr>
        <w:pStyle w:val="ListBullet"/>
      </w:pPr>
      <w:r>
        <w:t>Profile — professional facts, goals, constraints and links.</w:t>
      </w:r>
    </w:p>
    <w:p>
      <w:pPr>
        <w:pStyle w:val="ListBullet"/>
      </w:pPr>
      <w:r>
        <w:t>CVs — uploaded versions, extracted data, default/role mapping and usage history.</w:t>
      </w:r>
    </w:p>
    <w:p>
      <w:pPr>
        <w:pStyle w:val="ListBullet"/>
      </w:pPr>
      <w:r>
        <w:t>Integrations — Gmail first; future CV service and opportunity providers.</w:t>
      </w:r>
    </w:p>
    <w:p>
      <w:pPr>
        <w:pStyle w:val="ListBullet"/>
      </w:pPr>
      <w:r>
        <w:t>Agent Rules — autonomy, thresholds, limits, exclusions and quiet hours.</w:t>
      </w:r>
    </w:p>
    <w:p>
      <w:pPr>
        <w:pStyle w:val="ListBullet"/>
      </w:pPr>
      <w:r>
        <w:t>Settings — notifications, privacy, data retention and model/provider configuration.</w:t>
      </w:r>
    </w:p>
    <w:p>
      <w:pPr>
        <w:pStyle w:val="Heading2"/>
      </w:pPr>
      <w:r>
        <w:t>3.3 Overview wireframe</w:t>
      </w:r>
    </w:p>
    <w:p>
      <w:r>
        <w:t>Top bar: Pursio logo/name | Agent status (Running / Paused / Attention) | Pause button | notifications.</w:t>
      </w:r>
    </w:p>
    <w:p>
      <w:r>
        <w:t>Primary cards: Opportunities found today | High matches | Applications/outreach sent | Positive replies.</w:t>
      </w:r>
    </w:p>
    <w:p>
      <w:r>
        <w:t>Main column: 'Needs your attention' cards, followed by 'Agent activity'. Side column: agent health, Gmail sync, queue status and today's limits.</w:t>
      </w:r>
    </w:p>
    <w:p>
      <w:pPr>
        <w:pStyle w:val="Heading2"/>
      </w:pPr>
      <w:r>
        <w:t>3.4 Opportunity card</w:t>
      </w:r>
    </w:p>
    <w:p>
      <w:pPr>
        <w:pStyle w:val="ListBullet"/>
      </w:pPr>
      <w:r>
        <w:t>Company/client name and role or service need.</w:t>
      </w:r>
    </w:p>
    <w:p>
      <w:pPr>
        <w:pStyle w:val="ListBullet"/>
      </w:pPr>
      <w:r>
        <w:t>Opportunity type and source.</w:t>
      </w:r>
    </w:p>
    <w:p>
      <w:pPr>
        <w:pStyle w:val="ListBullet"/>
      </w:pPr>
      <w:r>
        <w:t>Match score plus hard-rule status.</w:t>
      </w:r>
    </w:p>
    <w:p>
      <w:pPr>
        <w:pStyle w:val="ListBullet"/>
      </w:pPr>
      <w:r>
        <w:t>Three concise reasons for fit and important gaps.</w:t>
      </w:r>
    </w:p>
    <w:p>
      <w:pPr>
        <w:pStyle w:val="ListBullet"/>
      </w:pPr>
      <w:r>
        <w:t>Status: New → Qualified → Prepared → Applied/Contacted → Replied → Interview/Interested → Won/Offer or Closed.</w:t>
      </w:r>
    </w:p>
    <w:p>
      <w:pPr>
        <w:pStyle w:val="ListBullet"/>
      </w:pPr>
      <w:r>
        <w:t>Primary action changes by state: Review, Approve, Open conversation, Mark outcome.</w:t>
      </w:r>
    </w:p>
    <w:p>
      <w:pPr>
        <w:pStyle w:val="Heading2"/>
      </w:pPr>
      <w:r>
        <w:t>3.5 Visual principles</w:t>
      </w:r>
    </w:p>
    <w:p>
      <w:pPr>
        <w:pStyle w:val="ListBullet"/>
      </w:pPr>
      <w:r>
        <w:t>Use generous whitespace, subtle borders and restrained status colors.</w:t>
      </w:r>
    </w:p>
    <w:p>
      <w:pPr>
        <w:pStyle w:val="ListBullet"/>
      </w:pPr>
      <w:r>
        <w:t>Never hide automation behind animation; show explicit state and timestamps.</w:t>
      </w:r>
    </w:p>
    <w:p>
      <w:pPr>
        <w:pStyle w:val="ListBullet"/>
      </w:pPr>
      <w:r>
        <w:t>Scores should always be accompanied by reasons.</w:t>
      </w:r>
    </w:p>
    <w:p>
      <w:pPr>
        <w:pStyle w:val="ListBullet"/>
      </w:pPr>
      <w:r>
        <w:t>Dangerous actions use clear confirmation and policy explanation.</w:t>
      </w:r>
    </w:p>
    <w:p>
      <w:pPr>
        <w:pStyle w:val="ListBullet"/>
      </w:pPr>
      <w:r>
        <w:t>Mobile UI focuses on notifications, approvals, replies and pause/resume; deep configuration is desktop-first.</w:t>
      </w:r>
    </w:p>
    <w:p>
      <w:pPr>
        <w:pStyle w:val="Heading1"/>
      </w:pPr>
      <w:r>
        <w:t>4. Technical Design Document (TDD)</w:t>
      </w:r>
    </w:p>
    <w:p>
      <w:pPr>
        <w:pStyle w:val="Heading2"/>
      </w:pPr>
      <w:r>
        <w:t>4.1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Choice</w:t>
            </w:r>
          </w:p>
        </w:tc>
        <w:tc>
          <w:tcPr>
            <w:tcW w:type="dxa" w:w="3360"/>
            <w:vAlign w:val="center"/>
          </w:tcPr>
          <w:p>
            <w:r>
              <w:rPr>
                <w:b/>
              </w:rPr>
              <w:t>Reason</w:t>
            </w:r>
          </w:p>
        </w:tc>
      </w:tr>
      <w:tr>
        <w:tc>
          <w:tcPr>
            <w:tcW w:type="dxa" w:w="3360"/>
            <w:vAlign w:val="top"/>
          </w:tcPr>
          <w:p>
            <w:r>
              <w:t>Frontend</w:t>
            </w:r>
          </w:p>
        </w:tc>
        <w:tc>
          <w:tcPr>
            <w:tcW w:type="dxa" w:w="3360"/>
            <w:vAlign w:val="top"/>
          </w:tcPr>
          <w:p>
            <w:r>
              <w:t>Next.js + TypeScript + Tailwind</w:t>
            </w:r>
          </w:p>
        </w:tc>
        <w:tc>
          <w:tcPr>
            <w:tcW w:type="dxa" w:w="3360"/>
            <w:vAlign w:val="top"/>
          </w:tcPr>
          <w:p>
            <w:r>
              <w:t>Fast dashboard development, typed full-stack ecosystem.</w:t>
            </w:r>
          </w:p>
        </w:tc>
      </w:tr>
      <w:tr>
        <w:tc>
          <w:tcPr>
            <w:tcW w:type="dxa" w:w="3360"/>
            <w:vAlign w:val="top"/>
          </w:tcPr>
          <w:p>
            <w:r>
              <w:t>Backend API</w:t>
            </w:r>
          </w:p>
        </w:tc>
        <w:tc>
          <w:tcPr>
            <w:tcW w:type="dxa" w:w="3360"/>
            <w:vAlign w:val="top"/>
          </w:tcPr>
          <w:p>
            <w:r>
              <w:t>Node.js + TypeScript; Next route handlers initially or separate Fastify/Express service</w:t>
            </w:r>
          </w:p>
        </w:tc>
        <w:tc>
          <w:tcPr>
            <w:tcW w:type="dxa" w:w="3360"/>
            <w:vAlign w:val="top"/>
          </w:tcPr>
          <w:p>
            <w:r>
              <w:t>Keep MVP simple; split when worker/API load warrants it.</w:t>
            </w:r>
          </w:p>
        </w:tc>
      </w:tr>
      <w:tr>
        <w:tc>
          <w:tcPr>
            <w:tcW w:type="dxa" w:w="3360"/>
            <w:vAlign w:val="top"/>
          </w:tcPr>
          <w:p>
            <w:r>
              <w:t>Database</w:t>
            </w:r>
          </w:p>
        </w:tc>
        <w:tc>
          <w:tcPr>
            <w:tcW w:type="dxa" w:w="3360"/>
            <w:vAlign w:val="top"/>
          </w:tcPr>
          <w:p>
            <w:r>
              <w:t>PostgreSQL + Drizzle ORM</w:t>
            </w:r>
          </w:p>
        </w:tc>
        <w:tc>
          <w:tcPr>
            <w:tcW w:type="dxa" w:w="3360"/>
            <w:vAlign w:val="top"/>
          </w:tcPr>
          <w:p>
            <w:r>
              <w:t>Relational integrity, JSONB where useful, familiar stack.</w:t>
            </w:r>
          </w:p>
        </w:tc>
      </w:tr>
      <w:tr>
        <w:tc>
          <w:tcPr>
            <w:tcW w:type="dxa" w:w="3360"/>
            <w:vAlign w:val="top"/>
          </w:tcPr>
          <w:p>
            <w:r>
              <w:t>Queue</w:t>
            </w:r>
          </w:p>
        </w:tc>
        <w:tc>
          <w:tcPr>
            <w:tcW w:type="dxa" w:w="3360"/>
            <w:vAlign w:val="top"/>
          </w:tcPr>
          <w:p>
            <w:r>
              <w:t>Redis + BullMQ</w:t>
            </w:r>
          </w:p>
        </w:tc>
        <w:tc>
          <w:tcPr>
            <w:tcW w:type="dxa" w:w="3360"/>
            <w:vAlign w:val="top"/>
          </w:tcPr>
          <w:p>
            <w:r>
              <w:t>Scheduled ingestion, parsing, AI jobs, retries, follow-ups.</w:t>
            </w:r>
          </w:p>
        </w:tc>
      </w:tr>
      <w:tr>
        <w:tc>
          <w:tcPr>
            <w:tcW w:type="dxa" w:w="3360"/>
            <w:vAlign w:val="top"/>
          </w:tcPr>
          <w:p>
            <w:r>
              <w:t>Object storage</w:t>
            </w:r>
          </w:p>
        </w:tc>
        <w:tc>
          <w:tcPr>
            <w:tcW w:type="dxa" w:w="3360"/>
            <w:vAlign w:val="top"/>
          </w:tcPr>
          <w:p>
            <w:r>
              <w:t>S3-compatible storage / Cloudflare R2</w:t>
            </w:r>
          </w:p>
        </w:tc>
        <w:tc>
          <w:tcPr>
            <w:tcW w:type="dxa" w:w="3360"/>
            <w:vAlign w:val="top"/>
          </w:tcPr>
          <w:p>
            <w:r>
              <w:t>CV/document originals and generated artifacts.</w:t>
            </w:r>
          </w:p>
        </w:tc>
      </w:tr>
      <w:tr>
        <w:tc>
          <w:tcPr>
            <w:tcW w:type="dxa" w:w="3360"/>
            <w:vAlign w:val="top"/>
          </w:tcPr>
          <w:p>
            <w:r>
              <w:t>AI layer</w:t>
            </w:r>
          </w:p>
        </w:tc>
        <w:tc>
          <w:tcPr>
            <w:tcW w:type="dxa" w:w="3360"/>
            <w:vAlign w:val="top"/>
          </w:tcPr>
          <w:p>
            <w:r>
              <w:t>Provider abstraction over OpenAI/Gemini/etc.</w:t>
            </w:r>
          </w:p>
        </w:tc>
        <w:tc>
          <w:tcPr>
            <w:tcW w:type="dxa" w:w="3360"/>
            <w:vAlign w:val="top"/>
          </w:tcPr>
          <w:p>
            <w:r>
              <w:t>Avoid coupling core domain logic to one model.</w:t>
            </w:r>
          </w:p>
        </w:tc>
      </w:tr>
      <w:tr>
        <w:tc>
          <w:tcPr>
            <w:tcW w:type="dxa" w:w="3360"/>
            <w:vAlign w:val="top"/>
          </w:tcPr>
          <w:p>
            <w:r>
              <w:t>Email</w:t>
            </w:r>
          </w:p>
        </w:tc>
        <w:tc>
          <w:tcPr>
            <w:tcW w:type="dxa" w:w="3360"/>
            <w:vAlign w:val="top"/>
          </w:tcPr>
          <w:p>
            <w:r>
              <w:t>Gmail API with OAuth</w:t>
            </w:r>
          </w:p>
        </w:tc>
        <w:tc>
          <w:tcPr>
            <w:tcW w:type="dxa" w:w="3360"/>
            <w:vAlign w:val="top"/>
          </w:tcPr>
          <w:p>
            <w:r>
              <w:t>Read alerts, thread correlation, drafts/sending under owner account.</w:t>
            </w:r>
          </w:p>
        </w:tc>
      </w:tr>
      <w:tr>
        <w:tc>
          <w:tcPr>
            <w:tcW w:type="dxa" w:w="3360"/>
            <w:vAlign w:val="top"/>
          </w:tcPr>
          <w:p>
            <w:r>
              <w:t>Auth</w:t>
            </w:r>
          </w:p>
        </w:tc>
        <w:tc>
          <w:tcPr>
            <w:tcW w:type="dxa" w:w="3360"/>
            <w:vAlign w:val="top"/>
          </w:tcPr>
          <w:p>
            <w:r>
              <w:t>Auth.js/Better Auth or equivalent</w:t>
            </w:r>
          </w:p>
        </w:tc>
        <w:tc>
          <w:tcPr>
            <w:tcW w:type="dxa" w:w="3360"/>
            <w:vAlign w:val="top"/>
          </w:tcPr>
          <w:p>
            <w:r>
              <w:t>Single-owner auth now; OAuth-friendly.</w:t>
            </w:r>
          </w:p>
        </w:tc>
      </w:tr>
      <w:tr>
        <w:tc>
          <w:tcPr>
            <w:tcW w:type="dxa" w:w="3360"/>
            <w:vAlign w:val="top"/>
          </w:tcPr>
          <w:p>
            <w:r>
              <w:t>Hosting</w:t>
            </w:r>
          </w:p>
        </w:tc>
        <w:tc>
          <w:tcPr>
            <w:tcW w:type="dxa" w:w="3360"/>
            <w:vAlign w:val="top"/>
          </w:tcPr>
          <w:p>
            <w:r>
              <w:t>Vercel for UI/API if suitable + VPS/container worker</w:t>
            </w:r>
          </w:p>
        </w:tc>
        <w:tc>
          <w:tcPr>
            <w:tcW w:type="dxa" w:w="3360"/>
            <w:vAlign w:val="top"/>
          </w:tcPr>
          <w:p>
            <w:r>
              <w:t>Long-running workers should not depend on short serverless executions.</w:t>
            </w:r>
          </w:p>
        </w:tc>
      </w:tr>
    </w:tbl>
    <w:p>
      <w:pPr>
        <w:pStyle w:val="Heading2"/>
      </w:pPr>
      <w:r>
        <w:t>4.2 Architecture</w:t>
      </w:r>
    </w:p>
    <w:p>
      <w:r>
        <w:t>Browser → Web App/API → PostgreSQL. Background workers consume BullMQ jobs. Gmail ingestion creates source events. The extraction agent creates normalized opportunities. Policy/matching evaluates them. Preparation agents generate drafts/materials. The action executor performs only policy-authorized actions. Reply ingestion updates conversations and triggers notifications. Object storage holds CVs and generated documents.</w:t>
      </w:r>
    </w:p>
    <w:p>
      <w:pPr>
        <w:pStyle w:val="Heading2"/>
      </w:pPr>
      <w:r>
        <w:t>4.3 Service boundaries</w:t>
      </w:r>
    </w:p>
    <w:p>
      <w:pPr>
        <w:pStyle w:val="ListBullet"/>
      </w:pPr>
      <w:r>
        <w:t>Identity/Profile Service — owner profile, preferences, professional facts.</w:t>
      </w:r>
    </w:p>
    <w:p>
      <w:pPr>
        <w:pStyle w:val="ListBullet"/>
      </w:pPr>
      <w:r>
        <w:t>Document Service — CV storage, parsing, versions, external CV-provider adapter.</w:t>
      </w:r>
    </w:p>
    <w:p>
      <w:pPr>
        <w:pStyle w:val="ListBullet"/>
      </w:pPr>
      <w:r>
        <w:t>Integration Service — OAuth tokens and provider-specific adapters.</w:t>
      </w:r>
    </w:p>
    <w:p>
      <w:pPr>
        <w:pStyle w:val="ListBullet"/>
      </w:pPr>
      <w:r>
        <w:t>Ingestion Service — Gmail events/polling fallback, source normalization and idempotency.</w:t>
      </w:r>
    </w:p>
    <w:p>
      <w:pPr>
        <w:pStyle w:val="ListBullet"/>
      </w:pPr>
      <w:r>
        <w:t>Opportunity Service — normalized jobs/client prospects, deduplication and lifecycle.</w:t>
      </w:r>
    </w:p>
    <w:p>
      <w:pPr>
        <w:pStyle w:val="ListBullet"/>
      </w:pPr>
      <w:r>
        <w:t>Matching Service — hard constraints, weighted score and explanation.</w:t>
      </w:r>
    </w:p>
    <w:p>
      <w:pPr>
        <w:pStyle w:val="ListBullet"/>
      </w:pPr>
      <w:r>
        <w:t>Agent Orchestrator — decides which specialist agent/job runs next.</w:t>
      </w:r>
    </w:p>
    <w:p>
      <w:pPr>
        <w:pStyle w:val="ListBullet"/>
      </w:pPr>
      <w:r>
        <w:t>Policy Engine — deterministic authorization of autonomous actions.</w:t>
      </w:r>
    </w:p>
    <w:p>
      <w:pPr>
        <w:pStyle w:val="ListBullet"/>
      </w:pPr>
      <w:r>
        <w:t>Action Executor — email/draft/notification execution; never decides its own permission.</w:t>
      </w:r>
    </w:p>
    <w:p>
      <w:pPr>
        <w:pStyle w:val="ListBullet"/>
      </w:pPr>
      <w:r>
        <w:t>Conversation Service — threads, replies, intent classification and follow-up state.</w:t>
      </w:r>
    </w:p>
    <w:p>
      <w:pPr>
        <w:pStyle w:val="ListBullet"/>
      </w:pPr>
      <w:r>
        <w:t>Audit Service — append-only-style event records and trace IDs.</w:t>
      </w:r>
    </w:p>
    <w:p>
      <w:pPr>
        <w:pStyle w:val="Heading2"/>
      </w:pPr>
      <w:r>
        <w:t>4.4 Processing pipeline</w:t>
      </w:r>
    </w:p>
    <w:p>
      <w:pPr>
        <w:pStyle w:val="ListNumber"/>
      </w:pPr>
      <w:r>
        <w:t>Receive Gmail event or scheduled sync.</w:t>
      </w:r>
    </w:p>
    <w:p>
      <w:pPr>
        <w:pStyle w:val="ListNumber"/>
      </w:pPr>
      <w:r>
        <w:t>Store source_event with provider ID and content hash.</w:t>
      </w:r>
    </w:p>
    <w:p>
      <w:pPr>
        <w:pStyle w:val="ListNumber"/>
      </w:pPr>
      <w:r>
        <w:t>Classify message. Exit if unrelated.</w:t>
      </w:r>
    </w:p>
    <w:p>
      <w:pPr>
        <w:pStyle w:val="ListNumber"/>
      </w:pPr>
      <w:r>
        <w:t>Extract candidate opportunity/reply into strict schema.</w:t>
      </w:r>
    </w:p>
    <w:p>
      <w:pPr>
        <w:pStyle w:val="ListNumber"/>
      </w:pPr>
      <w:r>
        <w:t>Resolve duplicates and existing thread/company relationships.</w:t>
      </w:r>
    </w:p>
    <w:p>
      <w:pPr>
        <w:pStyle w:val="ListNumber"/>
      </w:pPr>
      <w:r>
        <w:t>Run deterministic hard rules.</w:t>
      </w:r>
    </w:p>
    <w:p>
      <w:pPr>
        <w:pStyle w:val="ListNumber"/>
      </w:pPr>
      <w:r>
        <w:t>Run semantic fit scoring and explanation.</w:t>
      </w:r>
    </w:p>
    <w:p>
      <w:pPr>
        <w:pStyle w:val="ListNumber"/>
      </w:pPr>
      <w:r>
        <w:t>If below threshold, archive as skipped; otherwise prepare action.</w:t>
      </w:r>
    </w:p>
    <w:p>
      <w:pPr>
        <w:pStyle w:val="ListNumber"/>
      </w:pPr>
      <w:r>
        <w:t>Select CV; optionally call CV-provider adapter when enabled.</w:t>
      </w:r>
    </w:p>
    <w:p>
      <w:pPr>
        <w:pStyle w:val="ListNumber"/>
      </w:pPr>
      <w:r>
        <w:t>Generate application/pitch from verified facts.</w:t>
      </w:r>
    </w:p>
    <w:p>
      <w:pPr>
        <w:pStyle w:val="ListNumber"/>
      </w:pPr>
      <w:r>
        <w:t>Policy engine returns AUTO_EXECUTE, REQUIRE_APPROVAL or DENY.</w:t>
      </w:r>
    </w:p>
    <w:p>
      <w:pPr>
        <w:pStyle w:val="ListNumber"/>
      </w:pPr>
      <w:r>
        <w:t>Executor performs allowed action and records audit event.</w:t>
      </w:r>
    </w:p>
    <w:p>
      <w:pPr>
        <w:pStyle w:val="ListNumber"/>
      </w:pPr>
      <w:r>
        <w:t>Monitor thread; classify future replies and escalate when appropriate.</w:t>
      </w:r>
    </w:p>
    <w:p>
      <w:pPr>
        <w:pStyle w:val="Heading2"/>
      </w:pPr>
      <w:r>
        <w:t>4.5 API surface (illustrative)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Method</w:t>
            </w:r>
          </w:p>
        </w:tc>
        <w:tc>
          <w:tcPr>
            <w:tcW w:type="dxa" w:w="3360"/>
            <w:vAlign w:val="center"/>
          </w:tcPr>
          <w:p>
            <w:r>
              <w:rPr>
                <w:b/>
              </w:rPr>
              <w:t>Route</w:t>
            </w:r>
          </w:p>
        </w:tc>
        <w:tc>
          <w:tcPr>
            <w:tcW w:type="dxa" w:w="3360"/>
            <w:vAlign w:val="center"/>
          </w:tcPr>
          <w:p>
            <w:r>
              <w:rPr>
                <w:b/>
              </w:rPr>
              <w:t>Purpose</w:t>
            </w:r>
          </w:p>
        </w:tc>
      </w:tr>
      <w:tr>
        <w:tc>
          <w:tcPr>
            <w:tcW w:type="dxa" w:w="3360"/>
            <w:vAlign w:val="top"/>
          </w:tcPr>
          <w:p>
            <w:r>
              <w:t>GET</w:t>
            </w:r>
          </w:p>
        </w:tc>
        <w:tc>
          <w:tcPr>
            <w:tcW w:type="dxa" w:w="3360"/>
            <w:vAlign w:val="top"/>
          </w:tcPr>
          <w:p>
            <w:r>
              <w:t>/api/dashboard</w:t>
            </w:r>
          </w:p>
        </w:tc>
        <w:tc>
          <w:tcPr>
            <w:tcW w:type="dxa" w:w="3360"/>
            <w:vAlign w:val="top"/>
          </w:tcPr>
          <w:p>
            <w:r>
              <w:t>Overview metrics and attention items</w:t>
            </w:r>
          </w:p>
        </w:tc>
      </w:tr>
      <w:tr>
        <w:tc>
          <w:tcPr>
            <w:tcW w:type="dxa" w:w="3360"/>
            <w:vAlign w:val="top"/>
          </w:tcPr>
          <w:p>
            <w:r>
              <w:t>GET/PUT</w:t>
            </w:r>
          </w:p>
        </w:tc>
        <w:tc>
          <w:tcPr>
            <w:tcW w:type="dxa" w:w="3360"/>
            <w:vAlign w:val="top"/>
          </w:tcPr>
          <w:p>
            <w:r>
              <w:t>/api/profile</w:t>
            </w:r>
          </w:p>
        </w:tc>
        <w:tc>
          <w:tcPr>
            <w:tcW w:type="dxa" w:w="3360"/>
            <w:vAlign w:val="top"/>
          </w:tcPr>
          <w:p>
            <w:r>
              <w:t>Read/update professional profile</w:t>
            </w:r>
          </w:p>
        </w:tc>
      </w:tr>
      <w:tr>
        <w:tc>
          <w:tcPr>
            <w:tcW w:type="dxa" w:w="3360"/>
            <w:vAlign w:val="top"/>
          </w:tcPr>
          <w:p>
            <w:r>
              <w:t>POST</w:t>
            </w:r>
          </w:p>
        </w:tc>
        <w:tc>
          <w:tcPr>
            <w:tcW w:type="dxa" w:w="3360"/>
            <w:vAlign w:val="top"/>
          </w:tcPr>
          <w:p>
            <w:r>
              <w:t>/api/cvs</w:t>
            </w:r>
          </w:p>
        </w:tc>
        <w:tc>
          <w:tcPr>
            <w:tcW w:type="dxa" w:w="3360"/>
            <w:vAlign w:val="top"/>
          </w:tcPr>
          <w:p>
            <w:r>
              <w:t>Upload CV</w:t>
            </w:r>
          </w:p>
        </w:tc>
      </w:tr>
      <w:tr>
        <w:tc>
          <w:tcPr>
            <w:tcW w:type="dxa" w:w="3360"/>
            <w:vAlign w:val="top"/>
          </w:tcPr>
          <w:p>
            <w:r>
              <w:t>GET</w:t>
            </w:r>
          </w:p>
        </w:tc>
        <w:tc>
          <w:tcPr>
            <w:tcW w:type="dxa" w:w="3360"/>
            <w:vAlign w:val="top"/>
          </w:tcPr>
          <w:p>
            <w:r>
              <w:t>/api/cvs</w:t>
            </w:r>
          </w:p>
        </w:tc>
        <w:tc>
          <w:tcPr>
            <w:tcW w:type="dxa" w:w="3360"/>
            <w:vAlign w:val="top"/>
          </w:tcPr>
          <w:p>
            <w:r>
              <w:t>List CV versions</w:t>
            </w:r>
          </w:p>
        </w:tc>
      </w:tr>
      <w:tr>
        <w:tc>
          <w:tcPr>
            <w:tcW w:type="dxa" w:w="3360"/>
            <w:vAlign w:val="top"/>
          </w:tcPr>
          <w:p>
            <w:r>
              <w:t>POST</w:t>
            </w:r>
          </w:p>
        </w:tc>
        <w:tc>
          <w:tcPr>
            <w:tcW w:type="dxa" w:w="3360"/>
            <w:vAlign w:val="top"/>
          </w:tcPr>
          <w:p>
            <w:r>
              <w:t>/api/integrations/gmail/connect</w:t>
            </w:r>
          </w:p>
        </w:tc>
        <w:tc>
          <w:tcPr>
            <w:tcW w:type="dxa" w:w="3360"/>
            <w:vAlign w:val="top"/>
          </w:tcPr>
          <w:p>
            <w:r>
              <w:t>Start Gmail OAuth</w:t>
            </w:r>
          </w:p>
        </w:tc>
      </w:tr>
      <w:tr>
        <w:tc>
          <w:tcPr>
            <w:tcW w:type="dxa" w:w="3360"/>
            <w:vAlign w:val="top"/>
          </w:tcPr>
          <w:p>
            <w:r>
              <w:t>DELETE</w:t>
            </w:r>
          </w:p>
        </w:tc>
        <w:tc>
          <w:tcPr>
            <w:tcW w:type="dxa" w:w="3360"/>
            <w:vAlign w:val="top"/>
          </w:tcPr>
          <w:p>
            <w:r>
              <w:t>/api/integrations/gmail</w:t>
            </w:r>
          </w:p>
        </w:tc>
        <w:tc>
          <w:tcPr>
            <w:tcW w:type="dxa" w:w="3360"/>
            <w:vAlign w:val="top"/>
          </w:tcPr>
          <w:p>
            <w:r>
              <w:t>Disconnect Gmail</w:t>
            </w:r>
          </w:p>
        </w:tc>
      </w:tr>
      <w:tr>
        <w:tc>
          <w:tcPr>
            <w:tcW w:type="dxa" w:w="3360"/>
            <w:vAlign w:val="top"/>
          </w:tcPr>
          <w:p>
            <w:r>
              <w:t>GET</w:t>
            </w:r>
          </w:p>
        </w:tc>
        <w:tc>
          <w:tcPr>
            <w:tcW w:type="dxa" w:w="3360"/>
            <w:vAlign w:val="top"/>
          </w:tcPr>
          <w:p>
            <w:r>
              <w:t>/api/opportunities</w:t>
            </w:r>
          </w:p>
        </w:tc>
        <w:tc>
          <w:tcPr>
            <w:tcW w:type="dxa" w:w="3360"/>
            <w:vAlign w:val="top"/>
          </w:tcPr>
          <w:p>
            <w:r>
              <w:t>Filter/search pipeline</w:t>
            </w:r>
          </w:p>
        </w:tc>
      </w:tr>
      <w:tr>
        <w:tc>
          <w:tcPr>
            <w:tcW w:type="dxa" w:w="3360"/>
            <w:vAlign w:val="top"/>
          </w:tcPr>
          <w:p>
            <w:r>
              <w:t>GET</w:t>
            </w:r>
          </w:p>
        </w:tc>
        <w:tc>
          <w:tcPr>
            <w:tcW w:type="dxa" w:w="3360"/>
            <w:vAlign w:val="top"/>
          </w:tcPr>
          <w:p>
            <w:r>
              <w:t>/api/opportunities/:id</w:t>
            </w:r>
          </w:p>
        </w:tc>
        <w:tc>
          <w:tcPr>
            <w:tcW w:type="dxa" w:w="3360"/>
            <w:vAlign w:val="top"/>
          </w:tcPr>
          <w:p>
            <w:r>
              <w:t>Opportunity detail</w:t>
            </w:r>
          </w:p>
        </w:tc>
      </w:tr>
      <w:tr>
        <w:tc>
          <w:tcPr>
            <w:tcW w:type="dxa" w:w="3360"/>
            <w:vAlign w:val="top"/>
          </w:tcPr>
          <w:p>
            <w:r>
              <w:t>POST</w:t>
            </w:r>
          </w:p>
        </w:tc>
        <w:tc>
          <w:tcPr>
            <w:tcW w:type="dxa" w:w="3360"/>
            <w:vAlign w:val="top"/>
          </w:tcPr>
          <w:p>
            <w:r>
              <w:t>/api/opportunities/:id/approve</w:t>
            </w:r>
          </w:p>
        </w:tc>
        <w:tc>
          <w:tcPr>
            <w:tcW w:type="dxa" w:w="3360"/>
            <w:vAlign w:val="top"/>
          </w:tcPr>
          <w:p>
            <w:r>
              <w:t>Approve pending action</w:t>
            </w:r>
          </w:p>
        </w:tc>
      </w:tr>
      <w:tr>
        <w:tc>
          <w:tcPr>
            <w:tcW w:type="dxa" w:w="3360"/>
            <w:vAlign w:val="top"/>
          </w:tcPr>
          <w:p>
            <w:r>
              <w:t>POST</w:t>
            </w:r>
          </w:p>
        </w:tc>
        <w:tc>
          <w:tcPr>
            <w:tcW w:type="dxa" w:w="3360"/>
            <w:vAlign w:val="top"/>
          </w:tcPr>
          <w:p>
            <w:r>
              <w:t>/api/opportunities/:id/reject</w:t>
            </w:r>
          </w:p>
        </w:tc>
        <w:tc>
          <w:tcPr>
            <w:tcW w:type="dxa" w:w="3360"/>
            <w:vAlign w:val="top"/>
          </w:tcPr>
          <w:p>
            <w:r>
              <w:t>Reject pending action</w:t>
            </w:r>
          </w:p>
        </w:tc>
      </w:tr>
      <w:tr>
        <w:tc>
          <w:tcPr>
            <w:tcW w:type="dxa" w:w="3360"/>
            <w:vAlign w:val="top"/>
          </w:tcPr>
          <w:p>
            <w:r>
              <w:t>GET/PUT</w:t>
            </w:r>
          </w:p>
        </w:tc>
        <w:tc>
          <w:tcPr>
            <w:tcW w:type="dxa" w:w="3360"/>
            <w:vAlign w:val="top"/>
          </w:tcPr>
          <w:p>
            <w:r>
              <w:t>/api/agent-policy</w:t>
            </w:r>
          </w:p>
        </w:tc>
        <w:tc>
          <w:tcPr>
            <w:tcW w:type="dxa" w:w="3360"/>
            <w:vAlign w:val="top"/>
          </w:tcPr>
          <w:p>
            <w:r>
              <w:t>Read/update autonomy rules</w:t>
            </w:r>
          </w:p>
        </w:tc>
      </w:tr>
      <w:tr>
        <w:tc>
          <w:tcPr>
            <w:tcW w:type="dxa" w:w="3360"/>
            <w:vAlign w:val="top"/>
          </w:tcPr>
          <w:p>
            <w:r>
              <w:t>POST</w:t>
            </w:r>
          </w:p>
        </w:tc>
        <w:tc>
          <w:tcPr>
            <w:tcW w:type="dxa" w:w="3360"/>
            <w:vAlign w:val="top"/>
          </w:tcPr>
          <w:p>
            <w:r>
              <w:t>/api/agent/pause</w:t>
            </w:r>
          </w:p>
        </w:tc>
        <w:tc>
          <w:tcPr>
            <w:tcW w:type="dxa" w:w="3360"/>
            <w:vAlign w:val="top"/>
          </w:tcPr>
          <w:p>
            <w:r>
              <w:t>Global kill switch</w:t>
            </w:r>
          </w:p>
        </w:tc>
      </w:tr>
      <w:tr>
        <w:tc>
          <w:tcPr>
            <w:tcW w:type="dxa" w:w="3360"/>
            <w:vAlign w:val="top"/>
          </w:tcPr>
          <w:p>
            <w:r>
              <w:t>POST</w:t>
            </w:r>
          </w:p>
        </w:tc>
        <w:tc>
          <w:tcPr>
            <w:tcW w:type="dxa" w:w="3360"/>
            <w:vAlign w:val="top"/>
          </w:tcPr>
          <w:p>
            <w:r>
              <w:t>/api/agent/resume</w:t>
            </w:r>
          </w:p>
        </w:tc>
        <w:tc>
          <w:tcPr>
            <w:tcW w:type="dxa" w:w="3360"/>
            <w:vAlign w:val="top"/>
          </w:tcPr>
          <w:p>
            <w:r>
              <w:t>Resume processing</w:t>
            </w:r>
          </w:p>
        </w:tc>
      </w:tr>
      <w:tr>
        <w:tc>
          <w:tcPr>
            <w:tcW w:type="dxa" w:w="3360"/>
            <w:vAlign w:val="top"/>
          </w:tcPr>
          <w:p>
            <w:r>
              <w:t>GET</w:t>
            </w:r>
          </w:p>
        </w:tc>
        <w:tc>
          <w:tcPr>
            <w:tcW w:type="dxa" w:w="3360"/>
            <w:vAlign w:val="top"/>
          </w:tcPr>
          <w:p>
            <w:r>
              <w:t>/api/activity</w:t>
            </w:r>
          </w:p>
        </w:tc>
        <w:tc>
          <w:tcPr>
            <w:tcW w:type="dxa" w:w="3360"/>
            <w:vAlign w:val="top"/>
          </w:tcPr>
          <w:p>
            <w:r>
              <w:t>Audit/activity feed</w:t>
            </w:r>
          </w:p>
        </w:tc>
      </w:tr>
    </w:tbl>
    <w:p>
      <w:pPr>
        <w:pStyle w:val="Heading1"/>
      </w:pPr>
      <w:r>
        <w:t>5. Data Model</w:t>
      </w:r>
    </w:p>
    <w:p>
      <w:pPr>
        <w:pStyle w:val="Heading2"/>
      </w:pPr>
      <w:r>
        <w:t>5.1 Core entities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Entity</w:t>
            </w:r>
          </w:p>
        </w:tc>
        <w:tc>
          <w:tcPr>
            <w:tcW w:type="dxa" w:w="5040"/>
            <w:vAlign w:val="center"/>
          </w:tcPr>
          <w:p>
            <w:r>
              <w:rPr>
                <w:b/>
              </w:rPr>
              <w:t>Important fields</w:t>
            </w:r>
          </w:p>
        </w:tc>
      </w:tr>
      <w:tr>
        <w:tc>
          <w:tcPr>
            <w:tcW w:type="dxa" w:w="5040"/>
            <w:vAlign w:val="top"/>
          </w:tcPr>
          <w:p>
            <w:r>
              <w:t>users</w:t>
            </w:r>
          </w:p>
        </w:tc>
        <w:tc>
          <w:tcPr>
            <w:tcW w:type="dxa" w:w="5040"/>
            <w:vAlign w:val="top"/>
          </w:tcPr>
          <w:p>
            <w:r>
              <w:t>id, email, display_name, timezone, created_at</w:t>
            </w:r>
          </w:p>
        </w:tc>
      </w:tr>
      <w:tr>
        <w:tc>
          <w:tcPr>
            <w:tcW w:type="dxa" w:w="5040"/>
            <w:vAlign w:val="top"/>
          </w:tcPr>
          <w:p>
            <w:r>
              <w:t>profiles</w:t>
            </w:r>
          </w:p>
        </w:tc>
        <w:tc>
          <w:tcPr>
            <w:tcW w:type="dxa" w:w="5040"/>
            <w:vAlign w:val="top"/>
          </w:tcPr>
          <w:p>
            <w:r>
              <w:t>user_id, headline, summary, years_experience, target_roles[], skills JSONB, locations[], work_modes[], compensation_min, links JSONB</w:t>
            </w:r>
          </w:p>
        </w:tc>
      </w:tr>
      <w:tr>
        <w:tc>
          <w:tcPr>
            <w:tcW w:type="dxa" w:w="5040"/>
            <w:vAlign w:val="top"/>
          </w:tcPr>
          <w:p>
            <w:r>
              <w:t>profile_facts</w:t>
            </w:r>
          </w:p>
        </w:tc>
        <w:tc>
          <w:tcPr>
            <w:tcW w:type="dxa" w:w="5040"/>
            <w:vAlign w:val="top"/>
          </w:tcPr>
          <w:p>
            <w:r>
              <w:t>id, user_id, fact_type, value, evidence_source, verified, created_at</w:t>
            </w:r>
          </w:p>
        </w:tc>
      </w:tr>
      <w:tr>
        <w:tc>
          <w:tcPr>
            <w:tcW w:type="dxa" w:w="5040"/>
            <w:vAlign w:val="top"/>
          </w:tcPr>
          <w:p>
            <w:r>
              <w:t>cvs</w:t>
            </w:r>
          </w:p>
        </w:tc>
        <w:tc>
          <w:tcPr>
            <w:tcW w:type="dxa" w:w="5040"/>
            <w:vAlign w:val="top"/>
          </w:tcPr>
          <w:p>
            <w:r>
              <w:t>id, user_id, label, storage_key, mime_type, checksum, extracted_profile JSONB, is_default, version, created_at</w:t>
            </w:r>
          </w:p>
        </w:tc>
      </w:tr>
      <w:tr>
        <w:tc>
          <w:tcPr>
            <w:tcW w:type="dxa" w:w="5040"/>
            <w:vAlign w:val="top"/>
          </w:tcPr>
          <w:p>
            <w:r>
              <w:t>integrations</w:t>
            </w:r>
          </w:p>
        </w:tc>
        <w:tc>
          <w:tcPr>
            <w:tcW w:type="dxa" w:w="5040"/>
            <w:vAlign w:val="top"/>
          </w:tcPr>
          <w:p>
            <w:r>
              <w:t>id, user_id, provider, status, encrypted_token_ref, scopes, last_sync_at</w:t>
            </w:r>
          </w:p>
        </w:tc>
      </w:tr>
      <w:tr>
        <w:tc>
          <w:tcPr>
            <w:tcW w:type="dxa" w:w="5040"/>
            <w:vAlign w:val="top"/>
          </w:tcPr>
          <w:p>
            <w:r>
              <w:t>source_events</w:t>
            </w:r>
          </w:p>
        </w:tc>
        <w:tc>
          <w:tcPr>
            <w:tcW w:type="dxa" w:w="5040"/>
            <w:vAlign w:val="top"/>
          </w:tcPr>
          <w:p>
            <w:r>
              <w:t>id, provider, external_id, thread_external_id, content_hash, received_at, processed_at, classification</w:t>
            </w:r>
          </w:p>
        </w:tc>
      </w:tr>
      <w:tr>
        <w:tc>
          <w:tcPr>
            <w:tcW w:type="dxa" w:w="5040"/>
            <w:vAlign w:val="top"/>
          </w:tcPr>
          <w:p>
            <w:r>
              <w:t>companies</w:t>
            </w:r>
          </w:p>
        </w:tc>
        <w:tc>
          <w:tcPr>
            <w:tcW w:type="dxa" w:w="5040"/>
            <w:vAlign w:val="top"/>
          </w:tcPr>
          <w:p>
            <w:r>
              <w:t>id, name, domain, normalized_domain, metadata JSONB</w:t>
            </w:r>
          </w:p>
        </w:tc>
      </w:tr>
      <w:tr>
        <w:tc>
          <w:tcPr>
            <w:tcW w:type="dxa" w:w="5040"/>
            <w:vAlign w:val="top"/>
          </w:tcPr>
          <w:p>
            <w:r>
              <w:t>contacts</w:t>
            </w:r>
          </w:p>
        </w:tc>
        <w:tc>
          <w:tcPr>
            <w:tcW w:type="dxa" w:w="5040"/>
            <w:vAlign w:val="top"/>
          </w:tcPr>
          <w:p>
            <w:r>
              <w:t>id, company_id, name, email, role, do_not_contact</w:t>
            </w:r>
          </w:p>
        </w:tc>
      </w:tr>
      <w:tr>
        <w:tc>
          <w:tcPr>
            <w:tcW w:type="dxa" w:w="5040"/>
            <w:vAlign w:val="top"/>
          </w:tcPr>
          <w:p>
            <w:r>
              <w:t>opportunities</w:t>
            </w:r>
          </w:p>
        </w:tc>
        <w:tc>
          <w:tcPr>
            <w:tcW w:type="dxa" w:w="5040"/>
            <w:vAlign w:val="top"/>
          </w:tcPr>
          <w:p>
            <w:r>
              <w:t>id, type, company_id, title, description, source_url, source_event_id, location, work_mode, compensation JSONB, deadline, status, discovered_at</w:t>
            </w:r>
          </w:p>
        </w:tc>
      </w:tr>
      <w:tr>
        <w:tc>
          <w:tcPr>
            <w:tcW w:type="dxa" w:w="5040"/>
            <w:vAlign w:val="top"/>
          </w:tcPr>
          <w:p>
            <w:r>
              <w:t>opportunity_requirements</w:t>
            </w:r>
          </w:p>
        </w:tc>
        <w:tc>
          <w:tcPr>
            <w:tcW w:type="dxa" w:w="5040"/>
            <w:vAlign w:val="top"/>
          </w:tcPr>
          <w:p>
            <w:r>
              <w:t>id, opportunity_id, category, value, importance, evidence</w:t>
            </w:r>
          </w:p>
        </w:tc>
      </w:tr>
      <w:tr>
        <w:tc>
          <w:tcPr>
            <w:tcW w:type="dxa" w:w="5040"/>
            <w:vAlign w:val="top"/>
          </w:tcPr>
          <w:p>
            <w:r>
              <w:t>matches</w:t>
            </w:r>
          </w:p>
        </w:tc>
        <w:tc>
          <w:tcPr>
            <w:tcW w:type="dxa" w:w="5040"/>
            <w:vAlign w:val="top"/>
          </w:tcPr>
          <w:p>
            <w:r>
              <w:t>id, opportunity_id, profile_id, score, hard_rule_pass, matched JSONB, gaps JSONB, explanation, model_trace_id</w:t>
            </w:r>
          </w:p>
        </w:tc>
      </w:tr>
      <w:tr>
        <w:tc>
          <w:tcPr>
            <w:tcW w:type="dxa" w:w="5040"/>
            <w:vAlign w:val="top"/>
          </w:tcPr>
          <w:p>
            <w:r>
              <w:t>applications</w:t>
            </w:r>
          </w:p>
        </w:tc>
        <w:tc>
          <w:tcPr>
            <w:tcW w:type="dxa" w:w="5040"/>
            <w:vAlign w:val="top"/>
          </w:tcPr>
          <w:p>
            <w:r>
              <w:t>id, opportunity_id, cv_id, channel, status, submitted_at, external_reference</w:t>
            </w:r>
          </w:p>
        </w:tc>
      </w:tr>
      <w:tr>
        <w:tc>
          <w:tcPr>
            <w:tcW w:type="dxa" w:w="5040"/>
            <w:vAlign w:val="top"/>
          </w:tcPr>
          <w:p>
            <w:r>
              <w:t>outreach_messages</w:t>
            </w:r>
          </w:p>
        </w:tc>
        <w:tc>
          <w:tcPr>
            <w:tcW w:type="dxa" w:w="5040"/>
            <w:vAlign w:val="top"/>
          </w:tcPr>
          <w:p>
            <w:r>
              <w:t>id, opportunity_id, contact_id, direction, subject, body, provider_message_id, sent_at</w:t>
            </w:r>
          </w:p>
        </w:tc>
      </w:tr>
      <w:tr>
        <w:tc>
          <w:tcPr>
            <w:tcW w:type="dxa" w:w="5040"/>
            <w:vAlign w:val="top"/>
          </w:tcPr>
          <w:p>
            <w:r>
              <w:t>conversations</w:t>
            </w:r>
          </w:p>
        </w:tc>
        <w:tc>
          <w:tcPr>
            <w:tcW w:type="dxa" w:w="5040"/>
            <w:vAlign w:val="top"/>
          </w:tcPr>
          <w:p>
            <w:r>
              <w:t>id, opportunity_id, provider, external_thread_id, intent, last_message_at, needs_attention</w:t>
            </w:r>
          </w:p>
        </w:tc>
      </w:tr>
      <w:tr>
        <w:tc>
          <w:tcPr>
            <w:tcW w:type="dxa" w:w="5040"/>
            <w:vAlign w:val="top"/>
          </w:tcPr>
          <w:p>
            <w:r>
              <w:t>action_requests</w:t>
            </w:r>
          </w:p>
        </w:tc>
        <w:tc>
          <w:tcPr>
            <w:tcW w:type="dxa" w:w="5040"/>
            <w:vAlign w:val="top"/>
          </w:tcPr>
          <w:p>
            <w:r>
              <w:t>id, opportunity_id, action_type, risk_level, policy_decision, payload JSONB, status, expires_at</w:t>
            </w:r>
          </w:p>
        </w:tc>
      </w:tr>
      <w:tr>
        <w:tc>
          <w:tcPr>
            <w:tcW w:type="dxa" w:w="5040"/>
            <w:vAlign w:val="top"/>
          </w:tcPr>
          <w:p>
            <w:r>
              <w:t>agent_policies</w:t>
            </w:r>
          </w:p>
        </w:tc>
        <w:tc>
          <w:tcPr>
            <w:tcW w:type="dxa" w:w="5040"/>
            <w:vAlign w:val="top"/>
          </w:tcPr>
          <w:p>
            <w:r>
              <w:t>id, user_id, version, global_mode, thresholds JSONB, limits JSONB, exclusions JSONB, updated_at</w:t>
            </w:r>
          </w:p>
        </w:tc>
      </w:tr>
      <w:tr>
        <w:tc>
          <w:tcPr>
            <w:tcW w:type="dxa" w:w="5040"/>
            <w:vAlign w:val="top"/>
          </w:tcPr>
          <w:p>
            <w:r>
              <w:t>agent_runs</w:t>
            </w:r>
          </w:p>
        </w:tc>
        <w:tc>
          <w:tcPr>
            <w:tcW w:type="dxa" w:w="5040"/>
            <w:vAlign w:val="top"/>
          </w:tcPr>
          <w:p>
            <w:r>
              <w:t>id, agent_name, trigger_type, status, input_ref, output_ref, started_at, ended_at, trace_id</w:t>
            </w:r>
          </w:p>
        </w:tc>
      </w:tr>
      <w:tr>
        <w:tc>
          <w:tcPr>
            <w:tcW w:type="dxa" w:w="5040"/>
            <w:vAlign w:val="top"/>
          </w:tcPr>
          <w:p>
            <w:r>
              <w:t>audit_events</w:t>
            </w:r>
          </w:p>
        </w:tc>
        <w:tc>
          <w:tcPr>
            <w:tcW w:type="dxa" w:w="5040"/>
            <w:vAlign w:val="top"/>
          </w:tcPr>
          <w:p>
            <w:r>
              <w:t>id, actor, event_type, entity_type, entity_id, trace_id, details JSONB, created_at</w:t>
            </w:r>
          </w:p>
        </w:tc>
      </w:tr>
      <w:tr>
        <w:tc>
          <w:tcPr>
            <w:tcW w:type="dxa" w:w="5040"/>
            <w:vAlign w:val="top"/>
          </w:tcPr>
          <w:p>
            <w:r>
              <w:t>notifications</w:t>
            </w:r>
          </w:p>
        </w:tc>
        <w:tc>
          <w:tcPr>
            <w:tcW w:type="dxa" w:w="5040"/>
            <w:vAlign w:val="top"/>
          </w:tcPr>
          <w:p>
            <w:r>
              <w:t>id, user_id, type, title, body, entity_ref, read_at, created_at</w:t>
            </w:r>
          </w:p>
        </w:tc>
      </w:tr>
    </w:tbl>
    <w:p>
      <w:pPr>
        <w:pStyle w:val="Heading2"/>
      </w:pPr>
      <w:r>
        <w:t>5.2 Important constraints/indexes</w:t>
      </w:r>
    </w:p>
    <w:p>
      <w:pPr>
        <w:pStyle w:val="ListBullet"/>
      </w:pPr>
      <w:r>
        <w:t>Unique (provider, external_id) on source_events for idempotency.</w:t>
      </w:r>
    </w:p>
    <w:p>
      <w:pPr>
        <w:pStyle w:val="ListBullet"/>
      </w:pPr>
      <w:r>
        <w:t>Unique normalized company domain where known.</w:t>
      </w:r>
    </w:p>
    <w:p>
      <w:pPr>
        <w:pStyle w:val="ListBullet"/>
      </w:pPr>
      <w:r>
        <w:t>Unique provider thread ID on conversations.</w:t>
      </w:r>
    </w:p>
    <w:p>
      <w:pPr>
        <w:pStyle w:val="ListBullet"/>
      </w:pPr>
      <w:r>
        <w:t>Indexes on opportunities(status, type, discovered_at), matches(score), audit_events(trace_id, created_at).</w:t>
      </w:r>
    </w:p>
    <w:p>
      <w:pPr>
        <w:pStyle w:val="ListBullet"/>
      </w:pPr>
      <w:r>
        <w:t>GIN indexes only where JSONB querying proves necessary.</w:t>
      </w:r>
    </w:p>
    <w:p>
      <w:pPr>
        <w:pStyle w:val="ListBullet"/>
      </w:pPr>
      <w:r>
        <w:t>CV checksum prevents accidental duplicate uploads.</w:t>
      </w:r>
    </w:p>
    <w:p>
      <w:pPr>
        <w:pStyle w:val="ListBullet"/>
      </w:pPr>
      <w:r>
        <w:t>Contacts marked do_not_contact must be enforced at the database/service boundary, not only in prompts.</w:t>
      </w:r>
    </w:p>
    <w:p>
      <w:pPr>
        <w:pStyle w:val="Heading1"/>
      </w:pPr>
      <w:r>
        <w:t>6. Agent Specification</w:t>
      </w:r>
    </w:p>
    <w:p>
      <w:pPr>
        <w:pStyle w:val="Heading2"/>
      </w:pPr>
      <w:r>
        <w:t>6.1 Agent architecture</w:t>
      </w:r>
    </w:p>
    <w:p>
      <w:r>
        <w:t>Use a deterministic orchestrator with specialist AI components rather than one unrestricted agent. The LLM proposes structured outputs; application code validates schemas and the policy engine decides whether anything may execute.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Agent</w:t>
            </w:r>
          </w:p>
        </w:tc>
        <w:tc>
          <w:tcPr>
            <w:tcW w:type="dxa" w:w="3360"/>
            <w:vAlign w:val="center"/>
          </w:tcPr>
          <w:p>
            <w:r>
              <w:rPr>
                <w:b/>
              </w:rPr>
              <w:t>Responsibility</w:t>
            </w:r>
          </w:p>
        </w:tc>
        <w:tc>
          <w:tcPr>
            <w:tcW w:type="dxa" w:w="3360"/>
            <w:vAlign w:val="center"/>
          </w:tcPr>
          <w:p>
            <w:r>
              <w:rPr>
                <w:b/>
              </w:rPr>
              <w:t>May execute external action?</w:t>
            </w:r>
          </w:p>
        </w:tc>
      </w:tr>
      <w:tr>
        <w:tc>
          <w:tcPr>
            <w:tcW w:type="dxa" w:w="3360"/>
            <w:vAlign w:val="top"/>
          </w:tcPr>
          <w:p>
            <w:r>
              <w:t>Intake Classifier</w:t>
            </w:r>
          </w:p>
        </w:tc>
        <w:tc>
          <w:tcPr>
            <w:tcW w:type="dxa" w:w="3360"/>
            <w:vAlign w:val="top"/>
          </w:tcPr>
          <w:p>
            <w:r>
              <w:t>Classify incoming source events</w:t>
            </w:r>
          </w:p>
        </w:tc>
        <w:tc>
          <w:tcPr>
            <w:tcW w:type="dxa" w:w="3360"/>
            <w:vAlign w:val="top"/>
          </w:tcPr>
          <w:p>
            <w:r>
              <w:t>No</w:t>
            </w:r>
          </w:p>
        </w:tc>
      </w:tr>
      <w:tr>
        <w:tc>
          <w:tcPr>
            <w:tcW w:type="dxa" w:w="3360"/>
            <w:vAlign w:val="top"/>
          </w:tcPr>
          <w:p>
            <w:r>
              <w:t>Opportunity Extractor</w:t>
            </w:r>
          </w:p>
        </w:tc>
        <w:tc>
          <w:tcPr>
            <w:tcW w:type="dxa" w:w="3360"/>
            <w:vAlign w:val="top"/>
          </w:tcPr>
          <w:p>
            <w:r>
              <w:t>Extract structured job/client data with evidence</w:t>
            </w:r>
          </w:p>
        </w:tc>
        <w:tc>
          <w:tcPr>
            <w:tcW w:type="dxa" w:w="3360"/>
            <w:vAlign w:val="top"/>
          </w:tcPr>
          <w:p>
            <w:r>
              <w:t>No</w:t>
            </w:r>
          </w:p>
        </w:tc>
      </w:tr>
      <w:tr>
        <w:tc>
          <w:tcPr>
            <w:tcW w:type="dxa" w:w="3360"/>
            <w:vAlign w:val="top"/>
          </w:tcPr>
          <w:p>
            <w:r>
              <w:t>Matcher</w:t>
            </w:r>
          </w:p>
        </w:tc>
        <w:tc>
          <w:tcPr>
            <w:tcW w:type="dxa" w:w="3360"/>
            <w:vAlign w:val="top"/>
          </w:tcPr>
          <w:p>
            <w:r>
              <w:t>Evaluate fit and explain score</w:t>
            </w:r>
          </w:p>
        </w:tc>
        <w:tc>
          <w:tcPr>
            <w:tcW w:type="dxa" w:w="3360"/>
            <w:vAlign w:val="top"/>
          </w:tcPr>
          <w:p>
            <w:r>
              <w:t>No</w:t>
            </w:r>
          </w:p>
        </w:tc>
      </w:tr>
      <w:tr>
        <w:tc>
          <w:tcPr>
            <w:tcW w:type="dxa" w:w="3360"/>
            <w:vAlign w:val="top"/>
          </w:tcPr>
          <w:p>
            <w:r>
              <w:t>Researcher</w:t>
            </w:r>
          </w:p>
        </w:tc>
        <w:tc>
          <w:tcPr>
            <w:tcW w:type="dxa" w:w="3360"/>
            <w:vAlign w:val="top"/>
          </w:tcPr>
          <w:p>
            <w:r>
              <w:t>Gather permitted context from configured sources</w:t>
            </w:r>
          </w:p>
        </w:tc>
        <w:tc>
          <w:tcPr>
            <w:tcW w:type="dxa" w:w="3360"/>
            <w:vAlign w:val="top"/>
          </w:tcPr>
          <w:p>
            <w:r>
              <w:t>No</w:t>
            </w:r>
          </w:p>
        </w:tc>
      </w:tr>
      <w:tr>
        <w:tc>
          <w:tcPr>
            <w:tcW w:type="dxa" w:w="3360"/>
            <w:vAlign w:val="top"/>
          </w:tcPr>
          <w:p>
            <w:r>
              <w:t>CV Selector</w:t>
            </w:r>
          </w:p>
        </w:tc>
        <w:tc>
          <w:tcPr>
            <w:tcW w:type="dxa" w:w="3360"/>
            <w:vAlign w:val="top"/>
          </w:tcPr>
          <w:p>
            <w:r>
              <w:t>Choose best existing CV / request external tailoring</w:t>
            </w:r>
          </w:p>
        </w:tc>
        <w:tc>
          <w:tcPr>
            <w:tcW w:type="dxa" w:w="3360"/>
            <w:vAlign w:val="top"/>
          </w:tcPr>
          <w:p>
            <w:r>
              <w:t>Only through approved adapter</w:t>
            </w:r>
          </w:p>
        </w:tc>
      </w:tr>
      <w:tr>
        <w:tc>
          <w:tcPr>
            <w:tcW w:type="dxa" w:w="3360"/>
            <w:vAlign w:val="top"/>
          </w:tcPr>
          <w:p>
            <w:r>
              <w:t>Application Writer</w:t>
            </w:r>
          </w:p>
        </w:tc>
        <w:tc>
          <w:tcPr>
            <w:tcW w:type="dxa" w:w="3360"/>
            <w:vAlign w:val="top"/>
          </w:tcPr>
          <w:p>
            <w:r>
              <w:t>Draft truthful application/cover note</w:t>
            </w:r>
          </w:p>
        </w:tc>
        <w:tc>
          <w:tcPr>
            <w:tcW w:type="dxa" w:w="3360"/>
            <w:vAlign w:val="top"/>
          </w:tcPr>
          <w:p>
            <w:r>
              <w:t>No</w:t>
            </w:r>
          </w:p>
        </w:tc>
      </w:tr>
      <w:tr>
        <w:tc>
          <w:tcPr>
            <w:tcW w:type="dxa" w:w="3360"/>
            <w:vAlign w:val="top"/>
          </w:tcPr>
          <w:p>
            <w:r>
              <w:t>Outreach Writer</w:t>
            </w:r>
          </w:p>
        </w:tc>
        <w:tc>
          <w:tcPr>
            <w:tcW w:type="dxa" w:w="3360"/>
            <w:vAlign w:val="top"/>
          </w:tcPr>
          <w:p>
            <w:r>
              <w:t>Draft personalized client pitch</w:t>
            </w:r>
          </w:p>
        </w:tc>
        <w:tc>
          <w:tcPr>
            <w:tcW w:type="dxa" w:w="3360"/>
            <w:vAlign w:val="top"/>
          </w:tcPr>
          <w:p>
            <w:r>
              <w:t>No</w:t>
            </w:r>
          </w:p>
        </w:tc>
      </w:tr>
      <w:tr>
        <w:tc>
          <w:tcPr>
            <w:tcW w:type="dxa" w:w="3360"/>
            <w:vAlign w:val="top"/>
          </w:tcPr>
          <w:p>
            <w:r>
              <w:t>Reply Analyst</w:t>
            </w:r>
          </w:p>
        </w:tc>
        <w:tc>
          <w:tcPr>
            <w:tcW w:type="dxa" w:w="3360"/>
            <w:vAlign w:val="top"/>
          </w:tcPr>
          <w:p>
            <w:r>
              <w:t>Classify reply intent and urgency</w:t>
            </w:r>
          </w:p>
        </w:tc>
        <w:tc>
          <w:tcPr>
            <w:tcW w:type="dxa" w:w="3360"/>
            <w:vAlign w:val="top"/>
          </w:tcPr>
          <w:p>
            <w:r>
              <w:t>No</w:t>
            </w:r>
          </w:p>
        </w:tc>
      </w:tr>
      <w:tr>
        <w:tc>
          <w:tcPr>
            <w:tcW w:type="dxa" w:w="3360"/>
            <w:vAlign w:val="top"/>
          </w:tcPr>
          <w:p>
            <w:r>
              <w:t>Follow-up Planner</w:t>
            </w:r>
          </w:p>
        </w:tc>
        <w:tc>
          <w:tcPr>
            <w:tcW w:type="dxa" w:w="3360"/>
            <w:vAlign w:val="top"/>
          </w:tcPr>
          <w:p>
            <w:r>
              <w:t>Suggest timing/content under limits</w:t>
            </w:r>
          </w:p>
        </w:tc>
        <w:tc>
          <w:tcPr>
            <w:tcW w:type="dxa" w:w="3360"/>
            <w:vAlign w:val="top"/>
          </w:tcPr>
          <w:p>
            <w:r>
              <w:t>No</w:t>
            </w:r>
          </w:p>
        </w:tc>
      </w:tr>
      <w:tr>
        <w:tc>
          <w:tcPr>
            <w:tcW w:type="dxa" w:w="3360"/>
            <w:vAlign w:val="top"/>
          </w:tcPr>
          <w:p>
            <w:r>
              <w:t>Policy Engine</w:t>
            </w:r>
          </w:p>
        </w:tc>
        <w:tc>
          <w:tcPr>
            <w:tcW w:type="dxa" w:w="3360"/>
            <w:vAlign w:val="top"/>
          </w:tcPr>
          <w:p>
            <w:r>
              <w:t>Deterministically authorize/deny/request approval</w:t>
            </w:r>
          </w:p>
        </w:tc>
        <w:tc>
          <w:tcPr>
            <w:tcW w:type="dxa" w:w="3360"/>
            <w:vAlign w:val="top"/>
          </w:tcPr>
          <w:p>
            <w:r>
              <w:t>Decision only</w:t>
            </w:r>
          </w:p>
        </w:tc>
      </w:tr>
      <w:tr>
        <w:tc>
          <w:tcPr>
            <w:tcW w:type="dxa" w:w="3360"/>
            <w:vAlign w:val="top"/>
          </w:tcPr>
          <w:p>
            <w:r>
              <w:t>Action Executor</w:t>
            </w:r>
          </w:p>
        </w:tc>
        <w:tc>
          <w:tcPr>
            <w:tcW w:type="dxa" w:w="3360"/>
            <w:vAlign w:val="top"/>
          </w:tcPr>
          <w:p>
            <w:r>
              <w:t>Perform pre-authorized actions</w:t>
            </w:r>
          </w:p>
        </w:tc>
        <w:tc>
          <w:tcPr>
            <w:tcW w:type="dxa" w:w="3360"/>
            <w:vAlign w:val="top"/>
          </w:tcPr>
          <w:p>
            <w:r>
              <w:t>Yes, but cannot override policy</w:t>
            </w:r>
          </w:p>
        </w:tc>
      </w:tr>
    </w:tbl>
    <w:p>
      <w:pPr>
        <w:pStyle w:val="Heading2"/>
      </w:pPr>
      <w:r>
        <w:t>6.2 Autonomy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Level</w:t>
            </w:r>
          </w:p>
        </w:tc>
        <w:tc>
          <w:tcPr>
            <w:tcW w:type="dxa" w:w="3360"/>
            <w:vAlign w:val="center"/>
          </w:tcPr>
          <w:p>
            <w:r>
              <w:rPr>
                <w:b/>
              </w:rPr>
              <w:t>Meaning</w:t>
            </w:r>
          </w:p>
        </w:tc>
        <w:tc>
          <w:tcPr>
            <w:tcW w:type="dxa" w:w="3360"/>
            <w:vAlign w:val="center"/>
          </w:tcPr>
          <w:p>
            <w:r>
              <w:rPr>
                <w:b/>
              </w:rPr>
              <w:t>Example</w:t>
            </w:r>
          </w:p>
        </w:tc>
      </w:tr>
      <w:tr>
        <w:tc>
          <w:tcPr>
            <w:tcW w:type="dxa" w:w="3360"/>
            <w:vAlign w:val="top"/>
          </w:tcPr>
          <w:p>
            <w:r>
              <w:t>A0 — Observe</w:t>
            </w:r>
          </w:p>
        </w:tc>
        <w:tc>
          <w:tcPr>
            <w:tcW w:type="dxa" w:w="3360"/>
            <w:vAlign w:val="top"/>
          </w:tcPr>
          <w:p>
            <w:r>
              <w:t>Read/classify only</w:t>
            </w:r>
          </w:p>
        </w:tc>
        <w:tc>
          <w:tcPr>
            <w:tcW w:type="dxa" w:w="3360"/>
            <w:vAlign w:val="top"/>
          </w:tcPr>
          <w:p>
            <w:r>
              <w:t>Detect a LinkedIn job-alert email</w:t>
            </w:r>
          </w:p>
        </w:tc>
      </w:tr>
      <w:tr>
        <w:tc>
          <w:tcPr>
            <w:tcW w:type="dxa" w:w="3360"/>
            <w:vAlign w:val="top"/>
          </w:tcPr>
          <w:p>
            <w:r>
              <w:t>A1 — Prepare</w:t>
            </w:r>
          </w:p>
        </w:tc>
        <w:tc>
          <w:tcPr>
            <w:tcW w:type="dxa" w:w="3360"/>
            <w:vAlign w:val="top"/>
          </w:tcPr>
          <w:p>
            <w:r>
              <w:t>Create draft/materials</w:t>
            </w:r>
          </w:p>
        </w:tc>
        <w:tc>
          <w:tcPr>
            <w:tcW w:type="dxa" w:w="3360"/>
            <w:vAlign w:val="top"/>
          </w:tcPr>
          <w:p>
            <w:r>
              <w:t>Draft cover note and choose CV</w:t>
            </w:r>
          </w:p>
        </w:tc>
      </w:tr>
      <w:tr>
        <w:tc>
          <w:tcPr>
            <w:tcW w:type="dxa" w:w="3360"/>
            <w:vAlign w:val="top"/>
          </w:tcPr>
          <w:p>
            <w:r>
              <w:t>A2 — Execute low risk</w:t>
            </w:r>
          </w:p>
        </w:tc>
        <w:tc>
          <w:tcPr>
            <w:tcW w:type="dxa" w:w="3360"/>
            <w:vAlign w:val="top"/>
          </w:tcPr>
          <w:p>
            <w:r>
              <w:t>Act when deterministic rules pass</w:t>
            </w:r>
          </w:p>
        </w:tc>
        <w:tc>
          <w:tcPr>
            <w:tcW w:type="dxa" w:w="3360"/>
            <w:vAlign w:val="top"/>
          </w:tcPr>
          <w:p>
            <w:r>
              <w:t>Send a pre-approved style of email application</w:t>
            </w:r>
          </w:p>
        </w:tc>
      </w:tr>
      <w:tr>
        <w:tc>
          <w:tcPr>
            <w:tcW w:type="dxa" w:w="3360"/>
            <w:vAlign w:val="top"/>
          </w:tcPr>
          <w:p>
            <w:r>
              <w:t>A3 — Restricted</w:t>
            </w:r>
          </w:p>
        </w:tc>
        <w:tc>
          <w:tcPr>
            <w:tcW w:type="dxa" w:w="3360"/>
            <w:vAlign w:val="top"/>
          </w:tcPr>
          <w:p>
            <w:r>
              <w:t>Always require owner approval</w:t>
            </w:r>
          </w:p>
        </w:tc>
        <w:tc>
          <w:tcPr>
            <w:tcW w:type="dxa" w:w="3360"/>
            <w:vAlign w:val="top"/>
          </w:tcPr>
          <w:p>
            <w:r>
              <w:t>Quote pricing, negotiate, accept interview time, sign/accept terms</w:t>
            </w:r>
          </w:p>
        </w:tc>
      </w:tr>
      <w:tr>
        <w:tc>
          <w:tcPr>
            <w:tcW w:type="dxa" w:w="3360"/>
            <w:vAlign w:val="top"/>
          </w:tcPr>
          <w:p>
            <w:r>
              <w:t>Denied</w:t>
            </w:r>
          </w:p>
        </w:tc>
        <w:tc>
          <w:tcPr>
            <w:tcW w:type="dxa" w:w="3360"/>
            <w:vAlign w:val="top"/>
          </w:tcPr>
          <w:p>
            <w:r>
              <w:t>Never automate</w:t>
            </w:r>
          </w:p>
        </w:tc>
        <w:tc>
          <w:tcPr>
            <w:tcW w:type="dxa" w:w="3360"/>
            <w:vAlign w:val="top"/>
          </w:tcPr>
          <w:p>
            <w:r>
              <w:t>CAPTCHA bypass, fabricated credentials, prohibited contact</w:t>
            </w:r>
          </w:p>
        </w:tc>
      </w:tr>
    </w:tbl>
    <w:p>
      <w:pPr>
        <w:pStyle w:val="Heading2"/>
      </w:pPr>
      <w:r>
        <w:t>6.3 Non-negotiable agent rules</w:t>
      </w:r>
    </w:p>
    <w:p>
      <w:pPr>
        <w:pStyle w:val="ListBullet"/>
      </w:pPr>
      <w:r>
        <w:t>Never fabricate education, experience, employers, skills, metrics, certifications, salary history or portfolio work.</w:t>
      </w:r>
    </w:p>
    <w:p>
      <w:pPr>
        <w:pStyle w:val="ListBullet"/>
      </w:pPr>
      <w:r>
        <w:t>Unknown information stays unknown; ask or omit it.</w:t>
      </w:r>
    </w:p>
    <w:p>
      <w:pPr>
        <w:pStyle w:val="ListBullet"/>
      </w:pPr>
      <w:r>
        <w:t>Hard constraints are deterministic and override model enthusiasm.</w:t>
      </w:r>
    </w:p>
    <w:p>
      <w:pPr>
        <w:pStyle w:val="ListBullet"/>
      </w:pPr>
      <w:r>
        <w:t>Never contact a recipient/company on the do-not-contact list.</w:t>
      </w:r>
    </w:p>
    <w:p>
      <w:pPr>
        <w:pStyle w:val="ListBullet"/>
      </w:pPr>
      <w:r>
        <w:t>Honor unsubscribe/stop requests immediately.</w:t>
      </w:r>
    </w:p>
    <w:p>
      <w:pPr>
        <w:pStyle w:val="ListBullet"/>
      </w:pPr>
      <w:r>
        <w:t>No repeated outreach beyond configured frequency/cadence.</w:t>
      </w:r>
    </w:p>
    <w:p>
      <w:pPr>
        <w:pStyle w:val="ListBullet"/>
      </w:pPr>
      <w:r>
        <w:t>No CAPTCHA bypass, anti-bot evasion, credential sharing or platform-rule circumvention.</w:t>
      </w:r>
    </w:p>
    <w:p>
      <w:pPr>
        <w:pStyle w:val="ListBullet"/>
      </w:pPr>
      <w:r>
        <w:t>No accepting offers, contracts, financial commitments or legal terms autonomously.</w:t>
      </w:r>
    </w:p>
    <w:p>
      <w:pPr>
        <w:pStyle w:val="ListBullet"/>
      </w:pPr>
      <w:r>
        <w:t>Every external action must have a traceable policy decision and audit record.</w:t>
      </w:r>
    </w:p>
    <w:p>
      <w:pPr>
        <w:pStyle w:val="ListBullet"/>
      </w:pPr>
      <w:r>
        <w:t>When confidence is low or extracted facts conflict, route to owner attention.</w:t>
      </w:r>
    </w:p>
    <w:p>
      <w:pPr>
        <w:pStyle w:val="Heading2"/>
      </w:pPr>
      <w:r>
        <w:t>6.4 Example matching formula</w:t>
      </w:r>
    </w:p>
    <w:p>
      <w:r>
        <w:t>Hard rules are evaluated first. If they pass, a configurable semantic score can combine skill alignment, role alignment, experience level, work mode/location, compensation, domain preference and opportunity quality. The score is a prioritization aid, not permission to invent missing qualifications.</w:t>
      </w:r>
    </w:p>
    <w:p>
      <w:pPr>
        <w:pStyle w:val="Heading2"/>
      </w:pPr>
      <w:r>
        <w:t>6.5 Prompt/output discipline</w:t>
      </w:r>
    </w:p>
    <w:p>
      <w:pPr>
        <w:pStyle w:val="ListBullet"/>
      </w:pPr>
      <w:r>
        <w:t>All agents return schema-validated JSON before prose is rendered.</w:t>
      </w:r>
    </w:p>
    <w:p>
      <w:pPr>
        <w:pStyle w:val="ListBullet"/>
      </w:pPr>
      <w:r>
        <w:t>Prompts receive only the minimum necessary user data.</w:t>
      </w:r>
    </w:p>
    <w:p>
      <w:pPr>
        <w:pStyle w:val="ListBullet"/>
      </w:pPr>
      <w:r>
        <w:t>Profile facts are tagged verified/unverified with evidence source.</w:t>
      </w:r>
    </w:p>
    <w:p>
      <w:pPr>
        <w:pStyle w:val="ListBullet"/>
      </w:pPr>
      <w:r>
        <w:t>Generated messages cite internal fact IDs during generation; the IDs are removed before sending.</w:t>
      </w:r>
    </w:p>
    <w:p>
      <w:pPr>
        <w:pStyle w:val="ListBullet"/>
      </w:pPr>
      <w:r>
        <w:t>Store model/provider, prompt version and output hash for reproducibility/debugging.</w:t>
      </w:r>
    </w:p>
    <w:p>
      <w:pPr>
        <w:pStyle w:val="ListBullet"/>
      </w:pPr>
      <w:r>
        <w:t>Do not let free-form model output directly invoke tools.</w:t>
      </w:r>
    </w:p>
    <w:p>
      <w:pPr>
        <w:pStyle w:val="Heading1"/>
      </w:pPr>
      <w:r>
        <w:t>7. Security, Privacy &amp; Reliability</w:t>
      </w:r>
    </w:p>
    <w:p>
      <w:pPr>
        <w:pStyle w:val="Heading2"/>
      </w:pPr>
      <w:r>
        <w:t>7.1 Security requirements</w:t>
      </w:r>
    </w:p>
    <w:p>
      <w:pPr>
        <w:pStyle w:val="ListBullet"/>
      </w:pPr>
      <w:r>
        <w:t>OAuth tokens encrypted at rest; never log access/refresh tokens.</w:t>
      </w:r>
    </w:p>
    <w:p>
      <w:pPr>
        <w:pStyle w:val="ListBullet"/>
      </w:pPr>
      <w:r>
        <w:t>Request minimum Gmail scopes needed for the enabled feature set.</w:t>
      </w:r>
    </w:p>
    <w:p>
      <w:pPr>
        <w:pStyle w:val="ListBullet"/>
      </w:pPr>
      <w:r>
        <w:t>Secrets remain server-side and are loaded from a secret manager/environment.</w:t>
      </w:r>
    </w:p>
    <w:p>
      <w:pPr>
        <w:pStyle w:val="ListBullet"/>
      </w:pPr>
      <w:r>
        <w:t>Signed upload URLs and private object storage for CVs.</w:t>
      </w:r>
    </w:p>
    <w:p>
      <w:pPr>
        <w:pStyle w:val="ListBullet"/>
      </w:pPr>
      <w:r>
        <w:t>Strict MIME/size validation for documents.</w:t>
      </w:r>
    </w:p>
    <w:p>
      <w:pPr>
        <w:pStyle w:val="ListBullet"/>
      </w:pPr>
      <w:r>
        <w:t>CSRF/session protections, rate limiting and secure cookies.</w:t>
      </w:r>
    </w:p>
    <w:p>
      <w:pPr>
        <w:pStyle w:val="ListBullet"/>
      </w:pPr>
      <w:r>
        <w:t>Audit sensitive settings changes and integration connect/disconnect events.</w:t>
      </w:r>
    </w:p>
    <w:p>
      <w:pPr>
        <w:pStyle w:val="ListBullet"/>
      </w:pPr>
      <w:r>
        <w:t>Global pause/kill switch must stop new external actions immediately.</w:t>
      </w:r>
    </w:p>
    <w:p>
      <w:pPr>
        <w:pStyle w:val="Heading2"/>
      </w:pPr>
      <w:r>
        <w:t>7.2 Privacy</w:t>
      </w:r>
    </w:p>
    <w:p>
      <w:pPr>
        <w:pStyle w:val="ListBullet"/>
      </w:pPr>
      <w:r>
        <w:t>CVs and emails contain sensitive personal data; retain only what the product needs.</w:t>
      </w:r>
    </w:p>
    <w:p>
      <w:pPr>
        <w:pStyle w:val="ListBullet"/>
      </w:pPr>
      <w:r>
        <w:t>Allow deleting stored CVs, extracted profile data and imported opportunity data.</w:t>
      </w:r>
    </w:p>
    <w:p>
      <w:pPr>
        <w:pStyle w:val="ListBullet"/>
      </w:pPr>
      <w:r>
        <w:t>Keep raw email bodies only when needed; otherwise retain normalized fields plus provider references.</w:t>
      </w:r>
    </w:p>
    <w:p>
      <w:pPr>
        <w:pStyle w:val="ListBullet"/>
      </w:pPr>
      <w:r>
        <w:t>Do not use personal messages or CV content to train models unless the owner explicitly opts into such a provider arrangement.</w:t>
      </w:r>
    </w:p>
    <w:p>
      <w:pPr>
        <w:pStyle w:val="Heading2"/>
      </w:pPr>
      <w:r>
        <w:t>7.3 Reliability</w:t>
      </w:r>
    </w:p>
    <w:p>
      <w:pPr>
        <w:pStyle w:val="ListBullet"/>
      </w:pPr>
      <w:r>
        <w:t>Idempotent workers and retry with exponential backoff.</w:t>
      </w:r>
    </w:p>
    <w:p>
      <w:pPr>
        <w:pStyle w:val="ListBullet"/>
      </w:pPr>
      <w:r>
        <w:t>Dead-letter queue for repeatedly failing events.</w:t>
      </w:r>
    </w:p>
    <w:p>
      <w:pPr>
        <w:pStyle w:val="ListBullet"/>
      </w:pPr>
      <w:r>
        <w:t>Provider rate-limit handling.</w:t>
      </w:r>
    </w:p>
    <w:p>
      <w:pPr>
        <w:pStyle w:val="ListBullet"/>
      </w:pPr>
      <w:r>
        <w:t>Health status for Gmail sync, queue, database, object storage and AI provider.</w:t>
      </w:r>
    </w:p>
    <w:p>
      <w:pPr>
        <w:pStyle w:val="ListBullet"/>
      </w:pPr>
      <w:r>
        <w:t>No automatic retry of an external send unless idempotency can prove it was not already sent.</w:t>
      </w:r>
    </w:p>
    <w:p>
      <w:pPr>
        <w:pStyle w:val="Heading1"/>
      </w:pPr>
      <w:r>
        <w:t>8. External Integrations Strategy</w:t>
      </w:r>
    </w:p>
    <w:p>
      <w:pPr>
        <w:pStyle w:val="Heading2"/>
      </w:pPr>
      <w:r>
        <w:t>8.1 Gmail</w:t>
      </w:r>
    </w:p>
    <w:p>
      <w:r>
        <w:t>Gmail is the first major integration because it can serve as both an opportunity intake channel and the communication/reply channel. The app should use Google OAuth and the Gmail API. For development, begin with read/classify + draft creation; enable sending only after the policy/audit path is proven.</w:t>
      </w:r>
    </w:p>
    <w:p>
      <w:pPr>
        <w:pStyle w:val="Heading2"/>
      </w:pPr>
      <w:r>
        <w:t>8.2 CV-generation service</w:t>
      </w:r>
    </w:p>
    <w:p>
      <w:r>
        <w:t>Do not build a CV designer in V1. Define a ResumeProvider interface so Pursio can later integrate with a service that exposes a suitable API. Until then, Pursio selects among uploaded CVs and can generate structured tailoring instructions without altering the original file.</w:t>
      </w:r>
    </w:p>
    <w:p>
      <w:pPr>
        <w:pStyle w:val="Heading3"/>
      </w:pPr>
      <w:r>
        <w:t>ResumeProvider interface</w:t>
      </w:r>
    </w:p>
    <w:p>
      <w:pPr>
        <w:pStyle w:val="ListBullet"/>
      </w:pPr>
      <w:r>
        <w:t>createTailoredResume(baseResume, verifiedProfileFacts, jobRequirements)</w:t>
      </w:r>
    </w:p>
    <w:p>
      <w:pPr>
        <w:pStyle w:val="ListBullet"/>
      </w:pPr>
      <w:r>
        <w:t>getResumeStatus(externalJobId)</w:t>
      </w:r>
    </w:p>
    <w:p>
      <w:pPr>
        <w:pStyle w:val="ListBullet"/>
      </w:pPr>
      <w:r>
        <w:t>downloadResume(externalResumeId)</w:t>
      </w:r>
    </w:p>
    <w:p>
      <w:pPr>
        <w:pStyle w:val="ListBullet"/>
      </w:pPr>
      <w:r>
        <w:t>deleteResume(externalResumeId)</w:t>
      </w:r>
    </w:p>
    <w:p>
      <w:pPr>
        <w:pStyle w:val="Heading2"/>
      </w:pPr>
      <w:r>
        <w:t>8.3 Opportunity sources</w:t>
      </w:r>
    </w:p>
    <w:p>
      <w:r>
        <w:t>Prefer user-authorized inbox data, official APIs, feeds and sources that permit automated access. Avoid making the product dependent on brittle scraping or automated behavior that violates a platform's rules.</w:t>
      </w:r>
    </w:p>
    <w:p>
      <w:pPr>
        <w:pStyle w:val="Heading1"/>
      </w:pPr>
      <w:r>
        <w:t>9. Notification Specification</w:t>
      </w:r>
    </w:p>
    <w:p>
      <w:pPr>
        <w:pStyle w:val="ListBullet"/>
      </w:pPr>
      <w:r>
        <w:t>Critical: Gmail disconnected, action failed after retries, suspicious authentication issue.</w:t>
      </w:r>
    </w:p>
    <w:p>
      <w:pPr>
        <w:pStyle w:val="ListBullet"/>
      </w:pPr>
      <w:r>
        <w:t>High value: recruiter replied, client interested, interview invitation, question requiring owner input.</w:t>
      </w:r>
    </w:p>
    <w:p>
      <w:pPr>
        <w:pStyle w:val="ListBullet"/>
      </w:pPr>
      <w:r>
        <w:t>Approval: restricted action waiting for owner.</w:t>
      </w:r>
    </w:p>
    <w:p>
      <w:pPr>
        <w:pStyle w:val="ListBullet"/>
      </w:pPr>
      <w:r>
        <w:t>Digest: daily summary of discoveries, actions and outcomes.</w:t>
      </w:r>
    </w:p>
    <w:p>
      <w:pPr>
        <w:pStyle w:val="ListBullet"/>
      </w:pPr>
      <w:r>
        <w:t>Low priority: skipped opportunities and routine successful processing stay in the activity feed unless requested.</w:t>
      </w:r>
    </w:p>
    <w:p>
      <w:pPr>
        <w:pStyle w:val="Heading1"/>
      </w:pPr>
      <w:r>
        <w:t>10. State Machines</w:t>
      </w:r>
    </w:p>
    <w:p>
      <w:pPr>
        <w:pStyle w:val="Heading2"/>
      </w:pPr>
      <w:r>
        <w:t>10.1 Opportunity lifecycle</w:t>
      </w:r>
    </w:p>
    <w:p>
      <w:r>
        <w:t>NEW → QUALIFIED or SKIPPED → PREPARED → PENDING_APPROVAL (optional) → APPLIED/CONTACTED → REPLIED → INTERVIEW/INTERESTED → OFFER/WON or REJECTED/LOST/CLOSED.</w:t>
      </w:r>
    </w:p>
    <w:p>
      <w:pPr>
        <w:pStyle w:val="Heading2"/>
      </w:pPr>
      <w:r>
        <w:t>10.2 Action lifecycle</w:t>
      </w:r>
    </w:p>
    <w:p>
      <w:r>
        <w:t>CREATED → POLICY_EVALUATED → APPROVAL_PENDING or AUTHORIZED or DENIED → EXECUTING → SUCCEEDED or FAILED → RETRY_SCHEDULED / DEAD_LETTER.</w:t>
      </w:r>
    </w:p>
    <w:p>
      <w:pPr>
        <w:pStyle w:val="Heading2"/>
      </w:pPr>
      <w:r>
        <w:t>10.3 Conversation lifecycle</w:t>
      </w:r>
    </w:p>
    <w:p>
      <w:r>
        <w:t>ACTIVE → NEEDS_ATTENTION → WAITING_ON_OTHER_PARTY → FOLLOW_UP_DUE → CLOSED. A stop/unsubscribe intent immediately sets DO_NOT_CONTACT.</w:t>
      </w:r>
    </w:p>
    <w:p>
      <w:pPr>
        <w:pStyle w:val="Heading1"/>
      </w:pPr>
      <w:r>
        <w:t>11. Testing &amp; Acceptance Plan</w:t>
      </w:r>
    </w:p>
    <w:p>
      <w:pPr>
        <w:pStyle w:val="Heading2"/>
      </w:pPr>
      <w:r>
        <w:t>11.1 Test layers</w:t>
      </w:r>
    </w:p>
    <w:p>
      <w:pPr>
        <w:pStyle w:val="ListBullet"/>
      </w:pPr>
      <w:r>
        <w:t>Unit: parsing helpers, scoring rules, policy engine, dedupe keys.</w:t>
      </w:r>
    </w:p>
    <w:p>
      <w:pPr>
        <w:pStyle w:val="ListBullet"/>
      </w:pPr>
      <w:r>
        <w:t>Contract: Gmail adapter, AI structured outputs, ResumeProvider adapter.</w:t>
      </w:r>
    </w:p>
    <w:p>
      <w:pPr>
        <w:pStyle w:val="ListBullet"/>
      </w:pPr>
      <w:r>
        <w:t>Integration: email → opportunity → match → draft → approval → send → reply.</w:t>
      </w:r>
    </w:p>
    <w:p>
      <w:pPr>
        <w:pStyle w:val="ListBullet"/>
      </w:pPr>
      <w:r>
        <w:t>Security: OAuth/token handling, authorization, upload validation, secret leakage.</w:t>
      </w:r>
    </w:p>
    <w:p>
      <w:pPr>
        <w:pStyle w:val="ListBullet"/>
      </w:pPr>
      <w:r>
        <w:t>Agent evals: extraction accuracy, hallucination/factuality, reply classification, fit ranking.</w:t>
      </w:r>
    </w:p>
    <w:p>
      <w:pPr>
        <w:pStyle w:val="ListBullet"/>
      </w:pPr>
      <w:r>
        <w:t>Failure testing: duplicate webhook/event, provider timeout, AI malformed output, queue retry, send ambiguity.</w:t>
      </w:r>
    </w:p>
    <w:p>
      <w:pPr>
        <w:pStyle w:val="Heading2"/>
      </w:pPr>
      <w:r>
        <w:t>11.2 MVP acceptance criteria</w:t>
      </w:r>
    </w:p>
    <w:p>
      <w:pPr>
        <w:pStyle w:val="ListBullet"/>
      </w:pPr>
      <w:r>
        <w:t>100 seeded job-alert emails process without duplicate opportunities.</w:t>
      </w:r>
    </w:p>
    <w:p>
      <w:pPr>
        <w:pStyle w:val="ListBullet"/>
      </w:pPr>
      <w:r>
        <w:t>Malformed/irrelevant emails do not trigger outbound actions.</w:t>
      </w:r>
    </w:p>
    <w:p>
      <w:pPr>
        <w:pStyle w:val="ListBullet"/>
      </w:pPr>
      <w:r>
        <w:t>No generated application contains facts outside the verified profile/CV dataset.</w:t>
      </w:r>
    </w:p>
    <w:p>
      <w:pPr>
        <w:pStyle w:val="ListBullet"/>
      </w:pPr>
      <w:r>
        <w:t>A hard-rule failure can never be overridden by an LLM score.</w:t>
      </w:r>
    </w:p>
    <w:p>
      <w:pPr>
        <w:pStyle w:val="ListBullet"/>
      </w:pPr>
      <w:r>
        <w:t>A reply to a tracked thread updates the correct opportunity.</w:t>
      </w:r>
    </w:p>
    <w:p>
      <w:pPr>
        <w:pStyle w:val="ListBullet"/>
      </w:pPr>
      <w:r>
        <w:t>An 'interested' reply generates a notification and stops blind follow-up.</w:t>
      </w:r>
    </w:p>
    <w:p>
      <w:pPr>
        <w:pStyle w:val="ListBullet"/>
      </w:pPr>
      <w:r>
        <w:t>Global pause prevents all new external actions.</w:t>
      </w:r>
    </w:p>
    <w:p>
      <w:pPr>
        <w:pStyle w:val="ListBullet"/>
      </w:pPr>
      <w:r>
        <w:t>Every send has an associated policy decision and audit trace.</w:t>
      </w:r>
    </w:p>
    <w:p>
      <w:pPr>
        <w:pStyle w:val="Heading1"/>
      </w:pPr>
      <w:r>
        <w:t>12. Implementation Roadmap</w:t>
      </w:r>
    </w:p>
    <w:p>
      <w:pPr>
        <w:pStyle w:val="Heading2"/>
      </w:pPr>
      <w:r>
        <w:t>Phase 0 — Foundation (1–2 days with coding-agent assistance)</w:t>
      </w:r>
    </w:p>
    <w:p>
      <w:pPr>
        <w:pStyle w:val="ListBullet"/>
      </w:pPr>
      <w:r>
        <w:t>Repository, Next.js/TypeScript, PostgreSQL/Drizzle, auth, environment config.</w:t>
      </w:r>
    </w:p>
    <w:p>
      <w:pPr>
        <w:pStyle w:val="ListBullet"/>
      </w:pPr>
      <w:r>
        <w:t>Core schema, migrations, logging, audit primitives.</w:t>
      </w:r>
    </w:p>
    <w:p>
      <w:pPr>
        <w:pStyle w:val="ListBullet"/>
      </w:pPr>
      <w:r>
        <w:t>Basic dashboard shell and agent pause state.</w:t>
      </w:r>
    </w:p>
    <w:p>
      <w:pPr>
        <w:pStyle w:val="Heading2"/>
      </w:pPr>
      <w:r>
        <w:t>Phase 1 — Profile + CVs (2–3 days)</w:t>
      </w:r>
    </w:p>
    <w:p>
      <w:pPr>
        <w:pStyle w:val="ListBullet"/>
      </w:pPr>
      <w:r>
        <w:t>Profile/preferences/rules UI.</w:t>
      </w:r>
    </w:p>
    <w:p>
      <w:pPr>
        <w:pStyle w:val="ListBullet"/>
      </w:pPr>
      <w:r>
        <w:t>CV upload, storage, parsing and verified fact model.</w:t>
      </w:r>
    </w:p>
    <w:p>
      <w:pPr>
        <w:pStyle w:val="ListBullet"/>
      </w:pPr>
      <w:r>
        <w:t>CV list/version/default selection.</w:t>
      </w:r>
    </w:p>
    <w:p>
      <w:pPr>
        <w:pStyle w:val="Heading2"/>
      </w:pPr>
      <w:r>
        <w:t>Phase 2 — Gmail intelligence (3–5 days)</w:t>
      </w:r>
    </w:p>
    <w:p>
      <w:pPr>
        <w:pStyle w:val="ListBullet"/>
      </w:pPr>
      <w:r>
        <w:t>Google OAuth and Gmail adapter.</w:t>
      </w:r>
    </w:p>
    <w:p>
      <w:pPr>
        <w:pStyle w:val="ListBullet"/>
      </w:pPr>
      <w:r>
        <w:t>Message ingestion/idempotency.</w:t>
      </w:r>
    </w:p>
    <w:p>
      <w:pPr>
        <w:pStyle w:val="ListBullet"/>
      </w:pPr>
      <w:r>
        <w:t>Classification, extraction, opportunity pipeline and source links.</w:t>
      </w:r>
    </w:p>
    <w:p>
      <w:pPr>
        <w:pStyle w:val="ListBullet"/>
      </w:pPr>
      <w:r>
        <w:t>Reply/thread correlation.</w:t>
      </w:r>
    </w:p>
    <w:p>
      <w:pPr>
        <w:pStyle w:val="Heading2"/>
      </w:pPr>
      <w:r>
        <w:t>Phase 3 — Matching + preparation (3–5 days)</w:t>
      </w:r>
    </w:p>
    <w:p>
      <w:pPr>
        <w:pStyle w:val="ListBullet"/>
      </w:pPr>
      <w:r>
        <w:t>Hard-rule engine.</w:t>
      </w:r>
    </w:p>
    <w:p>
      <w:pPr>
        <w:pStyle w:val="ListBullet"/>
      </w:pPr>
      <w:r>
        <w:t>Fit scoring/explanation.</w:t>
      </w:r>
    </w:p>
    <w:p>
      <w:pPr>
        <w:pStyle w:val="ListBullet"/>
      </w:pPr>
      <w:r>
        <w:t>CV selection.</w:t>
      </w:r>
    </w:p>
    <w:p>
      <w:pPr>
        <w:pStyle w:val="ListBullet"/>
      </w:pPr>
      <w:r>
        <w:t>Application/outreach drafting with factuality controls.</w:t>
      </w:r>
    </w:p>
    <w:p>
      <w:pPr>
        <w:pStyle w:val="Heading2"/>
      </w:pPr>
      <w:r>
        <w:t>Phase 4 — Controlled autonomy (3–5 days)</w:t>
      </w:r>
    </w:p>
    <w:p>
      <w:pPr>
        <w:pStyle w:val="ListBullet"/>
      </w:pPr>
      <w:r>
        <w:t>Action requests and approval UI.</w:t>
      </w:r>
    </w:p>
    <w:p>
      <w:pPr>
        <w:pStyle w:val="ListBullet"/>
      </w:pPr>
      <w:r>
        <w:t>Policy engine.</w:t>
      </w:r>
    </w:p>
    <w:p>
      <w:pPr>
        <w:pStyle w:val="ListBullet"/>
      </w:pPr>
      <w:r>
        <w:t>Gmail draft/send executor.</w:t>
      </w:r>
    </w:p>
    <w:p>
      <w:pPr>
        <w:pStyle w:val="ListBullet"/>
      </w:pPr>
      <w:r>
        <w:t>Rate limits, do-not-contact and global pause.</w:t>
      </w:r>
    </w:p>
    <w:p>
      <w:pPr>
        <w:pStyle w:val="ListBullet"/>
      </w:pPr>
      <w:r>
        <w:t>Notifications and reply escalation.</w:t>
      </w:r>
    </w:p>
    <w:p>
      <w:pPr>
        <w:pStyle w:val="Heading2"/>
      </w:pPr>
      <w:r>
        <w:t>Phase 5 — Client discovery (after core loop works)</w:t>
      </w:r>
    </w:p>
    <w:p>
      <w:pPr>
        <w:pStyle w:val="ListBullet"/>
      </w:pPr>
      <w:r>
        <w:t>Approved discovery source adapters.</w:t>
      </w:r>
    </w:p>
    <w:p>
      <w:pPr>
        <w:pStyle w:val="ListBullet"/>
      </w:pPr>
      <w:r>
        <w:t>Company/contact normalization.</w:t>
      </w:r>
    </w:p>
    <w:p>
      <w:pPr>
        <w:pStyle w:val="ListBullet"/>
      </w:pPr>
      <w:r>
        <w:t>Qualification rules and personalized outreach.</w:t>
      </w:r>
    </w:p>
    <w:p>
      <w:pPr>
        <w:pStyle w:val="ListBullet"/>
      </w:pPr>
      <w:r>
        <w:t>Follow-up cadence and outcome tracking.</w:t>
      </w:r>
    </w:p>
    <w:p>
      <w:pPr>
        <w:pStyle w:val="Heading2"/>
      </w:pPr>
      <w:r>
        <w:t>Phase 6 — External CV service</w:t>
      </w:r>
    </w:p>
    <w:p>
      <w:pPr>
        <w:pStyle w:val="ListBullet"/>
      </w:pPr>
      <w:r>
        <w:t>Evaluate providers based on API access, output quality, data/privacy terms and export formats.</w:t>
      </w:r>
    </w:p>
    <w:p>
      <w:pPr>
        <w:pStyle w:val="ListBullet"/>
      </w:pPr>
      <w:r>
        <w:t>Implement ResumeProvider adapter without coupling domain logic to one vendor.</w:t>
      </w:r>
    </w:p>
    <w:p>
      <w:pPr>
        <w:pStyle w:val="Heading1"/>
      </w:pPr>
      <w:r>
        <w:t>13. Coding-Agent Build Rules</w:t>
      </w:r>
    </w:p>
    <w:p>
      <w:pPr>
        <w:pStyle w:val="ListBullet"/>
      </w:pPr>
      <w:r>
        <w:t>Build vertical slices; do not generate the entire system in one prompt.</w:t>
      </w:r>
    </w:p>
    <w:p>
      <w:pPr>
        <w:pStyle w:val="ListBullet"/>
      </w:pPr>
      <w:r>
        <w:t>No direct Gmail calls from React components; integrations live behind server-side adapters.</w:t>
      </w:r>
    </w:p>
    <w:p>
      <w:pPr>
        <w:pStyle w:val="ListBullet"/>
      </w:pPr>
      <w:r>
        <w:t>No LLM decides whether an external action is authorized.</w:t>
      </w:r>
    </w:p>
    <w:p>
      <w:pPr>
        <w:pStyle w:val="ListBullet"/>
      </w:pPr>
      <w:r>
        <w:t>Use Zod or equivalent validation at every external/AI boundary.</w:t>
      </w:r>
    </w:p>
    <w:p>
      <w:pPr>
        <w:pStyle w:val="ListBullet"/>
      </w:pPr>
      <w:r>
        <w:t>Use migrations; never mutate production schema manually.</w:t>
      </w:r>
    </w:p>
    <w:p>
      <w:pPr>
        <w:pStyle w:val="ListBullet"/>
      </w:pPr>
      <w:r>
        <w:t>Every worker is idempotent.</w:t>
      </w:r>
    </w:p>
    <w:p>
      <w:pPr>
        <w:pStyle w:val="ListBullet"/>
      </w:pPr>
      <w:r>
        <w:t>Every external action receives a trace ID and audit event.</w:t>
      </w:r>
    </w:p>
    <w:p>
      <w:pPr>
        <w:pStyle w:val="ListBullet"/>
      </w:pPr>
      <w:r>
        <w:t>Keep provider adapters replaceable.</w:t>
      </w:r>
    </w:p>
    <w:p>
      <w:pPr>
        <w:pStyle w:val="ListBullet"/>
      </w:pPr>
      <w:r>
        <w:t>Write tests for policy rules before enabling auto-send.</w:t>
      </w:r>
    </w:p>
    <w:p>
      <w:pPr>
        <w:pStyle w:val="ListBullet"/>
      </w:pPr>
      <w:r>
        <w:t>Do not add features outside this blueprint without updating the relevant requirement/design section.</w:t>
      </w:r>
    </w:p>
    <w:p>
      <w:pPr>
        <w:pStyle w:val="Heading1"/>
      </w:pPr>
      <w:r>
        <w:t>14. Open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Decision</w:t>
            </w:r>
          </w:p>
        </w:tc>
        <w:tc>
          <w:tcPr>
            <w:tcW w:type="dxa" w:w="5040"/>
            <w:vAlign w:val="center"/>
          </w:tcPr>
          <w:p>
            <w:r>
              <w:rPr>
                <w:b/>
              </w:rPr>
              <w:t>Current direction</w:t>
            </w:r>
          </w:p>
        </w:tc>
      </w:tr>
      <w:tr>
        <w:tc>
          <w:tcPr>
            <w:tcW w:type="dxa" w:w="5040"/>
            <w:vAlign w:val="top"/>
          </w:tcPr>
          <w:p>
            <w:r>
              <w:t>Final name</w:t>
            </w:r>
          </w:p>
        </w:tc>
        <w:tc>
          <w:tcPr>
            <w:tcW w:type="dxa" w:w="5040"/>
            <w:vAlign w:val="top"/>
          </w:tcPr>
          <w:p>
            <w:r>
              <w:t>Pursio — working name; availability/trademark/domain not checked.</w:t>
            </w:r>
          </w:p>
        </w:tc>
      </w:tr>
      <w:tr>
        <w:tc>
          <w:tcPr>
            <w:tcW w:type="dxa" w:w="5040"/>
            <w:vAlign w:val="top"/>
          </w:tcPr>
          <w:p>
            <w:r>
              <w:t>Backend shape</w:t>
            </w:r>
          </w:p>
        </w:tc>
        <w:tc>
          <w:tcPr>
            <w:tcW w:type="dxa" w:w="5040"/>
            <w:vAlign w:val="top"/>
          </w:tcPr>
          <w:p>
            <w:r>
              <w:t>Start integrated with Next.js if convenient; split worker/API when needed.</w:t>
            </w:r>
          </w:p>
        </w:tc>
      </w:tr>
      <w:tr>
        <w:tc>
          <w:tcPr>
            <w:tcW w:type="dxa" w:w="5040"/>
            <w:vAlign w:val="top"/>
          </w:tcPr>
          <w:p>
            <w:r>
              <w:t>AI provider</w:t>
            </w:r>
          </w:p>
        </w:tc>
        <w:tc>
          <w:tcPr>
            <w:tcW w:type="dxa" w:w="5040"/>
            <w:vAlign w:val="top"/>
          </w:tcPr>
          <w:p>
            <w:r>
              <w:t>Provider abstraction; choose based on structured-output quality/cost.</w:t>
            </w:r>
          </w:p>
        </w:tc>
      </w:tr>
      <w:tr>
        <w:tc>
          <w:tcPr>
            <w:tcW w:type="dxa" w:w="5040"/>
            <w:vAlign w:val="top"/>
          </w:tcPr>
          <w:p>
            <w:r>
              <w:t>Gmail mode</w:t>
            </w:r>
          </w:p>
        </w:tc>
        <w:tc>
          <w:tcPr>
            <w:tcW w:type="dxa" w:w="5040"/>
            <w:vAlign w:val="top"/>
          </w:tcPr>
          <w:p>
            <w:r>
              <w:t>Read/classify + drafts first, then controlled sending.</w:t>
            </w:r>
          </w:p>
        </w:tc>
      </w:tr>
      <w:tr>
        <w:tc>
          <w:tcPr>
            <w:tcW w:type="dxa" w:w="5040"/>
            <w:vAlign w:val="top"/>
          </w:tcPr>
          <w:p>
            <w:r>
              <w:t>CV tailoring</w:t>
            </w:r>
          </w:p>
        </w:tc>
        <w:tc>
          <w:tcPr>
            <w:tcW w:type="dxa" w:w="5040"/>
            <w:vAlign w:val="top"/>
          </w:tcPr>
          <w:p>
            <w:r>
              <w:t>Existing uploaded CVs first; external service later.</w:t>
            </w:r>
          </w:p>
        </w:tc>
      </w:tr>
      <w:tr>
        <w:tc>
          <w:tcPr>
            <w:tcW w:type="dxa" w:w="5040"/>
            <w:vAlign w:val="top"/>
          </w:tcPr>
          <w:p>
            <w:r>
              <w:t>Client discovery provider</w:t>
            </w:r>
          </w:p>
        </w:tc>
        <w:tc>
          <w:tcPr>
            <w:tcW w:type="dxa" w:w="5040"/>
            <w:vAlign w:val="top"/>
          </w:tcPr>
          <w:p>
            <w:r>
              <w:t>Undecided; use compliant source adapters.</w:t>
            </w:r>
          </w:p>
        </w:tc>
      </w:tr>
      <w:tr>
        <w:tc>
          <w:tcPr>
            <w:tcW w:type="dxa" w:w="5040"/>
            <w:vAlign w:val="top"/>
          </w:tcPr>
          <w:p>
            <w:r>
              <w:t>Notifications</w:t>
            </w:r>
          </w:p>
        </w:tc>
        <w:tc>
          <w:tcPr>
            <w:tcW w:type="dxa" w:w="5040"/>
            <w:vAlign w:val="top"/>
          </w:tcPr>
          <w:p>
            <w:r>
              <w:t>In-app first; optional email/push/Telegram/WhatsApp later.</w:t>
            </w:r>
          </w:p>
        </w:tc>
      </w:tr>
      <w:tr>
        <w:tc>
          <w:tcPr>
            <w:tcW w:type="dxa" w:w="5040"/>
            <w:vAlign w:val="top"/>
          </w:tcPr>
          <w:p>
            <w:r>
              <w:t>Hosting</w:t>
            </w:r>
          </w:p>
        </w:tc>
        <w:tc>
          <w:tcPr>
            <w:tcW w:type="dxa" w:w="5040"/>
            <w:vAlign w:val="top"/>
          </w:tcPr>
          <w:p>
            <w:r>
              <w:t>UI/serverless + separate persistent worker is preferred.</w:t>
            </w:r>
          </w:p>
        </w:tc>
      </w:tr>
    </w:tbl>
    <w:p>
      <w:pPr>
        <w:pStyle w:val="Heading1"/>
      </w:pPr>
      <w:r>
        <w:t>15. Recommended First Build Slice</w:t>
      </w:r>
    </w:p>
    <w:p>
      <w:r>
        <w:t>The first end-to-end demo should do exactly one thing well:</w:t>
      </w:r>
    </w:p>
    <w:p>
      <w:pPr>
        <w:pStyle w:val="ListNumber"/>
      </w:pPr>
      <w:r>
        <w:t>Owner signs in and completes profile.</w:t>
      </w:r>
    </w:p>
    <w:p>
      <w:pPr>
        <w:pStyle w:val="ListNumber"/>
      </w:pPr>
      <w:r>
        <w:t>Owner uploads a CV.</w:t>
      </w:r>
    </w:p>
    <w:p>
      <w:pPr>
        <w:pStyle w:val="ListNumber"/>
      </w:pPr>
      <w:r>
        <w:t>Owner connects Gmail.</w:t>
      </w:r>
    </w:p>
    <w:p>
      <w:pPr>
        <w:pStyle w:val="ListNumber"/>
      </w:pPr>
      <w:r>
        <w:t>Pursio finds one job-alert email.</w:t>
      </w:r>
    </w:p>
    <w:p>
      <w:pPr>
        <w:pStyle w:val="ListNumber"/>
      </w:pPr>
      <w:r>
        <w:t>It extracts the job into an opportunity.</w:t>
      </w:r>
    </w:p>
    <w:p>
      <w:pPr>
        <w:pStyle w:val="ListNumber"/>
      </w:pPr>
      <w:r>
        <w:t>It scores the job and explains the score.</w:t>
      </w:r>
    </w:p>
    <w:p>
      <w:pPr>
        <w:pStyle w:val="ListNumber"/>
      </w:pPr>
      <w:r>
        <w:t>It chooses the CV and drafts an application email.</w:t>
      </w:r>
    </w:p>
    <w:p>
      <w:pPr>
        <w:pStyle w:val="ListNumber"/>
      </w:pPr>
      <w:r>
        <w:t>The owner approves it.</w:t>
      </w:r>
    </w:p>
    <w:p>
      <w:pPr>
        <w:pStyle w:val="ListNumber"/>
      </w:pPr>
      <w:r>
        <w:t>Pursio creates/sends the email through Gmail.</w:t>
      </w:r>
    </w:p>
    <w:p>
      <w:pPr>
        <w:pStyle w:val="ListNumber"/>
      </w:pPr>
      <w:r>
        <w:t>A simulated or real reply updates the opportunity and appears under 'Needs your attention'.</w:t>
      </w:r>
    </w:p>
    <w:p>
      <w:r>
        <w:t>Once this slice is reliable, automatic execution is mostly a policy change around a proven pipeline—not a different architecture.</w:t>
      </w:r>
    </w:p>
    <w:p>
      <w:pPr>
        <w:pStyle w:val="Heading1"/>
      </w:pPr>
      <w:r>
        <w:t>Appendix A — Example Agent Policy</w:t>
      </w:r>
    </w:p>
    <w:p>
      <w:r>
        <w:t>Illustrative personal configuration:</w:t>
      </w:r>
    </w:p>
    <w:p>
      <w:pPr>
        <w:pStyle w:val="ListBullet"/>
      </w:pPr>
      <w:r>
        <w:t>Auto-prepare when hard rules pass and match score ≥ 70.</w:t>
      </w:r>
    </w:p>
    <w:p>
      <w:pPr>
        <w:pStyle w:val="ListBullet"/>
      </w:pPr>
      <w:r>
        <w:t>Auto-send email applications only when match score ≥ 85, compensation is not below floor, required experience is within configured tolerance, and no custom application questions require unsupported facts.</w:t>
      </w:r>
    </w:p>
    <w:p>
      <w:pPr>
        <w:pStyle w:val="ListBullet"/>
      </w:pPr>
      <w:r>
        <w:t>Never auto-send client outreach to more than the configured daily cap.</w:t>
      </w:r>
    </w:p>
    <w:p>
      <w:pPr>
        <w:pStyle w:val="ListBullet"/>
      </w:pPr>
      <w:r>
        <w:t>Never auto-follow-up after a negative/stop response.</w:t>
      </w:r>
    </w:p>
    <w:p>
      <w:pPr>
        <w:pStyle w:val="ListBullet"/>
      </w:pPr>
      <w:r>
        <w:t>Always request approval for pricing, interview scheduling commitments, take-home tests requiring substantial work, contracts, financial information or identity documents.</w:t>
      </w:r>
    </w:p>
    <w:p>
      <w:pPr>
        <w:pStyle w:val="Heading1"/>
      </w:pPr>
      <w:r>
        <w:t>Appendix B — Definition of Done for V1</w:t>
      </w:r>
    </w:p>
    <w:p>
      <w:r>
        <w:t>V1 is done when Pursio can run for a full week on the owner's real inbox without duplicate actions, fabricated profile claims, unexplained sends or lost replies; the owner can pause it instantly; and the dashboard provides enough evidence to understand every decision.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