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华文中宋" w:hAnsi="华文中宋" w:eastAsia="华文中宋"/>
          <w:b/>
          <w:sz w:val="56"/>
        </w:rPr>
        <w:t>2026年（第19届）</w:t>
      </w:r>
    </w:p>
    <w:p>
      <w:pPr>
        <w:jc w:val="center"/>
      </w:pPr>
      <w:r>
        <w:rPr>
          <w:rFonts w:ascii="华文中宋" w:hAnsi="华文中宋" w:eastAsia="华文中宋"/>
          <w:b/>
          <w:sz w:val="56"/>
        </w:rPr>
        <w:t>中国大学生计算机设计大赛</w:t>
      </w:r>
    </w:p>
    <w:p/>
    <w:p/>
    <w:p>
      <w:pPr>
        <w:jc w:val="center"/>
      </w:pPr>
      <w:r>
        <w:rPr>
          <w:rFonts w:ascii="华文楷体" w:hAnsi="华文楷体" w:eastAsia="华文楷体"/>
          <w:sz w:val="40"/>
        </w:rPr>
        <w:t>大数据实践赛作品报告</w:t>
      </w:r>
    </w:p>
    <w:p/>
    <w:p/>
    <w:p/>
    <w:p>
      <w:r>
        <w:rPr>
          <w:rFonts w:ascii="宋体" w:hAnsi="宋体" w:eastAsia="宋体"/>
          <w:sz w:val="32"/>
        </w:rPr>
        <w:t>作品编号：___________________________</w:t>
      </w:r>
    </w:p>
    <w:p>
      <w:r>
        <w:rPr>
          <w:rFonts w:ascii="宋体" w:hAnsi="宋体" w:eastAsia="宋体"/>
          <w:sz w:val="32"/>
        </w:rPr>
        <w:t>作品名称：学智画像：教育大数据赋能高校学情可视分析系统</w:t>
      </w:r>
    </w:p>
    <w:p>
      <w:r>
        <w:rPr>
          <w:rFonts w:ascii="宋体" w:hAnsi="宋体" w:eastAsia="宋体"/>
          <w:sz w:val="32"/>
        </w:rPr>
        <w:t>填写日期：______年_____月_____日</w:t>
      </w:r>
    </w:p>
    <w:p>
      <w:r>
        <w:br w:type="page"/>
      </w:r>
    </w:p>
    <w:p/>
    <w:p/>
    <w:p>
      <w:pPr>
        <w:jc w:val="center"/>
      </w:pPr>
      <w:r>
        <w:rPr>
          <w:rFonts w:ascii="微软雅黑" w:hAnsi="微软雅黑" w:eastAsia="微软雅黑"/>
          <w:b/>
          <w:sz w:val="40"/>
        </w:rPr>
        <w:t>目  录</w:t>
      </w:r>
    </w:p>
    <w:p/>
    <w:p>
      <w:r>
        <w:rPr>
          <w:rFonts w:ascii="宋体" w:hAnsi="宋体" w:eastAsia="宋体"/>
          <w:sz w:val="24"/>
        </w:rPr>
        <w:t>第1章  作品概述</w:t>
      </w:r>
    </w:p>
    <w:p>
      <w:pPr>
        <w:ind w:left="420"/>
      </w:pPr>
      <w:r>
        <w:rPr>
          <w:rFonts w:ascii="宋体" w:hAnsi="宋体" w:eastAsia="宋体"/>
          <w:sz w:val="24"/>
        </w:rPr>
        <w:t xml:space="preserve">    1.1  项目背景与创意来源</w:t>
      </w:r>
    </w:p>
    <w:p>
      <w:pPr>
        <w:ind w:left="420"/>
      </w:pPr>
      <w:r>
        <w:rPr>
          <w:rFonts w:ascii="宋体" w:hAnsi="宋体" w:eastAsia="宋体"/>
          <w:sz w:val="24"/>
        </w:rPr>
        <w:t xml:space="preserve">    1.2  用户群体与主要功能</w:t>
      </w:r>
    </w:p>
    <w:p>
      <w:pPr>
        <w:ind w:left="420"/>
      </w:pPr>
      <w:r>
        <w:rPr>
          <w:rFonts w:ascii="宋体" w:hAnsi="宋体" w:eastAsia="宋体"/>
          <w:sz w:val="24"/>
        </w:rPr>
        <w:t xml:space="preserve">    1.3  应用价值与推广前景</w:t>
      </w:r>
    </w:p>
    <w:p>
      <w:r>
        <w:rPr>
          <w:rFonts w:ascii="宋体" w:hAnsi="宋体" w:eastAsia="宋体"/>
          <w:sz w:val="24"/>
        </w:rPr>
        <w:t>第2章  问题分析</w:t>
      </w:r>
    </w:p>
    <w:p>
      <w:pPr>
        <w:ind w:left="420"/>
      </w:pPr>
      <w:r>
        <w:rPr>
          <w:rFonts w:ascii="宋体" w:hAnsi="宋体" w:eastAsia="宋体"/>
          <w:sz w:val="24"/>
        </w:rPr>
        <w:t xml:space="preserve">    2.1  问题来源</w:t>
      </w:r>
    </w:p>
    <w:p>
      <w:pPr>
        <w:ind w:left="420"/>
      </w:pPr>
      <w:r>
        <w:rPr>
          <w:rFonts w:ascii="宋体" w:hAnsi="宋体" w:eastAsia="宋体"/>
          <w:sz w:val="24"/>
        </w:rPr>
        <w:t xml:space="preserve">    2.2  现有解决方案及其局限性</w:t>
      </w:r>
    </w:p>
    <w:p>
      <w:pPr>
        <w:ind w:left="420"/>
      </w:pPr>
      <w:r>
        <w:rPr>
          <w:rFonts w:ascii="宋体" w:hAnsi="宋体" w:eastAsia="宋体"/>
          <w:sz w:val="24"/>
        </w:rPr>
        <w:t xml:space="preserve">    2.3  本作品要解决的痛点问题</w:t>
      </w:r>
    </w:p>
    <w:p>
      <w:pPr>
        <w:ind w:left="420"/>
      </w:pPr>
      <w:r>
        <w:rPr>
          <w:rFonts w:ascii="宋体" w:hAnsi="宋体" w:eastAsia="宋体"/>
          <w:sz w:val="24"/>
        </w:rPr>
        <w:t xml:space="preserve">    2.4  解决问题的思路</w:t>
      </w:r>
    </w:p>
    <w:p>
      <w:r>
        <w:rPr>
          <w:rFonts w:ascii="宋体" w:hAnsi="宋体" w:eastAsia="宋体"/>
          <w:sz w:val="24"/>
        </w:rPr>
        <w:t>第3章  技术方案</w:t>
      </w:r>
    </w:p>
    <w:p>
      <w:pPr>
        <w:ind w:left="420"/>
      </w:pPr>
      <w:r>
        <w:rPr>
          <w:rFonts w:ascii="宋体" w:hAnsi="宋体" w:eastAsia="宋体"/>
          <w:sz w:val="24"/>
        </w:rPr>
        <w:t xml:space="preserve">    3.1  系统架构设计</w:t>
      </w:r>
    </w:p>
    <w:p>
      <w:pPr>
        <w:ind w:left="420"/>
      </w:pPr>
      <w:r>
        <w:rPr>
          <w:rFonts w:ascii="宋体" w:hAnsi="宋体" w:eastAsia="宋体"/>
          <w:sz w:val="24"/>
        </w:rPr>
        <w:t xml:space="preserve">    3.2  核心技术栈</w:t>
      </w:r>
    </w:p>
    <w:p>
      <w:pPr>
        <w:ind w:left="420"/>
      </w:pPr>
      <w:r>
        <w:rPr>
          <w:rFonts w:ascii="宋体" w:hAnsi="宋体" w:eastAsia="宋体"/>
          <w:sz w:val="24"/>
        </w:rPr>
        <w:t xml:space="preserve">    3.3  深度学习预测模型</w:t>
      </w:r>
    </w:p>
    <w:p>
      <w:pPr>
        <w:ind w:left="420"/>
      </w:pPr>
      <w:r>
        <w:rPr>
          <w:rFonts w:ascii="宋体" w:hAnsi="宋体" w:eastAsia="宋体"/>
          <w:sz w:val="24"/>
        </w:rPr>
        <w:t xml:space="preserve">    3.4  大数据分析框架</w:t>
      </w:r>
    </w:p>
    <w:p>
      <w:r>
        <w:rPr>
          <w:rFonts w:ascii="宋体" w:hAnsi="宋体" w:eastAsia="宋体"/>
          <w:sz w:val="24"/>
        </w:rPr>
        <w:t>第4章  系统实现</w:t>
      </w:r>
    </w:p>
    <w:p>
      <w:pPr>
        <w:ind w:left="420"/>
      </w:pPr>
      <w:r>
        <w:rPr>
          <w:rFonts w:ascii="宋体" w:hAnsi="宋体" w:eastAsia="宋体"/>
          <w:sz w:val="24"/>
        </w:rPr>
        <w:t xml:space="preserve">    4.1  功能模块详解</w:t>
      </w:r>
    </w:p>
    <w:p>
      <w:pPr>
        <w:ind w:left="420"/>
      </w:pPr>
      <w:r>
        <w:rPr>
          <w:rFonts w:ascii="宋体" w:hAnsi="宋体" w:eastAsia="宋体"/>
          <w:sz w:val="24"/>
        </w:rPr>
        <w:t xml:space="preserve">    4.2  UI/UX设计创新</w:t>
      </w:r>
    </w:p>
    <w:p>
      <w:pPr>
        <w:ind w:left="420"/>
      </w:pPr>
      <w:r>
        <w:rPr>
          <w:rFonts w:ascii="宋体" w:hAnsi="宋体" w:eastAsia="宋体"/>
          <w:sz w:val="24"/>
        </w:rPr>
        <w:t xml:space="preserve">    4.3  工程化与部署</w:t>
      </w:r>
    </w:p>
    <w:p>
      <w:r>
        <w:rPr>
          <w:rFonts w:ascii="宋体" w:hAnsi="宋体" w:eastAsia="宋体"/>
          <w:sz w:val="24"/>
        </w:rPr>
        <w:t>第5章  测试与分析</w:t>
      </w:r>
    </w:p>
    <w:p>
      <w:pPr>
        <w:ind w:left="420"/>
      </w:pPr>
      <w:r>
        <w:rPr>
          <w:rFonts w:ascii="宋体" w:hAnsi="宋体" w:eastAsia="宋体"/>
          <w:sz w:val="24"/>
        </w:rPr>
        <w:t xml:space="preserve">    5.1  深度学习预测模型——实验实施与评估</w:t>
      </w:r>
    </w:p>
    <w:p>
      <w:pPr>
        <w:ind w:left="420"/>
      </w:pPr>
      <w:r>
        <w:rPr>
          <w:rFonts w:ascii="宋体" w:hAnsi="宋体" w:eastAsia="宋体"/>
          <w:sz w:val="24"/>
        </w:rPr>
        <w:t xml:space="preserve">    5.2  个性化学习效果的对照实验验证（A/B测试）</w:t>
      </w:r>
    </w:p>
    <w:p>
      <w:pPr>
        <w:ind w:left="420"/>
      </w:pPr>
      <w:r>
        <w:rPr>
          <w:rFonts w:ascii="宋体" w:hAnsi="宋体" w:eastAsia="宋体"/>
          <w:sz w:val="24"/>
        </w:rPr>
        <w:t xml:space="preserve">    5.3  大数据分析发现与教育洞察</w:t>
      </w:r>
    </w:p>
    <w:p>
      <w:r>
        <w:rPr>
          <w:rFonts w:ascii="宋体" w:hAnsi="宋体" w:eastAsia="宋体"/>
          <w:sz w:val="24"/>
        </w:rPr>
        <w:t>第6章  作品总结</w:t>
      </w:r>
    </w:p>
    <w:p>
      <w:pPr>
        <w:ind w:left="420"/>
      </w:pPr>
      <w:r>
        <w:rPr>
          <w:rFonts w:ascii="宋体" w:hAnsi="宋体" w:eastAsia="宋体"/>
          <w:sz w:val="24"/>
        </w:rPr>
        <w:t xml:space="preserve">    6.1  作品特色与创新点</w:t>
      </w:r>
    </w:p>
    <w:p>
      <w:pPr>
        <w:ind w:left="420"/>
      </w:pPr>
      <w:r>
        <w:rPr>
          <w:rFonts w:ascii="宋体" w:hAnsi="宋体" w:eastAsia="宋体"/>
          <w:sz w:val="24"/>
        </w:rPr>
        <w:t xml:space="preserve">    6.2  应用推广与社会价值</w:t>
      </w:r>
    </w:p>
    <w:p>
      <w:pPr>
        <w:ind w:left="420"/>
      </w:pPr>
      <w:r>
        <w:rPr>
          <w:rFonts w:ascii="宋体" w:hAnsi="宋体" w:eastAsia="宋体"/>
          <w:sz w:val="24"/>
        </w:rPr>
        <w:t xml:space="preserve">    6.3  作品展望</w:t>
      </w:r>
    </w:p>
    <w:p>
      <w:r>
        <w:rPr>
          <w:rFonts w:ascii="宋体" w:hAnsi="宋体" w:eastAsia="宋体"/>
          <w:sz w:val="24"/>
        </w:rPr>
        <w:t>参考文献</w:t>
      </w:r>
    </w:p>
    <w:p>
      <w:r>
        <w:br w:type="page"/>
      </w:r>
    </w:p>
    <w:p>
      <w:pPr>
        <w:spacing w:before="240" w:after="120"/>
      </w:pPr>
      <w:r>
        <w:rPr>
          <w:rFonts w:ascii="黑体" w:hAnsi="黑体" w:eastAsia="黑体"/>
          <w:b/>
          <w:sz w:val="36"/>
        </w:rPr>
        <w:t>第1章  作品概述</w:t>
      </w:r>
    </w:p>
    <w:p>
      <w:pPr>
        <w:spacing w:before="240" w:after="120"/>
      </w:pPr>
      <w:r>
        <w:rPr>
          <w:rFonts w:ascii="黑体" w:hAnsi="黑体" w:eastAsia="黑体"/>
          <w:b/>
          <w:sz w:val="28"/>
        </w:rPr>
        <w:t>1.1  项目背景与创意来源</w:t>
      </w:r>
    </w:p>
    <w:p>
      <w:pPr>
        <w:spacing w:after="120" w:line="360" w:lineRule="auto"/>
        <w:ind w:firstLine="480"/>
      </w:pPr>
      <w:r>
        <w:rPr>
          <w:rFonts w:ascii="宋体" w:hAnsi="宋体" w:eastAsia="宋体"/>
          <w:b w:val="0"/>
          <w:color w:val="333333"/>
          <w:sz w:val="24"/>
        </w:rPr>
        <w:t>"学智画像"是一款面向高等教育领域的教育大数据可视化分析平台，深度融合深度学习预测模型、多维度数据分析与交互式智能界面三大核心技术。项目灵感来源于当前高校教学中普遍存在的三个核心痛点：</w:t>
      </w:r>
    </w:p>
    <w:p>
      <w:pPr>
        <w:spacing w:after="120" w:line="360" w:lineRule="auto"/>
        <w:ind w:firstLine="480"/>
      </w:pPr>
      <w:r>
        <w:rPr>
          <w:rFonts w:ascii="宋体" w:hAnsi="宋体" w:eastAsia="宋体"/>
          <w:b/>
          <w:color w:val="333333"/>
          <w:sz w:val="24"/>
        </w:rPr>
        <w:t>痛点一：学生“不知道自己不知道什么”</w:t>
      </w:r>
      <w:r>
        <w:rPr>
          <w:rFonts w:ascii="宋体" w:hAnsi="宋体" w:eastAsia="宋体"/>
          <w:color w:val="333333"/>
          <w:sz w:val="24"/>
        </w:rPr>
        <w:t>——缺乏对自身知识掌握情况的量化评估工具</w:t>
      </w:r>
    </w:p>
    <w:p>
      <w:pPr>
        <w:spacing w:after="120" w:line="360" w:lineRule="auto"/>
        <w:ind w:firstLine="480"/>
      </w:pPr>
      <w:r>
        <w:rPr>
          <w:rFonts w:ascii="宋体" w:hAnsi="宋体" w:eastAsia="宋体"/>
          <w:b/>
          <w:color w:val="333333"/>
          <w:sz w:val="24"/>
        </w:rPr>
        <w:t>痛点二：教师“无法精准把握班级学情”</w:t>
      </w:r>
      <w:r>
        <w:rPr>
          <w:rFonts w:ascii="宋体" w:hAnsi="宋体" w:eastAsia="宋体"/>
          <w:color w:val="333333"/>
          <w:sz w:val="24"/>
        </w:rPr>
        <w:t>——教学决策依赖经验而非数据支撑</w:t>
      </w:r>
    </w:p>
    <w:p>
      <w:pPr>
        <w:spacing w:after="120" w:line="360" w:lineRule="auto"/>
        <w:ind w:firstLine="480"/>
      </w:pPr>
      <w:r>
        <w:rPr>
          <w:rFonts w:ascii="宋体" w:hAnsi="宋体" w:eastAsia="宋体"/>
          <w:b/>
          <w:color w:val="333333"/>
          <w:sz w:val="24"/>
        </w:rPr>
        <w:t>痛点三：学习计划“千篇一律缺乏针对性”</w:t>
      </w:r>
      <w:r>
        <w:rPr>
          <w:rFonts w:ascii="宋体" w:hAnsi="宋体" w:eastAsia="宋体"/>
          <w:color w:val="333333"/>
          <w:sz w:val="24"/>
        </w:rPr>
        <w:t>——传统统一教学模式难以满足个性化需求</w:t>
      </w:r>
    </w:p>
    <w:p>
      <w:pPr>
        <w:spacing w:after="120" w:line="360" w:lineRule="auto"/>
        <w:ind w:firstLine="480"/>
      </w:pPr>
      <w:r>
        <w:rPr>
          <w:rFonts w:ascii="宋体" w:hAnsi="宋体" w:eastAsia="宋体"/>
          <w:b w:val="0"/>
          <w:color w:val="333333"/>
          <w:sz w:val="24"/>
        </w:rPr>
        <w:t>本项目以"文化与教育大数据"为赛道定位，致力于通过数据驱动的方式重构教学评价体系，为高校数字化转型提供可落地的技术方案。</w:t>
      </w:r>
    </w:p>
    <w:p>
      <w:pPr>
        <w:spacing w:before="240" w:after="120"/>
      </w:pPr>
      <w:r>
        <w:rPr>
          <w:rFonts w:ascii="黑体" w:hAnsi="黑体" w:eastAsia="黑体"/>
          <w:b/>
          <w:sz w:val="28"/>
        </w:rPr>
        <w:t>1.2  用户群体与主要功能</w:t>
      </w:r>
    </w:p>
    <w:p>
      <w:pPr>
        <w:spacing w:after="120" w:line="360" w:lineRule="auto"/>
        <w:ind w:firstLine="480"/>
      </w:pPr>
      <w:r>
        <w:rPr>
          <w:rFonts w:ascii="宋体" w:hAnsi="宋体" w:eastAsia="宋体"/>
          <w:b w:val="0"/>
          <w:color w:val="333333"/>
          <w:sz w:val="24"/>
        </w:rPr>
        <w:t>本系统的用户群体主要包括三类角色：</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7E6E6"/>
          </w:tcPr>
          <w:p>
            <w:pPr>
              <w:jc w:val="center"/>
            </w:pPr>
            <w:r/>
            <w:r>
              <w:rPr>
                <w:rFonts w:ascii="宋体" w:hAnsi="宋体" w:eastAsia="宋体"/>
                <w:b/>
                <w:sz w:val="21"/>
              </w:rPr>
              <w:t>用户类型</w:t>
            </w:r>
          </w:p>
        </w:tc>
        <w:tc>
          <w:tcPr>
            <w:tcW w:type="dxa" w:w="2880"/>
            <w:shd w:fill="E7E6E6"/>
          </w:tcPr>
          <w:p>
            <w:pPr>
              <w:jc w:val="center"/>
            </w:pPr>
            <w:r/>
            <w:r>
              <w:rPr>
                <w:rFonts w:ascii="宋体" w:hAnsi="宋体" w:eastAsia="宋体"/>
                <w:b/>
                <w:sz w:val="21"/>
              </w:rPr>
              <w:t>核心功能</w:t>
            </w:r>
          </w:p>
        </w:tc>
        <w:tc>
          <w:tcPr>
            <w:tcW w:type="dxa" w:w="2880"/>
            <w:shd w:fill="E7E6E6"/>
          </w:tcPr>
          <w:p>
            <w:pPr>
              <w:jc w:val="center"/>
            </w:pPr>
            <w:r/>
            <w:r>
              <w:rPr>
                <w:rFonts w:ascii="宋体" w:hAnsi="宋体" w:eastAsia="宋体"/>
                <w:b/>
                <w:sz w:val="21"/>
              </w:rPr>
              <w:t>典型应用场景</w:t>
            </w:r>
          </w:p>
        </w:tc>
      </w:tr>
      <w:tr>
        <w:tc>
          <w:tcPr>
            <w:tcW w:type="dxa" w:w="2880"/>
          </w:tcPr>
          <w:p>
            <w:pPr>
              <w:jc w:val="center"/>
            </w:pPr>
            <w:r/>
            <w:r>
              <w:rPr>
                <w:rFonts w:ascii="宋体" w:hAnsi="宋体" w:eastAsia="宋体"/>
                <w:b w:val="0"/>
                <w:sz w:val="21"/>
              </w:rPr>
              <w:t>学生用户</w:t>
            </w:r>
          </w:p>
        </w:tc>
        <w:tc>
          <w:tcPr>
            <w:tcW w:type="dxa" w:w="2880"/>
          </w:tcPr>
          <w:p>
            <w:pPr>
              <w:jc w:val="center"/>
            </w:pPr>
            <w:r/>
            <w:r>
              <w:rPr>
                <w:rFonts w:ascii="宋体" w:hAnsi="宋体" w:eastAsia="宋体"/>
                <w:b w:val="0"/>
                <w:sz w:val="21"/>
              </w:rPr>
              <w:t>个性化学习中心、知识点掌握度分析、AI推荐学习计划、能力雷达图</w:t>
            </w:r>
          </w:p>
        </w:tc>
        <w:tc>
          <w:tcPr>
            <w:tcW w:type="dxa" w:w="2880"/>
          </w:tcPr>
          <w:p>
            <w:pPr>
              <w:jc w:val="center"/>
            </w:pPr>
            <w:r/>
            <w:r>
              <w:rPr>
                <w:rFonts w:ascii="宋体" w:hAnsi="宋体" w:eastAsia="宋体"/>
                <w:b w:val="0"/>
                <w:sz w:val="21"/>
              </w:rPr>
              <w:t>自主学习规划、薄弱环节识别、学习效率优化</w:t>
            </w:r>
          </w:p>
        </w:tc>
      </w:tr>
      <w:tr>
        <w:tc>
          <w:tcPr>
            <w:tcW w:type="dxa" w:w="2880"/>
          </w:tcPr>
          <w:p>
            <w:pPr>
              <w:jc w:val="center"/>
            </w:pPr>
            <w:r/>
            <w:r>
              <w:rPr>
                <w:rFonts w:ascii="宋体" w:hAnsi="宋体" w:eastAsia="宋体"/>
                <w:b w:val="0"/>
                <w:sz w:val="21"/>
              </w:rPr>
              <w:t>教师用户</w:t>
            </w:r>
          </w:p>
        </w:tc>
        <w:tc>
          <w:tcPr>
            <w:tcW w:type="dxa" w:w="2880"/>
          </w:tcPr>
          <w:p>
            <w:pPr>
              <w:jc w:val="center"/>
            </w:pPr>
            <w:r/>
            <w:r>
              <w:rPr>
                <w:rFonts w:ascii="宋体" w:hAnsi="宋体" w:eastAsia="宋体"/>
                <w:b w:val="0"/>
                <w:sz w:val="21"/>
              </w:rPr>
              <w:t>数据分析仪表盘、班级整体统计、学生群像分析、排名对比</w:t>
            </w:r>
          </w:p>
        </w:tc>
        <w:tc>
          <w:tcPr>
            <w:tcW w:type="dxa" w:w="2880"/>
          </w:tcPr>
          <w:p>
            <w:pPr>
              <w:jc w:val="center"/>
            </w:pPr>
            <w:r/>
            <w:r>
              <w:rPr>
                <w:rFonts w:ascii="宋体" w:hAnsi="宋体" w:eastAsia="宋体"/>
                <w:b w:val="0"/>
                <w:sz w:val="21"/>
              </w:rPr>
              <w:t>班级学情诊断、教学策略调整、分层教学实施</w:t>
            </w:r>
          </w:p>
        </w:tc>
      </w:tr>
      <w:tr>
        <w:tc>
          <w:tcPr>
            <w:tcW w:type="dxa" w:w="2880"/>
          </w:tcPr>
          <w:p>
            <w:pPr>
              <w:jc w:val="center"/>
            </w:pPr>
            <w:r/>
            <w:r>
              <w:rPr>
                <w:rFonts w:ascii="宋体" w:hAnsi="宋体" w:eastAsia="宋体"/>
                <w:b w:val="0"/>
                <w:sz w:val="21"/>
              </w:rPr>
              <w:t>管理员</w:t>
            </w:r>
          </w:p>
        </w:tc>
        <w:tc>
          <w:tcPr>
            <w:tcW w:type="dxa" w:w="2880"/>
          </w:tcPr>
          <w:p>
            <w:pPr>
              <w:jc w:val="center"/>
            </w:pPr>
            <w:r/>
            <w:r>
              <w:rPr>
                <w:rFonts w:ascii="宋体" w:hAnsi="宋体" w:eastAsia="宋体"/>
                <w:b w:val="0"/>
                <w:sz w:val="21"/>
              </w:rPr>
              <w:t>系统管理、题库管理、用户权限控制、数据导出</w:t>
            </w:r>
          </w:p>
        </w:tc>
        <w:tc>
          <w:tcPr>
            <w:tcW w:type="dxa" w:w="2880"/>
          </w:tcPr>
          <w:p>
            <w:pPr>
              <w:jc w:val="center"/>
            </w:pPr>
            <w:r/>
            <w:r>
              <w:rPr>
                <w:rFonts w:ascii="宋体" w:hAnsi="宋体" w:eastAsia="宋体"/>
                <w:b w:val="0"/>
                <w:sz w:val="21"/>
              </w:rPr>
              <w:t>平台运营维护、数据安全管理、资源调配</w:t>
            </w:r>
          </w:p>
        </w:tc>
      </w:tr>
    </w:tbl>
    <w:p/>
    <w:p>
      <w:r>
        <w:rPr>
          <w:b/>
          <w:sz w:val="24"/>
        </w:rPr>
        <w:t>核心价值对比：</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5E8F0"/>
          </w:tcPr>
          <w:p>
            <w:pPr>
              <w:jc w:val="center"/>
            </w:pPr>
            <w:r/>
            <w:r>
              <w:rPr>
                <w:rFonts w:ascii="宋体" w:hAnsi="宋体" w:eastAsia="宋体"/>
                <w:b/>
                <w:sz w:val="21"/>
              </w:rPr>
              <w:t>维度</w:t>
            </w:r>
          </w:p>
        </w:tc>
        <w:tc>
          <w:tcPr>
            <w:tcW w:type="dxa" w:w="2880"/>
            <w:shd w:fill="D5E8F0"/>
          </w:tcPr>
          <w:p>
            <w:pPr>
              <w:jc w:val="center"/>
            </w:pPr>
            <w:r/>
            <w:r>
              <w:rPr>
                <w:rFonts w:ascii="宋体" w:hAnsi="宋体" w:eastAsia="宋体"/>
                <w:b/>
                <w:sz w:val="21"/>
              </w:rPr>
              <w:t>传统模式</w:t>
            </w:r>
          </w:p>
        </w:tc>
        <w:tc>
          <w:tcPr>
            <w:tcW w:type="dxa" w:w="2880"/>
            <w:shd w:fill="D5E8F0"/>
          </w:tcPr>
          <w:p>
            <w:pPr>
              <w:jc w:val="center"/>
            </w:pPr>
            <w:r/>
            <w:r>
              <w:rPr>
                <w:rFonts w:ascii="宋体" w:hAnsi="宋体" w:eastAsia="宋体"/>
                <w:b/>
                <w:sz w:val="21"/>
              </w:rPr>
              <w:t>本系统方案</w:t>
            </w:r>
          </w:p>
        </w:tc>
      </w:tr>
      <w:tr>
        <w:tc>
          <w:tcPr>
            <w:tcW w:type="dxa" w:w="2880"/>
          </w:tcPr>
          <w:p>
            <w:pPr>
              <w:jc w:val="center"/>
            </w:pPr>
            <w:r/>
            <w:r>
              <w:rPr>
                <w:rFonts w:ascii="宋体" w:hAnsi="宋体" w:eastAsia="宋体"/>
                <w:b w:val="0"/>
                <w:sz w:val="21"/>
              </w:rPr>
              <w:t>学习评估</w:t>
            </w:r>
          </w:p>
        </w:tc>
        <w:tc>
          <w:tcPr>
            <w:tcW w:type="dxa" w:w="2880"/>
          </w:tcPr>
          <w:p>
            <w:pPr>
              <w:jc w:val="center"/>
            </w:pPr>
            <w:r/>
            <w:r>
              <w:rPr>
                <w:rFonts w:ascii="宋体" w:hAnsi="宋体" w:eastAsia="宋体"/>
                <w:b w:val="0"/>
                <w:sz w:val="21"/>
              </w:rPr>
              <w:t>期末考试成绩单一维度</w:t>
            </w:r>
          </w:p>
        </w:tc>
        <w:tc>
          <w:tcPr>
            <w:tcW w:type="dxa" w:w="2880"/>
          </w:tcPr>
          <w:p>
            <w:pPr>
              <w:jc w:val="center"/>
            </w:pPr>
            <w:r/>
            <w:r>
              <w:rPr>
                <w:rFonts w:ascii="宋体" w:hAnsi="宋体" w:eastAsia="宋体"/>
                <w:b w:val="0"/>
                <w:sz w:val="21"/>
              </w:rPr>
              <w:t>多维度实时画像（掌握度×效率×时间规律）</w:t>
            </w:r>
          </w:p>
        </w:tc>
      </w:tr>
      <w:tr>
        <w:tc>
          <w:tcPr>
            <w:tcW w:type="dxa" w:w="2880"/>
          </w:tcPr>
          <w:p>
            <w:pPr>
              <w:jc w:val="center"/>
            </w:pPr>
            <w:r/>
            <w:r>
              <w:rPr>
                <w:rFonts w:ascii="宋体" w:hAnsi="宋体" w:eastAsia="宋体"/>
                <w:b w:val="0"/>
                <w:sz w:val="21"/>
              </w:rPr>
              <w:t>教学决策</w:t>
            </w:r>
          </w:p>
        </w:tc>
        <w:tc>
          <w:tcPr>
            <w:tcW w:type="dxa" w:w="2880"/>
          </w:tcPr>
          <w:p>
            <w:pPr>
              <w:jc w:val="center"/>
            </w:pPr>
            <w:r/>
            <w:r>
              <w:rPr>
                <w:rFonts w:ascii="宋体" w:hAnsi="宋体" w:eastAsia="宋体"/>
                <w:b w:val="0"/>
                <w:sz w:val="21"/>
              </w:rPr>
              <w:t>经验驱动</w:t>
            </w:r>
          </w:p>
        </w:tc>
        <w:tc>
          <w:tcPr>
            <w:tcW w:type="dxa" w:w="2880"/>
          </w:tcPr>
          <w:p>
            <w:pPr>
              <w:jc w:val="center"/>
            </w:pPr>
            <w:r/>
            <w:r>
              <w:rPr>
                <w:rFonts w:ascii="宋体" w:hAnsi="宋体" w:eastAsia="宋体"/>
                <w:b w:val="0"/>
                <w:sz w:val="21"/>
              </w:rPr>
              <w:t>数据驱动（5000+条答题记录统计分析）</w:t>
            </w:r>
          </w:p>
        </w:tc>
      </w:tr>
      <w:tr>
        <w:tc>
          <w:tcPr>
            <w:tcW w:type="dxa" w:w="2880"/>
          </w:tcPr>
          <w:p>
            <w:pPr>
              <w:jc w:val="center"/>
            </w:pPr>
            <w:r/>
            <w:r>
              <w:rPr>
                <w:rFonts w:ascii="宋体" w:hAnsi="宋体" w:eastAsia="宋体"/>
                <w:b w:val="0"/>
                <w:sz w:val="21"/>
              </w:rPr>
              <w:t>个性化支持</w:t>
            </w:r>
          </w:p>
        </w:tc>
        <w:tc>
          <w:tcPr>
            <w:tcW w:type="dxa" w:w="2880"/>
          </w:tcPr>
          <w:p>
            <w:pPr>
              <w:jc w:val="center"/>
            </w:pPr>
            <w:r/>
            <w:r>
              <w:rPr>
                <w:rFonts w:ascii="宋体" w:hAnsi="宋体" w:eastAsia="宋体"/>
                <w:b w:val="0"/>
                <w:sz w:val="21"/>
              </w:rPr>
              <w:t>统一教学进度</w:t>
            </w:r>
          </w:p>
        </w:tc>
        <w:tc>
          <w:tcPr>
            <w:tcW w:type="dxa" w:w="2880"/>
          </w:tcPr>
          <w:p>
            <w:pPr>
              <w:jc w:val="center"/>
            </w:pPr>
            <w:r/>
            <w:r>
              <w:rPr>
                <w:rFonts w:ascii="宋体" w:hAnsi="宋体" w:eastAsia="宋体"/>
                <w:b w:val="0"/>
                <w:sz w:val="21"/>
              </w:rPr>
              <w:t>基于PyTorch深度学习模型的千人千面计划</w:t>
            </w:r>
          </w:p>
        </w:tc>
      </w:tr>
      <w:tr>
        <w:tc>
          <w:tcPr>
            <w:tcW w:type="dxa" w:w="2880"/>
          </w:tcPr>
          <w:p>
            <w:pPr>
              <w:jc w:val="center"/>
            </w:pPr>
            <w:r/>
            <w:r>
              <w:rPr>
                <w:rFonts w:ascii="宋体" w:hAnsi="宋体" w:eastAsia="宋体"/>
                <w:b w:val="0"/>
                <w:sz w:val="21"/>
              </w:rPr>
              <w:t>数据呈现</w:t>
            </w:r>
          </w:p>
        </w:tc>
        <w:tc>
          <w:tcPr>
            <w:tcW w:type="dxa" w:w="2880"/>
          </w:tcPr>
          <w:p>
            <w:pPr>
              <w:jc w:val="center"/>
            </w:pPr>
            <w:r/>
            <w:r>
              <w:rPr>
                <w:rFonts w:ascii="宋体" w:hAnsi="宋体" w:eastAsia="宋体"/>
                <w:b w:val="0"/>
                <w:sz w:val="21"/>
              </w:rPr>
              <w:t>静态报表</w:t>
            </w:r>
          </w:p>
        </w:tc>
        <w:tc>
          <w:tcPr>
            <w:tcW w:type="dxa" w:w="2880"/>
          </w:tcPr>
          <w:p>
            <w:pPr>
              <w:jc w:val="center"/>
            </w:pPr>
            <w:r/>
            <w:r>
              <w:rPr>
                <w:rFonts w:ascii="宋体" w:hAnsi="宋体" w:eastAsia="宋体"/>
                <w:b w:val="0"/>
                <w:sz w:val="21"/>
              </w:rPr>
              <w:t>10+种ECharts交互式图表</w:t>
            </w:r>
          </w:p>
        </w:tc>
      </w:tr>
    </w:tbl>
    <w:p/>
    <w:p>
      <w:pPr>
        <w:spacing w:before="240" w:after="120"/>
      </w:pPr>
      <w:r>
        <w:rPr>
          <w:rFonts w:ascii="黑体" w:hAnsi="黑体" w:eastAsia="黑体"/>
          <w:b/>
          <w:sz w:val="28"/>
        </w:rPr>
        <w:t>1.3  应用价值与推广前景</w:t>
      </w:r>
    </w:p>
    <w:p>
      <w:pPr>
        <w:spacing w:after="120" w:line="360" w:lineRule="auto"/>
        <w:ind w:firstLine="480"/>
      </w:pPr>
      <w:r>
        <w:rPr>
          <w:rFonts w:ascii="宋体" w:hAnsi="宋体" w:eastAsia="宋体"/>
          <w:b w:val="0"/>
          <w:color w:val="333333"/>
          <w:sz w:val="24"/>
        </w:rPr>
        <w:t>本系统具有广泛的应用前景和显著的社会价值。在教育公平层面，系统能够降低优质教育资源获取门槛，让每个学生都能获得"私人导师"级别的个性化指导；在效率提升层面，教师可通过自动化班级分析节省80%以上的数据整理时间，学生学习效率可提升约49%；在教育信息化层面，本系统为高校数字化转型提供了可落地的标杆案例，推动"数据驱动教学"理念的实践落地。</w:t>
      </w:r>
    </w:p>
    <w:p>
      <w:pPr>
        <w:spacing w:after="120" w:line="360" w:lineRule="auto"/>
        <w:ind w:firstLine="480"/>
      </w:pPr>
      <w:r>
        <w:rPr>
          <w:rFonts w:ascii="宋体" w:hAnsi="宋体" w:eastAsia="宋体"/>
          <w:b w:val="0"/>
          <w:color w:val="333333"/>
          <w:sz w:val="24"/>
        </w:rPr>
        <w:t>推广方面，系统已具备完善的Docker容器化部署方案，支持Nginx/Gunicorn生产级配置，可在云服务器或PaaS平台快速上线，适用于各类高等院校和在线教育平台集成场景。</w:t>
      </w:r>
    </w:p>
    <w:p>
      <w:r>
        <w:br w:type="page"/>
      </w:r>
    </w:p>
    <w:p>
      <w:pPr>
        <w:spacing w:before="240" w:after="120"/>
      </w:pPr>
      <w:r>
        <w:rPr>
          <w:rFonts w:ascii="黑体" w:hAnsi="黑体" w:eastAsia="黑体"/>
          <w:b/>
          <w:sz w:val="36"/>
        </w:rPr>
        <w:t>第2章  问题分析</w:t>
      </w:r>
    </w:p>
    <w:p>
      <w:pPr>
        <w:spacing w:before="240" w:after="120"/>
      </w:pPr>
      <w:r>
        <w:rPr>
          <w:rFonts w:ascii="黑体" w:hAnsi="黑体" w:eastAsia="黑体"/>
          <w:b/>
          <w:sz w:val="28"/>
        </w:rPr>
        <w:t>2.1  问题来源</w:t>
      </w:r>
    </w:p>
    <w:p>
      <w:pPr>
        <w:spacing w:after="120" w:line="360" w:lineRule="auto"/>
        <w:ind w:firstLine="480"/>
      </w:pPr>
      <w:r>
        <w:rPr>
          <w:rFonts w:ascii="宋体" w:hAnsi="宋体" w:eastAsia="宋体"/>
          <w:b w:val="0"/>
          <w:color w:val="333333"/>
          <w:sz w:val="24"/>
        </w:rPr>
        <w:t>随着高等教育信息化建设的深入推进和数据采集技术的成熟，高校积累了海量的教学过程数据。然而，这些数据往往处于"沉睡"状态——教师难以从中提取有价值的教学洞察，学生也缺乏有效的自我评估手段。根据教育部2025年发布的《教育信息化2.0行动计划》，推动教育大数据的应用落地已成为当前教育改革的重要方向。</w:t>
      </w:r>
    </w:p>
    <w:p>
      <w:pPr>
        <w:spacing w:after="120" w:line="360" w:lineRule="auto"/>
        <w:ind w:firstLine="480"/>
      </w:pPr>
      <w:r>
        <w:rPr>
          <w:rFonts w:ascii="宋体" w:hAnsi="宋体" w:eastAsia="宋体"/>
          <w:b w:val="0"/>
          <w:color w:val="333333"/>
          <w:sz w:val="24"/>
        </w:rPr>
        <w:t>本项目正是在这一背景下应运而生。通过对某高校计算机专业课程的答题数据进行深入分析（涵盖100+注册用户、200+题目库、5000+条答题记录），我们发现学生在学习过程中普遍存在以下问题：知识点掌握不均衡、学习方法不够高效、学习时间分配不合理等。这些问题不仅影响个人学业表现，也给教师的教学管理带来了挑战。</w:t>
      </w:r>
    </w:p>
    <w:p>
      <w:pPr>
        <w:spacing w:before="240" w:after="120"/>
      </w:pPr>
      <w:r>
        <w:rPr>
          <w:rFonts w:ascii="黑体" w:hAnsi="黑体" w:eastAsia="黑体"/>
          <w:b/>
          <w:sz w:val="28"/>
        </w:rPr>
        <w:t>2.2  现有解决方案及其局限性</w:t>
      </w:r>
    </w:p>
    <w:p>
      <w:pPr>
        <w:spacing w:after="120" w:line="360" w:lineRule="auto"/>
        <w:ind w:firstLine="480"/>
      </w:pPr>
      <w:r>
        <w:rPr>
          <w:rFonts w:ascii="宋体" w:hAnsi="宋体" w:eastAsia="宋体"/>
          <w:b w:val="0"/>
          <w:color w:val="333333"/>
          <w:sz w:val="24"/>
        </w:rPr>
        <w:t>目前市场上存在多种教育数据分析产品，但它们在以下方面存在明显局限：</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2F2F2"/>
          </w:tcPr>
          <w:p>
            <w:pPr>
              <w:jc w:val="center"/>
            </w:pPr>
            <w:r/>
            <w:r>
              <w:rPr>
                <w:rFonts w:ascii="宋体" w:hAnsi="宋体" w:eastAsia="宋体"/>
                <w:b/>
                <w:sz w:val="21"/>
              </w:rPr>
              <w:t>对比维度</w:t>
            </w:r>
          </w:p>
        </w:tc>
        <w:tc>
          <w:tcPr>
            <w:tcW w:type="dxa" w:w="2880"/>
            <w:shd w:fill="F2F2F2"/>
          </w:tcPr>
          <w:p>
            <w:pPr>
              <w:jc w:val="center"/>
            </w:pPr>
            <w:r/>
            <w:r>
              <w:rPr>
                <w:rFonts w:ascii="宋体" w:hAnsi="宋体" w:eastAsia="宋体"/>
                <w:b/>
                <w:sz w:val="21"/>
              </w:rPr>
              <w:t>市场常见产品</w:t>
            </w:r>
          </w:p>
        </w:tc>
        <w:tc>
          <w:tcPr>
            <w:tcW w:type="dxa" w:w="2880"/>
            <w:shd w:fill="F2F2F2"/>
          </w:tcPr>
          <w:p>
            <w:pPr>
              <w:jc w:val="center"/>
            </w:pPr>
            <w:r/>
            <w:r>
              <w:rPr>
                <w:rFonts w:ascii="宋体" w:hAnsi="宋体" w:eastAsia="宋体"/>
                <w:b/>
                <w:sz w:val="21"/>
              </w:rPr>
              <w:t>局限性分析</w:t>
            </w:r>
          </w:p>
        </w:tc>
      </w:tr>
      <w:tr>
        <w:tc>
          <w:tcPr>
            <w:tcW w:type="dxa" w:w="2880"/>
          </w:tcPr>
          <w:p>
            <w:pPr>
              <w:jc w:val="center"/>
            </w:pPr>
            <w:r/>
            <w:r>
              <w:rPr>
                <w:rFonts w:ascii="宋体" w:hAnsi="宋体" w:eastAsia="宋体"/>
                <w:b w:val="0"/>
                <w:sz w:val="21"/>
              </w:rPr>
              <w:t>数据来源</w:t>
            </w:r>
          </w:p>
        </w:tc>
        <w:tc>
          <w:tcPr>
            <w:tcW w:type="dxa" w:w="2880"/>
          </w:tcPr>
          <w:p>
            <w:pPr>
              <w:jc w:val="center"/>
            </w:pPr>
            <w:r/>
            <w:r>
              <w:rPr>
                <w:rFonts w:ascii="宋体" w:hAnsi="宋体" w:eastAsia="宋体"/>
                <w:b w:val="0"/>
                <w:sz w:val="21"/>
              </w:rPr>
              <w:t>单一考试数据</w:t>
            </w:r>
          </w:p>
        </w:tc>
        <w:tc>
          <w:tcPr>
            <w:tcW w:type="dxa" w:w="2880"/>
          </w:tcPr>
          <w:p>
            <w:pPr>
              <w:jc w:val="center"/>
            </w:pPr>
            <w:r/>
            <w:r>
              <w:rPr>
                <w:rFonts w:ascii="宋体" w:hAnsi="宋体" w:eastAsia="宋体"/>
                <w:b w:val="0"/>
                <w:sz w:val="21"/>
              </w:rPr>
              <w:t>行为特征信息缺失</w:t>
            </w:r>
          </w:p>
        </w:tc>
      </w:tr>
      <w:tr>
        <w:tc>
          <w:tcPr>
            <w:tcW w:type="dxa" w:w="2880"/>
          </w:tcPr>
          <w:p>
            <w:pPr>
              <w:jc w:val="center"/>
            </w:pPr>
            <w:r/>
            <w:r>
              <w:rPr>
                <w:rFonts w:ascii="宋体" w:hAnsi="宋体" w:eastAsia="宋体"/>
                <w:b w:val="0"/>
                <w:sz w:val="21"/>
              </w:rPr>
              <w:t>分析深度</w:t>
            </w:r>
          </w:p>
        </w:tc>
        <w:tc>
          <w:tcPr>
            <w:tcW w:type="dxa" w:w="2880"/>
          </w:tcPr>
          <w:p>
            <w:pPr>
              <w:jc w:val="center"/>
            </w:pPr>
            <w:r/>
            <w:r>
              <w:rPr>
                <w:rFonts w:ascii="宋体" w:hAnsi="宋体" w:eastAsia="宋体"/>
                <w:b w:val="0"/>
                <w:sz w:val="21"/>
              </w:rPr>
              <w:t>基础统计汇总</w:t>
            </w:r>
          </w:p>
        </w:tc>
        <w:tc>
          <w:tcPr>
            <w:tcW w:type="dxa" w:w="2880"/>
          </w:tcPr>
          <w:p>
            <w:pPr>
              <w:jc w:val="center"/>
            </w:pPr>
            <w:r/>
            <w:r>
              <w:rPr>
                <w:rFonts w:ascii="宋体" w:hAnsi="宋体" w:eastAsia="宋体"/>
                <w:b w:val="0"/>
                <w:sz w:val="21"/>
              </w:rPr>
              <w:t>缺乏预测性和关联性分析</w:t>
            </w:r>
          </w:p>
        </w:tc>
      </w:tr>
      <w:tr>
        <w:tc>
          <w:tcPr>
            <w:tcW w:type="dxa" w:w="2880"/>
          </w:tcPr>
          <w:p>
            <w:pPr>
              <w:jc w:val="center"/>
            </w:pPr>
            <w:r/>
            <w:r>
              <w:rPr>
                <w:rFonts w:ascii="宋体" w:hAnsi="宋体" w:eastAsia="宋体"/>
                <w:b w:val="0"/>
                <w:sz w:val="21"/>
              </w:rPr>
              <w:t>个性化程度</w:t>
            </w:r>
          </w:p>
        </w:tc>
        <w:tc>
          <w:tcPr>
            <w:tcW w:type="dxa" w:w="2880"/>
          </w:tcPr>
          <w:p>
            <w:pPr>
              <w:jc w:val="center"/>
            </w:pPr>
            <w:r/>
            <w:r>
              <w:rPr>
                <w:rFonts w:ascii="宋体" w:hAnsi="宋体" w:eastAsia="宋体"/>
                <w:b w:val="0"/>
                <w:sz w:val="21"/>
              </w:rPr>
              <w:t>规则匹配推荐</w:t>
            </w:r>
          </w:p>
        </w:tc>
        <w:tc>
          <w:tcPr>
            <w:tcW w:type="dxa" w:w="2880"/>
          </w:tcPr>
          <w:p>
            <w:pPr>
              <w:jc w:val="center"/>
            </w:pPr>
            <w:r/>
            <w:r>
              <w:rPr>
                <w:rFonts w:ascii="宋体" w:hAnsi="宋体" w:eastAsia="宋体"/>
                <w:b w:val="0"/>
                <w:sz w:val="21"/>
              </w:rPr>
              <w:t>无法做到真正的数据驱动</w:t>
            </w:r>
          </w:p>
        </w:tc>
      </w:tr>
      <w:tr>
        <w:tc>
          <w:tcPr>
            <w:tcW w:type="dxa" w:w="2880"/>
          </w:tcPr>
          <w:p>
            <w:pPr>
              <w:jc w:val="center"/>
            </w:pPr>
            <w:r/>
            <w:r>
              <w:rPr>
                <w:rFonts w:ascii="宋体" w:hAnsi="宋体" w:eastAsia="宋体"/>
                <w:b w:val="0"/>
                <w:sz w:val="21"/>
              </w:rPr>
              <w:t>UI/UX体验</w:t>
            </w:r>
          </w:p>
        </w:tc>
        <w:tc>
          <w:tcPr>
            <w:tcW w:type="dxa" w:w="2880"/>
          </w:tcPr>
          <w:p>
            <w:pPr>
              <w:jc w:val="center"/>
            </w:pPr>
            <w:r/>
            <w:r>
              <w:rPr>
                <w:rFonts w:ascii="宋体" w:hAnsi="宋体" w:eastAsia="宋体"/>
                <w:b w:val="0"/>
                <w:sz w:val="21"/>
              </w:rPr>
              <w:t>传统白底表格</w:t>
            </w:r>
          </w:p>
        </w:tc>
        <w:tc>
          <w:tcPr>
            <w:tcW w:type="dxa" w:w="2880"/>
          </w:tcPr>
          <w:p>
            <w:pPr>
              <w:jc w:val="center"/>
            </w:pPr>
            <w:r/>
            <w:r>
              <w:rPr>
                <w:rFonts w:ascii="宋体" w:hAnsi="宋体" w:eastAsia="宋体"/>
                <w:b w:val="0"/>
                <w:sz w:val="21"/>
              </w:rPr>
              <w:t>交互性差，视觉吸引力不足</w:t>
            </w:r>
          </w:p>
        </w:tc>
      </w:tr>
      <w:tr>
        <w:tc>
          <w:tcPr>
            <w:tcW w:type="dxa" w:w="2880"/>
          </w:tcPr>
          <w:p>
            <w:pPr>
              <w:jc w:val="center"/>
            </w:pPr>
            <w:r/>
            <w:r>
              <w:rPr>
                <w:rFonts w:ascii="宋体" w:hAnsi="宋体" w:eastAsia="宋体"/>
                <w:b w:val="0"/>
                <w:sz w:val="21"/>
              </w:rPr>
              <w:t>成本门槛</w:t>
            </w:r>
          </w:p>
        </w:tc>
        <w:tc>
          <w:tcPr>
            <w:tcW w:type="dxa" w:w="2880"/>
          </w:tcPr>
          <w:p>
            <w:pPr>
              <w:jc w:val="center"/>
            </w:pPr>
            <w:r/>
            <w:r>
              <w:rPr>
                <w:rFonts w:ascii="宋体" w:hAnsi="宋体" w:eastAsia="宋体"/>
                <w:b w:val="0"/>
                <w:sz w:val="21"/>
              </w:rPr>
              <w:t>高昂授权费用</w:t>
            </w:r>
          </w:p>
        </w:tc>
        <w:tc>
          <w:tcPr>
            <w:tcW w:type="dxa" w:w="2880"/>
          </w:tcPr>
          <w:p>
            <w:pPr>
              <w:jc w:val="center"/>
            </w:pPr>
            <w:r/>
            <w:r>
              <w:rPr>
                <w:rFonts w:ascii="宋体" w:hAnsi="宋体" w:eastAsia="宋体"/>
                <w:b w:val="0"/>
                <w:sz w:val="21"/>
              </w:rPr>
              <w:t>中小院校难以承担</w:t>
            </w:r>
          </w:p>
        </w:tc>
      </w:tr>
    </w:tbl>
    <w:p/>
    <w:p>
      <w:pPr>
        <w:spacing w:before="240" w:after="120"/>
      </w:pPr>
      <w:r>
        <w:rPr>
          <w:rFonts w:ascii="黑体" w:hAnsi="黑体" w:eastAsia="黑体"/>
          <w:b/>
          <w:sz w:val="28"/>
        </w:rPr>
        <w:t>2.3  本作品要解决的痛点问题</w:t>
      </w:r>
    </w:p>
    <w:p>
      <w:pPr>
        <w:spacing w:after="120" w:line="360" w:lineRule="auto"/>
        <w:ind w:firstLine="480"/>
      </w:pPr>
      <w:r>
        <w:rPr>
          <w:rFonts w:ascii="宋体" w:hAnsi="宋体" w:eastAsia="宋体"/>
          <w:b w:val="0"/>
          <w:color w:val="333333"/>
          <w:sz w:val="24"/>
        </w:rPr>
        <w:t>针对上述现有方案的局限性，本作品重点解决以下三大核心痛点问题：</w:t>
      </w:r>
    </w:p>
    <w:p>
      <w:pPr>
        <w:spacing w:after="120" w:line="360" w:lineRule="auto"/>
        <w:ind w:firstLine="480"/>
      </w:pPr>
      <w:r>
        <w:rPr>
          <w:rFonts w:ascii="宋体" w:hAnsi="宋体" w:eastAsia="宋体"/>
          <w:b/>
          <w:color w:val="333333"/>
          <w:sz w:val="24"/>
        </w:rPr>
        <w:t>（一）学习状态量化评估难</w:t>
      </w:r>
    </w:p>
    <w:p>
      <w:pPr>
        <w:spacing w:after="120" w:line="360" w:lineRule="auto"/>
        <w:ind w:firstLine="480"/>
      </w:pPr>
      <w:r>
        <w:rPr>
          <w:rFonts w:ascii="宋体" w:hAnsi="宋体" w:eastAsia="宋体"/>
          <w:b w:val="0"/>
          <w:color w:val="333333"/>
          <w:sz w:val="24"/>
        </w:rPr>
        <w:t>传统模式下，学生的学习状态仅以期末考试分数作为衡量标准。本系统引入多维度画像体系，从知识点掌握度、学习效率、时间规律等多个维度对学生进行全方位评估，使"看不见"的学习过程变得"看得见"。</w:t>
      </w:r>
    </w:p>
    <w:p>
      <w:pPr>
        <w:spacing w:after="120" w:line="360" w:lineRule="auto"/>
        <w:ind w:firstLine="480"/>
      </w:pPr>
      <w:r>
        <w:rPr>
          <w:rFonts w:ascii="宋体" w:hAnsi="宋体" w:eastAsia="宋体"/>
          <w:b/>
          <w:color w:val="333333"/>
          <w:sz w:val="24"/>
        </w:rPr>
        <w:t>（二）个性化教学资源匮乏</w:t>
      </w:r>
    </w:p>
    <w:p>
      <w:pPr>
        <w:spacing w:after="120" w:line="360" w:lineRule="auto"/>
        <w:ind w:firstLine="480"/>
      </w:pPr>
      <w:r>
        <w:rPr>
          <w:rFonts w:ascii="宋体" w:hAnsi="宋体" w:eastAsia="宋体"/>
          <w:b w:val="0"/>
          <w:color w:val="333333"/>
          <w:sz w:val="24"/>
        </w:rPr>
        <w:t>大班授课模式下，教师难以关注到每位学生的个体差异。本系统基于PyTorch构建的深度学习预测模型，能够根据每位学生的历史数据特征生成个性化的学习路径推荐，实现真正意义上的"因材施教"。</w:t>
      </w:r>
    </w:p>
    <w:p>
      <w:pPr>
        <w:spacing w:after="120" w:line="360" w:lineRule="auto"/>
        <w:ind w:firstLine="480"/>
      </w:pPr>
      <w:r>
        <w:rPr>
          <w:rFonts w:ascii="宋体" w:hAnsi="宋体" w:eastAsia="宋体"/>
          <w:b/>
          <w:color w:val="333333"/>
          <w:sz w:val="24"/>
        </w:rPr>
        <w:t>（三）教学决策缺乏数据支撑</w:t>
      </w:r>
    </w:p>
    <w:p>
      <w:pPr>
        <w:spacing w:after="120" w:line="360" w:lineRule="auto"/>
        <w:ind w:firstLine="480"/>
      </w:pPr>
      <w:r>
        <w:rPr>
          <w:rFonts w:ascii="宋体" w:hAnsi="宋体" w:eastAsia="宋体"/>
          <w:b w:val="0"/>
          <w:color w:val="333333"/>
          <w:sz w:val="24"/>
        </w:rPr>
        <w:t>教师的教学决策往往依赖个人经验和主观判断。本系统提供完整的班级分析仪表盘和学生群像分类报告，帮助教师从5000+条真实数据中提取关键洞察，让教学决策更加科学精准。</w:t>
      </w:r>
    </w:p>
    <w:p>
      <w:pPr>
        <w:spacing w:before="240" w:after="120"/>
      </w:pPr>
      <w:r>
        <w:rPr>
          <w:rFonts w:ascii="黑体" w:hAnsi="黑体" w:eastAsia="黑体"/>
          <w:b/>
          <w:sz w:val="28"/>
        </w:rPr>
        <w:t>2.4  解决问题的思路</w:t>
      </w:r>
    </w:p>
    <w:p>
      <w:pPr>
        <w:spacing w:after="120" w:line="360" w:lineRule="auto"/>
        <w:ind w:firstLine="480"/>
      </w:pPr>
      <w:r>
        <w:rPr>
          <w:rFonts w:ascii="宋体" w:hAnsi="宋体" w:eastAsia="宋体"/>
          <w:b w:val="0"/>
          <w:color w:val="333333"/>
          <w:sz w:val="24"/>
        </w:rPr>
        <w:t>本项目采用"数据采集→数据清洗→特征工程→模型训练→可视化展示→决策支持"的全链路解决方案：</w:t>
      </w:r>
    </w:p>
    <w:p>
      <w:pPr>
        <w:spacing w:after="120" w:line="360" w:lineRule="auto"/>
        <w:ind w:firstLine="480"/>
      </w:pPr>
      <w:r>
        <w:rPr>
          <w:rFonts w:ascii="宋体" w:hAnsi="宋体" w:eastAsia="宋体"/>
          <w:b w:val="0"/>
          <w:color w:val="333333"/>
          <w:sz w:val="24"/>
        </w:rPr>
        <w:t>首先，在数据采集层，系统自动收集学生的答题行为全过程数据（包括答题正确率、用时、错误类型等）；其次，在数据处理层，通过缺失值排除、异常值检测（&lt;5秒或&gt;3600秒）、一致性校验等手段保障数据质量；再次，在分析建模层，综合运用描述性统计、时间序列分析、皮尔逊相关性挖掘、K-Means聚类分析和PyTorch深度神经网络等多种方法；最后，在前端展示层，利用ECharts库渲染10+种交互式图表，以直观可视化的方式呈现分析结果。</w:t>
      </w:r>
    </w:p>
    <w:p>
      <w:r>
        <w:br w:type="page"/>
      </w:r>
    </w:p>
    <w:p>
      <w:pPr>
        <w:spacing w:before="240" w:after="120"/>
      </w:pPr>
      <w:r>
        <w:rPr>
          <w:rFonts w:ascii="黑体" w:hAnsi="黑体" w:eastAsia="黑体"/>
          <w:b/>
          <w:sz w:val="36"/>
        </w:rPr>
        <w:t>第3章  技术方案</w:t>
      </w:r>
    </w:p>
    <w:p>
      <w:pPr>
        <w:spacing w:before="240" w:after="120"/>
      </w:pPr>
      <w:r>
        <w:rPr>
          <w:rFonts w:ascii="黑体" w:hAnsi="黑体" w:eastAsia="黑体"/>
          <w:b/>
          <w:sz w:val="28"/>
        </w:rPr>
        <w:t>3.1  系统架构设计</w:t>
      </w:r>
    </w:p>
    <w:p>
      <w:pPr>
        <w:spacing w:after="120" w:line="360" w:lineRule="auto"/>
        <w:ind w:firstLine="480"/>
      </w:pPr>
      <w:r>
        <w:rPr>
          <w:rFonts w:ascii="宋体" w:hAnsi="宋体" w:eastAsia="宋体"/>
          <w:b w:val="0"/>
          <w:color w:val="333333"/>
          <w:sz w:val="24"/>
        </w:rPr>
        <w:t>本系统采用经典的四层架构设计，各层职责清晰、耦合度低，便于后续迭代和维护：</w:t>
      </w:r>
    </w:p>
    <w:p>
      <w:pPr>
        <w:jc w:val="center"/>
      </w:pPr>
      <w:r>
        <w:rPr>
          <w:rFonts w:ascii="Consolas" w:hAnsi="Consolas"/>
          <w:sz w:val="18"/>
        </w:rPr>
        <w:t>┌───────────────────────────────────────────────────────────────┐</w:t>
      </w:r>
    </w:p>
    <w:p>
      <w:pPr>
        <w:jc w:val="center"/>
      </w:pPr>
      <w:r>
        <w:rPr>
          <w:rFonts w:ascii="Consolas" w:hAnsi="Consolas"/>
          <w:sz w:val="18"/>
        </w:rPr>
        <w:t>│                  前端展示层                          │</w:t>
      </w:r>
    </w:p>
    <w:p>
      <w:pPr>
        <w:jc w:val="center"/>
      </w:pPr>
      <w:r>
        <w:rPr>
          <w:rFonts w:ascii="Consolas" w:hAnsi="Consolas"/>
          <w:sz w:val="18"/>
        </w:rPr>
        <w:t>│   HTML5 + CSS3 + Bootstrap 5 + ECharts + Anime.js      │</w:t>
      </w:r>
    </w:p>
    <w:p>
      <w:pPr>
        <w:jc w:val="center"/>
      </w:pPr>
      <w:r>
        <w:rPr>
          <w:rFonts w:ascii="Consolas" w:hAnsi="Consolas"/>
          <w:sz w:val="18"/>
        </w:rPr>
        <w:t>├───────────────────────────────────────────────────────────────┤</w:t>
      </w:r>
    </w:p>
    <w:p>
      <w:pPr>
        <w:jc w:val="center"/>
      </w:pPr>
      <w:r>
        <w:rPr>
          <w:rFonts w:ascii="Consolas" w:hAnsi="Consolas"/>
          <w:sz w:val="18"/>
        </w:rPr>
        <w:t>│                  业务逻辑层                          │</w:t>
      </w:r>
    </w:p>
    <w:p>
      <w:pPr>
        <w:jc w:val="center"/>
      </w:pPr>
      <w:r>
        <w:rPr>
          <w:rFonts w:ascii="Consolas" w:hAnsi="Consolas"/>
          <w:sz w:val="18"/>
        </w:rPr>
        <w:t>│     Flask 2.x Web框架 + Blueprint模块化 + RESTful API   │</w:t>
      </w:r>
    </w:p>
    <w:p>
      <w:pPr>
        <w:jc w:val="center"/>
      </w:pPr>
      <w:r>
        <w:rPr>
          <w:rFonts w:ascii="Consolas" w:hAnsi="Consolas"/>
          <w:sz w:val="18"/>
        </w:rPr>
        <w:t>├───────────────────────────────────────────────────────────────┤</w:t>
      </w:r>
    </w:p>
    <w:p>
      <w:pPr>
        <w:jc w:val="center"/>
      </w:pPr>
      <w:r>
        <w:rPr>
          <w:rFonts w:ascii="Consolas" w:hAnsi="Consolas"/>
          <w:sz w:val="18"/>
        </w:rPr>
        <w:t>│               数据分析与AI层                         │</w:t>
      </w:r>
    </w:p>
    <w:p>
      <w:pPr>
        <w:jc w:val="center"/>
      </w:pPr>
      <w:r>
        <w:rPr>
          <w:rFonts w:ascii="Consolas" w:hAnsi="Consolas"/>
          <w:sz w:val="18"/>
        </w:rPr>
        <w:t>│   Pandas + NumPy + Scikit-learn + PyTorch深度学习      │</w:t>
      </w:r>
    </w:p>
    <w:p>
      <w:pPr>
        <w:jc w:val="center"/>
      </w:pPr>
      <w:r>
        <w:rPr>
          <w:rFonts w:ascii="Consolas" w:hAnsi="Consolas"/>
          <w:sz w:val="18"/>
        </w:rPr>
        <w:t>├───────────────────────────────────────────────────────────────┤</w:t>
      </w:r>
    </w:p>
    <w:p>
      <w:pPr>
        <w:jc w:val="center"/>
      </w:pPr>
      <w:r>
        <w:rPr>
          <w:rFonts w:ascii="Consolas" w:hAnsi="Consolas"/>
          <w:sz w:val="18"/>
        </w:rPr>
        <w:t>│                  数据持久层                          │</w:t>
      </w:r>
    </w:p>
    <w:p>
      <w:pPr>
        <w:jc w:val="center"/>
      </w:pPr>
      <w:r>
        <w:rPr>
          <w:rFonts w:ascii="Consolas" w:hAnsi="Consolas"/>
          <w:sz w:val="18"/>
        </w:rPr>
        <w:t>│         SQLAlchemy ORM + SQLite/MySQL/PostgreSQL       │</w:t>
      </w:r>
    </w:p>
    <w:p>
      <w:pPr>
        <w:jc w:val="center"/>
      </w:pPr>
      <w:r>
        <w:rPr>
          <w:rFonts w:ascii="Consolas" w:hAnsi="Consolas"/>
          <w:sz w:val="18"/>
        </w:rPr>
        <w:t>┘───────────────────────────────────────────────────────────────┘</w:t>
      </w:r>
    </w:p>
    <w:p>
      <w:pPr>
        <w:spacing w:before="240" w:after="120"/>
      </w:pPr>
      <w:r>
        <w:rPr>
          <w:rFonts w:ascii="黑体" w:hAnsi="黑体" w:eastAsia="黑体"/>
          <w:b/>
          <w:sz w:val="28"/>
        </w:rPr>
        <w:t>3.2  核心技术栈</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5E8F0"/>
          </w:tcPr>
          <w:p>
            <w:pPr>
              <w:jc w:val="center"/>
            </w:pPr>
            <w:r/>
            <w:r>
              <w:rPr>
                <w:rFonts w:ascii="宋体" w:hAnsi="宋体" w:eastAsia="宋体"/>
                <w:b/>
                <w:sz w:val="21"/>
              </w:rPr>
              <w:t>技术层级</w:t>
            </w:r>
          </w:p>
        </w:tc>
        <w:tc>
          <w:tcPr>
            <w:tcW w:type="dxa" w:w="2880"/>
            <w:shd w:fill="D5E8F0"/>
          </w:tcPr>
          <w:p>
            <w:pPr>
              <w:jc w:val="center"/>
            </w:pPr>
            <w:r/>
            <w:r>
              <w:rPr>
                <w:rFonts w:ascii="宋体" w:hAnsi="宋体" w:eastAsia="宋体"/>
                <w:b/>
                <w:sz w:val="21"/>
              </w:rPr>
              <w:t>核心技术/框架</w:t>
            </w:r>
          </w:p>
        </w:tc>
        <w:tc>
          <w:tcPr>
            <w:tcW w:type="dxa" w:w="2880"/>
            <w:shd w:fill="D5E8F0"/>
          </w:tcPr>
          <w:p>
            <w:pPr>
              <w:jc w:val="center"/>
            </w:pPr>
            <w:r/>
            <w:r>
              <w:rPr>
                <w:rFonts w:ascii="宋体" w:hAnsi="宋体" w:eastAsia="宋体"/>
                <w:b/>
                <w:sz w:val="21"/>
              </w:rPr>
              <w:t>版本/说明</w:t>
            </w:r>
          </w:p>
        </w:tc>
      </w:tr>
      <w:tr>
        <w:tc>
          <w:tcPr>
            <w:tcW w:type="dxa" w:w="2880"/>
          </w:tcPr>
          <w:p>
            <w:pPr>
              <w:jc w:val="center"/>
            </w:pPr>
            <w:r/>
            <w:r>
              <w:rPr>
                <w:rFonts w:ascii="宋体" w:hAnsi="宋体" w:eastAsia="宋体"/>
                <w:b w:val="0"/>
                <w:sz w:val="21"/>
              </w:rPr>
              <w:t>后端框架</w:t>
            </w:r>
          </w:p>
        </w:tc>
        <w:tc>
          <w:tcPr>
            <w:tcW w:type="dxa" w:w="2880"/>
          </w:tcPr>
          <w:p>
            <w:pPr>
              <w:jc w:val="center"/>
            </w:pPr>
            <w:r/>
            <w:r>
              <w:rPr>
                <w:rFonts w:ascii="宋体" w:hAnsi="宋体" w:eastAsia="宋体"/>
                <w:b w:val="0"/>
                <w:sz w:val="21"/>
              </w:rPr>
              <w:t>Flask + Blueprint模块化</w:t>
            </w:r>
          </w:p>
        </w:tc>
        <w:tc>
          <w:tcPr>
            <w:tcW w:type="dxa" w:w="2880"/>
          </w:tcPr>
          <w:p>
            <w:pPr>
              <w:jc w:val="center"/>
            </w:pPr>
            <w:r/>
            <w:r>
              <w:rPr>
                <w:rFonts w:ascii="宋体" w:hAnsi="宋体" w:eastAsia="宋体"/>
                <w:b w:val="0"/>
                <w:sz w:val="21"/>
              </w:rPr>
              <w:t>2.x 版本，RESTful API设计</w:t>
            </w:r>
          </w:p>
        </w:tc>
      </w:tr>
      <w:tr>
        <w:tc>
          <w:tcPr>
            <w:tcW w:type="dxa" w:w="2880"/>
          </w:tcPr>
          <w:p>
            <w:pPr>
              <w:jc w:val="center"/>
            </w:pPr>
            <w:r/>
            <w:r>
              <w:rPr>
                <w:rFonts w:ascii="宋体" w:hAnsi="宋体" w:eastAsia="宋体"/>
                <w:b w:val="0"/>
                <w:sz w:val="21"/>
              </w:rPr>
              <w:t>前端框架</w:t>
            </w:r>
          </w:p>
        </w:tc>
        <w:tc>
          <w:tcPr>
            <w:tcW w:type="dxa" w:w="2880"/>
          </w:tcPr>
          <w:p>
            <w:pPr>
              <w:jc w:val="center"/>
            </w:pPr>
            <w:r/>
            <w:r>
              <w:rPr>
                <w:rFonts w:ascii="宋体" w:hAnsi="宋体" w:eastAsia="宋体"/>
                <w:b w:val="0"/>
                <w:sz w:val="21"/>
              </w:rPr>
              <w:t>Bootstrap 5 + ECharts</w:t>
            </w:r>
          </w:p>
        </w:tc>
        <w:tc>
          <w:tcPr>
            <w:tcW w:type="dxa" w:w="2880"/>
          </w:tcPr>
          <w:p>
            <w:pPr>
              <w:jc w:val="center"/>
            </w:pPr>
            <w:r/>
            <w:r>
              <w:rPr>
                <w:rFonts w:ascii="宋体" w:hAnsi="宋体" w:eastAsia="宋体"/>
                <w:b w:val="0"/>
                <w:sz w:val="21"/>
              </w:rPr>
              <w:t>Bootstrap 5.3 / ECharts 5.4.3</w:t>
            </w:r>
          </w:p>
        </w:tc>
      </w:tr>
      <w:tr>
        <w:tc>
          <w:tcPr>
            <w:tcW w:type="dxa" w:w="2880"/>
          </w:tcPr>
          <w:p>
            <w:pPr>
              <w:jc w:val="center"/>
            </w:pPr>
            <w:r/>
            <w:r>
              <w:rPr>
                <w:rFonts w:ascii="宋体" w:hAnsi="宋体" w:eastAsia="宋体"/>
                <w:b w:val="0"/>
                <w:sz w:val="21"/>
              </w:rPr>
              <w:t>深度学习</w:t>
            </w:r>
          </w:p>
        </w:tc>
        <w:tc>
          <w:tcPr>
            <w:tcW w:type="dxa" w:w="2880"/>
          </w:tcPr>
          <w:p>
            <w:pPr>
              <w:jc w:val="center"/>
            </w:pPr>
            <w:r/>
            <w:r>
              <w:rPr>
                <w:rFonts w:ascii="宋体" w:hAnsi="宋体" w:eastAsia="宋体"/>
                <w:b w:val="0"/>
                <w:sz w:val="21"/>
              </w:rPr>
              <w:t>PyTorch神经网络</w:t>
            </w:r>
          </w:p>
        </w:tc>
        <w:tc>
          <w:tcPr>
            <w:tcW w:type="dxa" w:w="2880"/>
          </w:tcPr>
          <w:p>
            <w:pPr>
              <w:jc w:val="center"/>
            </w:pPr>
            <w:r/>
            <w:r>
              <w:rPr>
                <w:rFonts w:ascii="宋体" w:hAnsi="宋体" w:eastAsia="宋体"/>
                <w:b w:val="0"/>
                <w:sz w:val="21"/>
              </w:rPr>
              <w:t>知识点掌握度预测模型</w:t>
            </w:r>
          </w:p>
        </w:tc>
      </w:tr>
      <w:tr>
        <w:tc>
          <w:tcPr>
            <w:tcW w:type="dxa" w:w="2880"/>
          </w:tcPr>
          <w:p>
            <w:pPr>
              <w:jc w:val="center"/>
            </w:pPr>
            <w:r/>
            <w:r>
              <w:rPr>
                <w:rFonts w:ascii="宋体" w:hAnsi="宋体" w:eastAsia="宋体"/>
                <w:b w:val="0"/>
                <w:sz w:val="21"/>
              </w:rPr>
              <w:t>机器学习</w:t>
            </w:r>
          </w:p>
        </w:tc>
        <w:tc>
          <w:tcPr>
            <w:tcW w:type="dxa" w:w="2880"/>
          </w:tcPr>
          <w:p>
            <w:pPr>
              <w:jc w:val="center"/>
            </w:pPr>
            <w:r/>
            <w:r>
              <w:rPr>
                <w:rFonts w:ascii="宋体" w:hAnsi="宋体" w:eastAsia="宋体"/>
                <w:b w:val="0"/>
                <w:sz w:val="21"/>
              </w:rPr>
              <w:t>Scikit-learn</w:t>
            </w:r>
          </w:p>
        </w:tc>
        <w:tc>
          <w:tcPr>
            <w:tcW w:type="dxa" w:w="2880"/>
          </w:tcPr>
          <w:p>
            <w:pPr>
              <w:jc w:val="center"/>
            </w:pPr>
            <w:r/>
            <w:r>
              <w:rPr>
                <w:rFonts w:ascii="宋体" w:hAnsi="宋体" w:eastAsia="宋体"/>
                <w:b w:val="0"/>
                <w:sz w:val="21"/>
              </w:rPr>
              <w:t>K-Means聚类 / 随机森林</w:t>
            </w:r>
          </w:p>
        </w:tc>
      </w:tr>
      <w:tr>
        <w:tc>
          <w:tcPr>
            <w:tcW w:type="dxa" w:w="2880"/>
          </w:tcPr>
          <w:p>
            <w:pPr>
              <w:jc w:val="center"/>
            </w:pPr>
            <w:r/>
            <w:r>
              <w:rPr>
                <w:rFonts w:ascii="宋体" w:hAnsi="宋体" w:eastAsia="宋体"/>
                <w:b w:val="0"/>
                <w:sz w:val="21"/>
              </w:rPr>
              <w:t>数据处理</w:t>
            </w:r>
          </w:p>
        </w:tc>
        <w:tc>
          <w:tcPr>
            <w:tcW w:type="dxa" w:w="2880"/>
          </w:tcPr>
          <w:p>
            <w:pPr>
              <w:jc w:val="center"/>
            </w:pPr>
            <w:r/>
            <w:r>
              <w:rPr>
                <w:rFonts w:ascii="宋体" w:hAnsi="宋体" w:eastAsia="宋体"/>
                <w:b w:val="0"/>
                <w:sz w:val="21"/>
              </w:rPr>
              <w:t>Pandas + NumPy</w:t>
            </w:r>
          </w:p>
        </w:tc>
        <w:tc>
          <w:tcPr>
            <w:tcW w:type="dxa" w:w="2880"/>
          </w:tcPr>
          <w:p>
            <w:pPr>
              <w:jc w:val="center"/>
            </w:pPr>
            <w:r/>
            <w:r>
              <w:rPr>
                <w:rFonts w:ascii="宋体" w:hAnsi="宋体" w:eastAsia="宋体"/>
                <w:b w:val="0"/>
                <w:sz w:val="21"/>
              </w:rPr>
              <w:t>数据清洗 / 特征工程</w:t>
            </w:r>
          </w:p>
        </w:tc>
      </w:tr>
      <w:tr>
        <w:tc>
          <w:tcPr>
            <w:tcW w:type="dxa" w:w="2880"/>
          </w:tcPr>
          <w:p>
            <w:pPr>
              <w:jc w:val="center"/>
            </w:pPr>
            <w:r/>
            <w:r>
              <w:rPr>
                <w:rFonts w:ascii="宋体" w:hAnsi="宋体" w:eastAsia="宋体"/>
                <w:b w:val="0"/>
                <w:sz w:val="21"/>
              </w:rPr>
              <w:t>数据库</w:t>
            </w:r>
          </w:p>
        </w:tc>
        <w:tc>
          <w:tcPr>
            <w:tcW w:type="dxa" w:w="2880"/>
          </w:tcPr>
          <w:p>
            <w:pPr>
              <w:jc w:val="center"/>
            </w:pPr>
            <w:r/>
            <w:r>
              <w:rPr>
                <w:rFonts w:ascii="宋体" w:hAnsi="宋体" w:eastAsia="宋体"/>
                <w:b w:val="0"/>
                <w:sz w:val="21"/>
              </w:rPr>
              <w:t>SQLAlchemy ORM</w:t>
            </w:r>
          </w:p>
        </w:tc>
        <w:tc>
          <w:tcPr>
            <w:tcW w:type="dxa" w:w="2880"/>
          </w:tcPr>
          <w:p>
            <w:pPr>
              <w:jc w:val="center"/>
            </w:pPr>
            <w:r/>
            <w:r>
              <w:rPr>
                <w:rFonts w:ascii="宋体" w:hAnsi="宋体" w:eastAsia="宋体"/>
                <w:b w:val="0"/>
                <w:sz w:val="21"/>
              </w:rPr>
              <w:t>SQLite（支持MySQL迁移）</w:t>
            </w:r>
          </w:p>
        </w:tc>
      </w:tr>
      <w:tr>
        <w:tc>
          <w:tcPr>
            <w:tcW w:type="dxa" w:w="2880"/>
          </w:tcPr>
          <w:p>
            <w:pPr>
              <w:jc w:val="center"/>
            </w:pPr>
            <w:r/>
            <w:r>
              <w:rPr>
                <w:rFonts w:ascii="宋体" w:hAnsi="宋体" w:eastAsia="宋体"/>
                <w:b w:val="0"/>
                <w:sz w:val="21"/>
              </w:rPr>
              <w:t>动画效果</w:t>
            </w:r>
          </w:p>
        </w:tc>
        <w:tc>
          <w:tcPr>
            <w:tcW w:type="dxa" w:w="2880"/>
          </w:tcPr>
          <w:p>
            <w:pPr>
              <w:jc w:val="center"/>
            </w:pPr>
            <w:r/>
            <w:r>
              <w:rPr>
                <w:rFonts w:ascii="宋体" w:hAnsi="宋体" w:eastAsia="宋体"/>
                <w:b w:val="0"/>
                <w:sz w:val="21"/>
              </w:rPr>
              <w:t>Anime.js + Canvas粒子</w:t>
            </w:r>
          </w:p>
        </w:tc>
        <w:tc>
          <w:tcPr>
            <w:tcW w:type="dxa" w:w="2880"/>
          </w:tcPr>
          <w:p>
            <w:pPr>
              <w:jc w:val="center"/>
            </w:pPr>
            <w:r/>
            <w:r>
              <w:rPr>
                <w:rFonts w:ascii="宋体" w:hAnsi="宋体" w:eastAsia="宋体"/>
                <w:b w:val="0"/>
                <w:sz w:val="21"/>
              </w:rPr>
              <w:t>科技感动态背景</w:t>
            </w:r>
          </w:p>
        </w:tc>
      </w:tr>
    </w:tbl>
    <w:p/>
    <w:p>
      <w:pPr>
        <w:spacing w:before="240" w:after="120"/>
      </w:pPr>
      <w:r>
        <w:rPr>
          <w:rFonts w:ascii="黑体" w:hAnsi="黑体" w:eastAsia="黑体"/>
          <w:b/>
          <w:sz w:val="28"/>
        </w:rPr>
        <w:t>3.3  深度学习预测模型</w:t>
      </w:r>
    </w:p>
    <w:p>
      <w:pPr>
        <w:spacing w:after="120" w:line="360" w:lineRule="auto"/>
        <w:ind w:firstLine="480"/>
      </w:pPr>
      <w:r>
        <w:rPr>
          <w:rFonts w:ascii="宋体" w:hAnsi="宋体" w:eastAsia="宋体"/>
          <w:b w:val="0"/>
          <w:color w:val="333333"/>
          <w:sz w:val="24"/>
        </w:rPr>
        <w:t>本系统的核心技术创新点在于自主研发的知识点掌握度预测模型，该模型采用多层全连接神经网络架构，融合了多维特征输入：</w:t>
      </w:r>
    </w:p>
    <w:p>
      <w:pPr>
        <w:spacing w:after="120" w:line="360" w:lineRule="auto"/>
        <w:ind w:firstLine="480"/>
      </w:pPr>
      <w:r>
        <w:rPr>
          <w:rFonts w:ascii="宋体" w:hAnsi="宋体" w:eastAsia="宋体"/>
          <w:b/>
          <w:color w:val="333333"/>
          <w:sz w:val="24"/>
        </w:rPr>
        <w:t>输入层设计：</w:t>
      </w:r>
    </w:p>
    <w:p>
      <w:pPr>
        <w:spacing w:after="120" w:line="360" w:lineRule="auto"/>
        <w:ind w:firstLine="480"/>
      </w:pPr>
      <w:r>
        <w:rPr>
          <w:rFonts w:ascii="宋体" w:hAnsi="宋体" w:eastAsia="宋体"/>
          <w:b w:val="0"/>
          <w:color w:val="333333"/>
          <w:sz w:val="24"/>
        </w:rPr>
        <w:t>模型输入包含三类核心特征：（1）Topic Embedding（50维嵌入空间）将离散知识点映射到低维稠密向量空间，捕捉知识语义关系；（2）Student Features包含学习风格编码（视觉型/语言型）、学习偏好编码（主动型/反思型）、历史表现统计等个体特征；（3）Time Features包含时段标记、周末标记等时间上下文信息。</w:t>
      </w:r>
    </w:p>
    <w:p>
      <w:pPr>
        <w:spacing w:after="120" w:line="360" w:lineRule="auto"/>
        <w:ind w:firstLine="480"/>
      </w:pPr>
      <w:r>
        <w:rPr>
          <w:rFonts w:ascii="宋体" w:hAnsi="宋体" w:eastAsia="宋体"/>
          <w:b/>
          <w:color w:val="333333"/>
          <w:sz w:val="24"/>
        </w:rPr>
        <w:t>网络结构：</w:t>
      </w:r>
    </w:p>
    <w:p>
      <w:pPr>
        <w:spacing w:after="120" w:line="360" w:lineRule="auto"/>
        <w:ind w:firstLine="480"/>
      </w:pPr>
      <w:r>
        <w:rPr>
          <w:rFonts w:ascii="宋体" w:hAnsi="宋体" w:eastAsia="宋体"/>
          <w:b w:val="0"/>
          <w:color w:val="333333"/>
          <w:sz w:val="24"/>
        </w:rPr>
        <w:t>隐藏层采用三层全连接结构：FC(128) → ReLU → Dropout(0.2) → FC(64) → ReLU → Dropout(0.2) → FC(32) → ReLU。输出层采用Sigmoid激活函数，输出0%-100%的掌握度百分比预测值。</w:t>
      </w:r>
    </w:p>
    <w:p>
      <w:pPr>
        <w:spacing w:after="120" w:line="360" w:lineRule="auto"/>
        <w:ind w:firstLine="480"/>
      </w:pPr>
      <w:r>
        <w:rPr>
          <w:rFonts w:ascii="宋体" w:hAnsi="宋体" w:eastAsia="宋体"/>
          <w:b/>
          <w:color w:val="333333"/>
          <w:sz w:val="24"/>
        </w:rPr>
        <w:t>核心创新——递减因子（Diminishing Factor）：</w:t>
      </w:r>
    </w:p>
    <w:p>
      <w:pPr>
        <w:spacing w:after="120" w:line="360" w:lineRule="auto"/>
        <w:ind w:firstLine="480"/>
      </w:pPr>
      <w:r>
        <w:rPr>
          <w:rFonts w:ascii="宋体" w:hAnsi="宋体" w:eastAsia="宋体"/>
          <w:b w:val="0"/>
          <w:color w:val="333333"/>
          <w:sz w:val="24"/>
        </w:rPr>
        <w:t>模型引入递减因子机制模拟边际学习效率递减规律——随掌握度提升，新增学习的效率增益逐渐降低，使预测更符合认知科学原理。这是本模型相比通用预测模型的独特优势。</w:t>
      </w:r>
    </w:p>
    <w:p>
      <w:pPr>
        <w:spacing w:after="120" w:line="360" w:lineRule="auto"/>
        <w:ind w:firstLine="480"/>
      </w:pPr>
      <w:r>
        <w:rPr>
          <w:rFonts w:ascii="宋体" w:hAnsi="宋体" w:eastAsia="宋体"/>
          <w:b/>
          <w:color w:val="333333"/>
          <w:sz w:val="24"/>
        </w:rPr>
        <w:t>性能指标：</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7E6E6"/>
          </w:tcPr>
          <w:p>
            <w:pPr>
              <w:jc w:val="center"/>
            </w:pPr>
            <w:r/>
            <w:r>
              <w:rPr>
                <w:rFonts w:ascii="宋体" w:hAnsi="宋体" w:eastAsia="宋体"/>
                <w:b/>
                <w:sz w:val="21"/>
              </w:rPr>
              <w:t>评估指标</w:t>
            </w:r>
          </w:p>
        </w:tc>
        <w:tc>
          <w:tcPr>
            <w:tcW w:type="dxa" w:w="2880"/>
            <w:shd w:fill="E7E6E6"/>
          </w:tcPr>
          <w:p>
            <w:pPr>
              <w:jc w:val="center"/>
            </w:pPr>
            <w:r/>
            <w:r>
              <w:rPr>
                <w:rFonts w:ascii="宋体" w:hAnsi="宋体" w:eastAsia="宋体"/>
                <w:b/>
                <w:sz w:val="21"/>
              </w:rPr>
              <w:t>结果数值</w:t>
            </w:r>
          </w:p>
        </w:tc>
        <w:tc>
          <w:tcPr>
            <w:tcW w:type="dxa" w:w="2880"/>
            <w:shd w:fill="E7E6E6"/>
          </w:tcPr>
          <w:p>
            <w:pPr>
              <w:jc w:val="center"/>
            </w:pPr>
            <w:r/>
            <w:r>
              <w:rPr>
                <w:rFonts w:ascii="宋体" w:hAnsi="宋体" w:eastAsia="宋体"/>
                <w:b/>
                <w:sz w:val="21"/>
              </w:rPr>
              <w:t>含义解读</w:t>
            </w:r>
          </w:p>
        </w:tc>
      </w:tr>
      <w:tr>
        <w:tc>
          <w:tcPr>
            <w:tcW w:type="dxa" w:w="2880"/>
          </w:tcPr>
          <w:p>
            <w:pPr>
              <w:jc w:val="center"/>
            </w:pPr>
            <w:r/>
            <w:r>
              <w:rPr>
                <w:rFonts w:ascii="宋体" w:hAnsi="宋体" w:eastAsia="宋体"/>
                <w:b w:val="0"/>
                <w:sz w:val="21"/>
              </w:rPr>
              <w:t>R² 决定系数</w:t>
            </w:r>
          </w:p>
        </w:tc>
        <w:tc>
          <w:tcPr>
            <w:tcW w:type="dxa" w:w="2880"/>
          </w:tcPr>
          <w:p>
            <w:pPr>
              <w:jc w:val="center"/>
            </w:pPr>
            <w:r/>
            <w:r>
              <w:rPr>
                <w:rFonts w:ascii="宋体" w:hAnsi="宋体" w:eastAsia="宋体"/>
                <w:b w:val="0"/>
                <w:sz w:val="21"/>
              </w:rPr>
              <w:t>0.847</w:t>
            </w:r>
          </w:p>
        </w:tc>
        <w:tc>
          <w:tcPr>
            <w:tcW w:type="dxa" w:w="2880"/>
          </w:tcPr>
          <w:p>
            <w:pPr>
              <w:jc w:val="center"/>
            </w:pPr>
            <w:r/>
            <w:r>
              <w:rPr>
                <w:rFonts w:ascii="宋体" w:hAnsi="宋体" w:eastAsia="宋体"/>
                <w:b w:val="0"/>
                <w:sz w:val="21"/>
              </w:rPr>
              <w:t>模型可解释85%的掌握度变异</w:t>
            </w:r>
          </w:p>
        </w:tc>
      </w:tr>
      <w:tr>
        <w:tc>
          <w:tcPr>
            <w:tcW w:type="dxa" w:w="2880"/>
          </w:tcPr>
          <w:p>
            <w:pPr>
              <w:jc w:val="center"/>
            </w:pPr>
            <w:r/>
            <w:r>
              <w:rPr>
                <w:rFonts w:ascii="宋体" w:hAnsi="宋体" w:eastAsia="宋体"/>
                <w:b w:val="0"/>
                <w:sz w:val="21"/>
              </w:rPr>
              <w:t>MAE 平均绝对误差</w:t>
            </w:r>
          </w:p>
        </w:tc>
        <w:tc>
          <w:tcPr>
            <w:tcW w:type="dxa" w:w="2880"/>
          </w:tcPr>
          <w:p>
            <w:pPr>
              <w:jc w:val="center"/>
            </w:pPr>
            <w:r/>
            <w:r>
              <w:rPr>
                <w:rFonts w:ascii="宋体" w:hAnsi="宋体" w:eastAsia="宋体"/>
                <w:b/>
                <w:sz w:val="21"/>
              </w:rPr>
              <w:t>8.3%</w:t>
            </w:r>
          </w:p>
        </w:tc>
        <w:tc>
          <w:tcPr>
            <w:tcW w:type="dxa" w:w="2880"/>
          </w:tcPr>
          <w:p>
            <w:pPr>
              <w:jc w:val="center"/>
            </w:pPr>
            <w:r/>
            <w:r>
              <w:rPr>
                <w:rFonts w:ascii="宋体" w:hAnsi="宋体" w:eastAsia="宋体"/>
                <w:b w:val="0"/>
                <w:sz w:val="21"/>
              </w:rPr>
              <w:t>平均预测误差±8.3个百分点内</w:t>
            </w:r>
          </w:p>
        </w:tc>
      </w:tr>
      <w:tr>
        <w:tc>
          <w:tcPr>
            <w:tcW w:type="dxa" w:w="2880"/>
          </w:tcPr>
          <w:p>
            <w:pPr>
              <w:jc w:val="center"/>
            </w:pPr>
            <w:r/>
            <w:r>
              <w:rPr>
                <w:rFonts w:ascii="宋体" w:hAnsi="宋体" w:eastAsia="宋体"/>
                <w:b w:val="0"/>
                <w:sz w:val="21"/>
              </w:rPr>
              <w:t>RMSE 均方根误差</w:t>
            </w:r>
          </w:p>
        </w:tc>
        <w:tc>
          <w:tcPr>
            <w:tcW w:type="dxa" w:w="2880"/>
          </w:tcPr>
          <w:p>
            <w:pPr>
              <w:jc w:val="center"/>
            </w:pPr>
            <w:r/>
            <w:r>
              <w:rPr>
                <w:rFonts w:ascii="宋体" w:hAnsi="宋体" w:eastAsia="宋体"/>
                <w:b/>
                <w:sz w:val="21"/>
              </w:rPr>
              <w:t>11.2%</w:t>
            </w:r>
          </w:p>
        </w:tc>
        <w:tc>
          <w:tcPr>
            <w:tcW w:type="dxa" w:w="2880"/>
          </w:tcPr>
          <w:p>
            <w:pPr>
              <w:jc w:val="center"/>
            </w:pPr>
            <w:r/>
            <w:r>
              <w:rPr>
                <w:rFonts w:ascii="宋体" w:hAnsi="宋体" w:eastAsia="宋体"/>
                <w:b w:val="0"/>
                <w:sz w:val="21"/>
              </w:rPr>
              <w:t>预测稳定性良好</w:t>
            </w:r>
          </w:p>
        </w:tc>
      </w:tr>
    </w:tbl>
    <w:p/>
    <w:p>
      <w:pPr>
        <w:spacing w:before="240" w:after="120"/>
      </w:pPr>
      <w:r>
        <w:rPr>
          <w:rFonts w:ascii="黑体" w:hAnsi="黑体" w:eastAsia="黑体"/>
          <w:b/>
          <w:sz w:val="28"/>
        </w:rPr>
        <w:t>3.4  大数据分析框架</w:t>
      </w:r>
    </w:p>
    <w:p>
      <w:pPr>
        <w:spacing w:after="120" w:line="360" w:lineRule="auto"/>
        <w:ind w:firstLine="480"/>
      </w:pPr>
      <w:r>
        <w:rPr>
          <w:rFonts w:ascii="宋体" w:hAnsi="宋体" w:eastAsia="宋体"/>
          <w:b w:val="0"/>
          <w:color w:val="333333"/>
          <w:sz w:val="24"/>
        </w:rPr>
        <w:t>本系统独立封装了BigDataAnalyzer类（位于app/utils/big_data_analysis.py），提供8种核心数据分析能力，形成完整的大数据分析方法论体系：</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5E8F0"/>
          </w:tcPr>
          <w:p>
            <w:pPr>
              <w:jc w:val="center"/>
            </w:pPr>
            <w:r/>
            <w:r>
              <w:rPr>
                <w:rFonts w:ascii="宋体" w:hAnsi="宋体" w:eastAsia="宋体"/>
                <w:b/>
                <w:sz w:val="21"/>
              </w:rPr>
              <w:t>分析方法</w:t>
            </w:r>
          </w:p>
        </w:tc>
        <w:tc>
          <w:tcPr>
            <w:tcW w:type="dxa" w:w="2880"/>
            <w:shd w:fill="D5E8F0"/>
          </w:tcPr>
          <w:p>
            <w:pPr>
              <w:jc w:val="center"/>
            </w:pPr>
            <w:r/>
            <w:r>
              <w:rPr>
                <w:rFonts w:ascii="宋体" w:hAnsi="宋体" w:eastAsia="宋体"/>
                <w:b/>
                <w:sz w:val="21"/>
              </w:rPr>
              <w:t>方法名称</w:t>
            </w:r>
          </w:p>
        </w:tc>
        <w:tc>
          <w:tcPr>
            <w:tcW w:type="dxa" w:w="2880"/>
            <w:shd w:fill="D5E8F0"/>
          </w:tcPr>
          <w:p>
            <w:pPr>
              <w:jc w:val="center"/>
            </w:pPr>
            <w:r/>
            <w:r>
              <w:rPr>
                <w:rFonts w:ascii="宋体" w:hAnsi="宋体" w:eastAsia="宋体"/>
                <w:b/>
                <w:sz w:val="21"/>
              </w:rPr>
              <w:t>应用场景</w:t>
            </w:r>
          </w:p>
        </w:tc>
      </w:tr>
      <w:tr>
        <w:tc>
          <w:tcPr>
            <w:tcW w:type="dxa" w:w="2880"/>
          </w:tcPr>
          <w:p>
            <w:pPr>
              <w:jc w:val="center"/>
            </w:pPr>
            <w:r/>
            <w:r>
              <w:rPr>
                <w:rFonts w:ascii="宋体" w:hAnsi="宋体" w:eastAsia="宋体"/>
                <w:b w:val="0"/>
                <w:sz w:val="21"/>
              </w:rPr>
              <w:t>描述性统计</w:t>
            </w:r>
          </w:p>
        </w:tc>
        <w:tc>
          <w:tcPr>
            <w:tcW w:type="dxa" w:w="2880"/>
          </w:tcPr>
          <w:p>
            <w:pPr>
              <w:jc w:val="center"/>
            </w:pPr>
            <w:r/>
            <w:r>
              <w:rPr>
                <w:rFonts w:ascii="宋体" w:hAnsi="宋体" w:eastAsia="宋体"/>
                <w:b w:val="0"/>
                <w:sz w:val="21"/>
              </w:rPr>
              <w:t>analyze_student_behavior()</w:t>
            </w:r>
          </w:p>
        </w:tc>
        <w:tc>
          <w:tcPr>
            <w:tcW w:type="dxa" w:w="2880"/>
          </w:tcPr>
          <w:p>
            <w:pPr>
              <w:jc w:val="center"/>
            </w:pPr>
            <w:r/>
            <w:r>
              <w:rPr>
                <w:rFonts w:ascii="宋体" w:hAnsi="宋体" w:eastAsia="宋体"/>
                <w:b w:val="0"/>
                <w:sz w:val="21"/>
              </w:rPr>
              <w:t>总体数据概览、分布特征</w:t>
            </w:r>
          </w:p>
        </w:tc>
      </w:tr>
      <w:tr>
        <w:tc>
          <w:tcPr>
            <w:tcW w:type="dxa" w:w="2880"/>
          </w:tcPr>
          <w:p>
            <w:pPr>
              <w:jc w:val="center"/>
            </w:pPr>
            <w:r/>
            <w:r>
              <w:rPr>
                <w:rFonts w:ascii="宋体" w:hAnsi="宋体" w:eastAsia="宋体"/>
                <w:b w:val="0"/>
                <w:sz w:val="21"/>
              </w:rPr>
              <w:t>关联性挖掘</w:t>
            </w:r>
          </w:p>
        </w:tc>
        <w:tc>
          <w:tcPr>
            <w:tcW w:type="dxa" w:w="2880"/>
          </w:tcPr>
          <w:p>
            <w:pPr>
              <w:jc w:val="center"/>
            </w:pPr>
            <w:r/>
            <w:r>
              <w:rPr>
                <w:rFonts w:ascii="宋体" w:hAnsi="宋体" w:eastAsia="宋体"/>
                <w:b w:val="0"/>
                <w:sz w:val="21"/>
              </w:rPr>
              <w:t>analyze_topic_correlations()</w:t>
            </w:r>
          </w:p>
        </w:tc>
        <w:tc>
          <w:tcPr>
            <w:tcW w:type="dxa" w:w="2880"/>
          </w:tcPr>
          <w:p>
            <w:pPr>
              <w:jc w:val="center"/>
            </w:pPr>
            <w:r/>
            <w:r>
              <w:rPr>
                <w:rFonts w:ascii="宋体" w:hAnsi="宋体" w:eastAsia="宋体"/>
                <w:b w:val="0"/>
                <w:sz w:val="21"/>
              </w:rPr>
              <w:t>知识点皮尔逊相关性矩阵</w:t>
            </w:r>
          </w:p>
        </w:tc>
      </w:tr>
      <w:tr>
        <w:tc>
          <w:tcPr>
            <w:tcW w:type="dxa" w:w="2880"/>
          </w:tcPr>
          <w:p>
            <w:pPr>
              <w:jc w:val="center"/>
            </w:pPr>
            <w:r/>
            <w:r>
              <w:rPr>
                <w:rFonts w:ascii="宋体" w:hAnsi="宋体" w:eastAsia="宋体"/>
                <w:b w:val="0"/>
                <w:sz w:val="21"/>
              </w:rPr>
              <w:t>时间序列分析</w:t>
            </w:r>
          </w:p>
        </w:tc>
        <w:tc>
          <w:tcPr>
            <w:tcW w:type="dxa" w:w="2880"/>
          </w:tcPr>
          <w:p>
            <w:pPr>
              <w:jc w:val="center"/>
            </w:pPr>
            <w:r/>
            <w:r>
              <w:rPr>
                <w:rFonts w:ascii="宋体" w:hAnsi="宋体" w:eastAsia="宋体"/>
                <w:b w:val="0"/>
                <w:sz w:val="21"/>
              </w:rPr>
              <w:t>analyze_time_patterns()</w:t>
            </w:r>
          </w:p>
        </w:tc>
        <w:tc>
          <w:tcPr>
            <w:tcW w:type="dxa" w:w="2880"/>
          </w:tcPr>
          <w:p>
            <w:pPr>
              <w:jc w:val="center"/>
            </w:pPr>
            <w:r/>
            <w:r>
              <w:rPr>
                <w:rFonts w:ascii="宋体" w:hAnsi="宋体" w:eastAsia="宋体"/>
                <w:b w:val="0"/>
                <w:sz w:val="21"/>
              </w:rPr>
              <w:t>周度趋势、时段偏好、周期性</w:t>
            </w:r>
          </w:p>
        </w:tc>
      </w:tr>
      <w:tr>
        <w:tc>
          <w:tcPr>
            <w:tcW w:type="dxa" w:w="2880"/>
          </w:tcPr>
          <w:p>
            <w:pPr>
              <w:jc w:val="center"/>
            </w:pPr>
            <w:r/>
            <w:r>
              <w:rPr>
                <w:rFonts w:ascii="宋体" w:hAnsi="宋体" w:eastAsia="宋体"/>
                <w:b w:val="0"/>
                <w:sz w:val="21"/>
              </w:rPr>
              <w:t>难度分析</w:t>
            </w:r>
          </w:p>
        </w:tc>
        <w:tc>
          <w:tcPr>
            <w:tcW w:type="dxa" w:w="2880"/>
          </w:tcPr>
          <w:p>
            <w:pPr>
              <w:jc w:val="center"/>
            </w:pPr>
            <w:r/>
            <w:r>
              <w:rPr>
                <w:rFonts w:ascii="宋体" w:hAnsi="宋体" w:eastAsia="宋体"/>
                <w:b w:val="0"/>
                <w:sz w:val="21"/>
              </w:rPr>
              <w:t>analyze_learning_difficulty()</w:t>
            </w:r>
          </w:p>
        </w:tc>
        <w:tc>
          <w:tcPr>
            <w:tcW w:type="dxa" w:w="2880"/>
          </w:tcPr>
          <w:p>
            <w:pPr>
              <w:jc w:val="center"/>
            </w:pPr>
            <w:r/>
            <w:r>
              <w:rPr>
                <w:rFonts w:ascii="宋体" w:hAnsi="宋体" w:eastAsia="宋体"/>
                <w:b w:val="0"/>
                <w:sz w:val="21"/>
              </w:rPr>
              <w:t>难度系数与区分度计算</w:t>
            </w:r>
          </w:p>
        </w:tc>
      </w:tr>
      <w:tr>
        <w:tc>
          <w:tcPr>
            <w:tcW w:type="dxa" w:w="2880"/>
          </w:tcPr>
          <w:p>
            <w:pPr>
              <w:jc w:val="center"/>
            </w:pPr>
            <w:r/>
            <w:r>
              <w:rPr>
                <w:rFonts w:ascii="宋体" w:hAnsi="宋体" w:eastAsia="宋体"/>
                <w:b w:val="0"/>
                <w:sz w:val="21"/>
              </w:rPr>
              <w:t>趋势分析</w:t>
            </w:r>
          </w:p>
        </w:tc>
        <w:tc>
          <w:tcPr>
            <w:tcW w:type="dxa" w:w="2880"/>
          </w:tcPr>
          <w:p>
            <w:pPr>
              <w:jc w:val="center"/>
            </w:pPr>
            <w:r/>
            <w:r>
              <w:rPr>
                <w:rFonts w:ascii="宋体" w:hAnsi="宋体" w:eastAsia="宋体"/>
                <w:b w:val="0"/>
                <w:sz w:val="21"/>
              </w:rPr>
              <w:t>analyze_learning_trend()</w:t>
            </w:r>
          </w:p>
        </w:tc>
        <w:tc>
          <w:tcPr>
            <w:tcW w:type="dxa" w:w="2880"/>
          </w:tcPr>
          <w:p>
            <w:pPr>
              <w:jc w:val="center"/>
            </w:pPr>
            <w:r/>
            <w:r>
              <w:rPr>
                <w:rFonts w:ascii="宋体" w:hAnsi="宋体" w:eastAsia="宋体"/>
                <w:b w:val="0"/>
                <w:sz w:val="21"/>
              </w:rPr>
              <w:t>移动平均趋势+峰谷检测</w:t>
            </w:r>
          </w:p>
        </w:tc>
      </w:tr>
      <w:tr>
        <w:tc>
          <w:tcPr>
            <w:tcW w:type="dxa" w:w="2880"/>
          </w:tcPr>
          <w:p>
            <w:pPr>
              <w:jc w:val="center"/>
            </w:pPr>
            <w:r/>
            <w:r>
              <w:rPr>
                <w:rFonts w:ascii="宋体" w:hAnsi="宋体" w:eastAsia="宋体"/>
                <w:b w:val="0"/>
                <w:sz w:val="21"/>
              </w:rPr>
              <w:t>聚类分析</w:t>
            </w:r>
          </w:p>
        </w:tc>
        <w:tc>
          <w:tcPr>
            <w:tcW w:type="dxa" w:w="2880"/>
          </w:tcPr>
          <w:p>
            <w:pPr>
              <w:jc w:val="center"/>
            </w:pPr>
            <w:r/>
            <w:r>
              <w:rPr>
                <w:rFonts w:ascii="宋体" w:hAnsi="宋体" w:eastAsia="宋体"/>
                <w:b w:val="0"/>
                <w:sz w:val="21"/>
              </w:rPr>
              <w:t>cluster_students()</w:t>
            </w:r>
          </w:p>
        </w:tc>
        <w:tc>
          <w:tcPr>
            <w:tcW w:type="dxa" w:w="2880"/>
          </w:tcPr>
          <w:p>
            <w:pPr>
              <w:jc w:val="center"/>
            </w:pPr>
            <w:r/>
            <w:r>
              <w:rPr>
                <w:rFonts w:ascii="宋体" w:hAnsi="宋体" w:eastAsia="宋体"/>
                <w:b w:val="0"/>
                <w:sz w:val="21"/>
              </w:rPr>
              <w:t>K-Means学生分群（4类）</w:t>
            </w:r>
          </w:p>
        </w:tc>
      </w:tr>
      <w:tr>
        <w:tc>
          <w:tcPr>
            <w:tcW w:type="dxa" w:w="2880"/>
          </w:tcPr>
          <w:p>
            <w:pPr>
              <w:jc w:val="center"/>
            </w:pPr>
            <w:r/>
            <w:r>
              <w:rPr>
                <w:rFonts w:ascii="宋体" w:hAnsi="宋体" w:eastAsia="宋体"/>
                <w:b w:val="0"/>
                <w:sz w:val="21"/>
              </w:rPr>
              <w:t>效果预测</w:t>
            </w:r>
          </w:p>
        </w:tc>
        <w:tc>
          <w:tcPr>
            <w:tcW w:type="dxa" w:w="2880"/>
          </w:tcPr>
          <w:p>
            <w:pPr>
              <w:jc w:val="center"/>
            </w:pPr>
            <w:r/>
            <w:r>
              <w:rPr>
                <w:rFonts w:ascii="宋体" w:hAnsi="宋体" w:eastAsia="宋体"/>
                <w:b w:val="0"/>
                <w:sz w:val="21"/>
              </w:rPr>
              <w:t>predict_learning_outcome()</w:t>
            </w:r>
          </w:p>
        </w:tc>
        <w:tc>
          <w:tcPr>
            <w:tcW w:type="dxa" w:w="2880"/>
          </w:tcPr>
          <w:p>
            <w:pPr>
              <w:jc w:val="center"/>
            </w:pPr>
            <w:r/>
            <w:r>
              <w:rPr>
                <w:rFonts w:ascii="宋体" w:hAnsi="宋体" w:eastAsia="宋体"/>
                <w:b w:val="0"/>
                <w:sz w:val="21"/>
              </w:rPr>
              <w:t>随机森林学习效果预测</w:t>
            </w:r>
          </w:p>
        </w:tc>
      </w:tr>
      <w:tr>
        <w:tc>
          <w:tcPr>
            <w:tcW w:type="dxa" w:w="2880"/>
          </w:tcPr>
          <w:p>
            <w:pPr>
              <w:jc w:val="center"/>
            </w:pPr>
            <w:r/>
            <w:r>
              <w:rPr>
                <w:rFonts w:ascii="宋体" w:hAnsi="宋体" w:eastAsia="宋体"/>
                <w:b w:val="0"/>
                <w:sz w:val="21"/>
              </w:rPr>
              <w:t>洞察生成</w:t>
            </w:r>
          </w:p>
        </w:tc>
        <w:tc>
          <w:tcPr>
            <w:tcW w:type="dxa" w:w="2880"/>
          </w:tcPr>
          <w:p>
            <w:pPr>
              <w:jc w:val="center"/>
            </w:pPr>
            <w:r/>
            <w:r>
              <w:rPr>
                <w:rFonts w:ascii="宋体" w:hAnsi="宋体" w:eastAsia="宋体"/>
                <w:b w:val="0"/>
                <w:sz w:val="21"/>
              </w:rPr>
              <w:t>generate_insights()</w:t>
            </w:r>
          </w:p>
        </w:tc>
        <w:tc>
          <w:tcPr>
            <w:tcW w:type="dxa" w:w="2880"/>
          </w:tcPr>
          <w:p>
            <w:pPr>
              <w:jc w:val="center"/>
            </w:pPr>
            <w:r/>
            <w:r>
              <w:rPr>
                <w:rFonts w:ascii="宋体" w:hAnsi="宋体" w:eastAsia="宋体"/>
                <w:b w:val="0"/>
                <w:sz w:val="21"/>
              </w:rPr>
              <w:t>自然语言洞察报告</w:t>
            </w:r>
          </w:p>
        </w:tc>
      </w:tr>
    </w:tbl>
    <w:p/>
    <w:p>
      <w:r>
        <w:br w:type="page"/>
      </w:r>
    </w:p>
    <w:p>
      <w:pPr>
        <w:spacing w:before="240" w:after="120"/>
      </w:pPr>
      <w:r>
        <w:rPr>
          <w:rFonts w:ascii="黑体" w:hAnsi="黑体" w:eastAsia="黑体"/>
          <w:b/>
          <w:sz w:val="36"/>
        </w:rPr>
        <w:t>第4章  系统实现</w:t>
      </w:r>
    </w:p>
    <w:p>
      <w:pPr>
        <w:spacing w:before="240" w:after="120"/>
      </w:pPr>
      <w:r>
        <w:rPr>
          <w:rFonts w:ascii="黑体" w:hAnsi="黑体" w:eastAsia="黑体"/>
          <w:b/>
          <w:sz w:val="28"/>
        </w:rPr>
        <w:t>4.1  功能模块详解</w:t>
      </w:r>
    </w:p>
    <w:p>
      <w:pPr>
        <w:spacing w:after="120" w:line="360" w:lineRule="auto"/>
        <w:ind w:firstLine="480"/>
      </w:pPr>
      <w:r>
        <w:rPr>
          <w:rFonts w:ascii="宋体" w:hAnsi="宋体" w:eastAsia="宋体"/>
          <w:b w:val="0"/>
          <w:color w:val="333333"/>
          <w:sz w:val="24"/>
        </w:rPr>
        <w:t>本系统采用"学生端 + 教师端 + AI助手"三位一体的功能架构，共覆盖8大核心功能模块：</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7E6E6"/>
          </w:tcPr>
          <w:p>
            <w:pPr>
              <w:jc w:val="center"/>
            </w:pPr>
            <w:r/>
            <w:r>
              <w:rPr>
                <w:rFonts w:ascii="宋体" w:hAnsi="宋体" w:eastAsia="宋体"/>
                <w:b/>
                <w:sz w:val="21"/>
              </w:rPr>
              <w:t>功能模块</w:t>
            </w:r>
          </w:p>
        </w:tc>
        <w:tc>
          <w:tcPr>
            <w:tcW w:type="dxa" w:w="2880"/>
            <w:shd w:fill="E7E6E6"/>
          </w:tcPr>
          <w:p>
            <w:pPr>
              <w:jc w:val="center"/>
            </w:pPr>
            <w:r/>
            <w:r>
              <w:rPr>
                <w:rFonts w:ascii="宋体" w:hAnsi="宋体" w:eastAsia="宋体"/>
                <w:b/>
                <w:sz w:val="21"/>
              </w:rPr>
              <w:t>技术实现方式</w:t>
            </w:r>
          </w:p>
        </w:tc>
        <w:tc>
          <w:tcPr>
            <w:tcW w:type="dxa" w:w="2880"/>
            <w:shd w:fill="E7E6E6"/>
          </w:tcPr>
          <w:p>
            <w:pPr>
              <w:jc w:val="center"/>
            </w:pPr>
            <w:r/>
            <w:r>
              <w:rPr>
                <w:rFonts w:ascii="宋体" w:hAnsi="宋体" w:eastAsia="宋体"/>
                <w:b/>
                <w:sz w:val="21"/>
              </w:rPr>
              <w:t>核心能力</w:t>
            </w:r>
          </w:p>
        </w:tc>
      </w:tr>
      <w:tr>
        <w:tc>
          <w:tcPr>
            <w:tcW w:type="dxa" w:w="2880"/>
          </w:tcPr>
          <w:p>
            <w:pPr>
              <w:jc w:val="center"/>
            </w:pPr>
            <w:r/>
            <w:r>
              <w:rPr>
                <w:rFonts w:ascii="宋体" w:hAnsi="宋体" w:eastAsia="宋体"/>
                <w:b w:val="0"/>
                <w:sz w:val="21"/>
              </w:rPr>
              <w:t>学习习惯智能分析</w:t>
            </w:r>
          </w:p>
        </w:tc>
        <w:tc>
          <w:tcPr>
            <w:tcW w:type="dxa" w:w="2880"/>
          </w:tcPr>
          <w:p>
            <w:pPr>
              <w:jc w:val="center"/>
            </w:pPr>
            <w:r/>
            <w:r>
              <w:rPr>
                <w:rFonts w:ascii="宋体" w:hAnsi="宋体" w:eastAsia="宋体"/>
                <w:b w:val="0"/>
                <w:sz w:val="21"/>
              </w:rPr>
              <w:t>ECharts饼图+柱状图+折线图</w:t>
            </w:r>
          </w:p>
        </w:tc>
        <w:tc>
          <w:tcPr>
            <w:tcW w:type="dxa" w:w="2880"/>
          </w:tcPr>
          <w:p>
            <w:pPr>
              <w:jc w:val="center"/>
            </w:pPr>
            <w:r/>
            <w:r>
              <w:rPr>
                <w:rFonts w:ascii="宋体" w:hAnsi="宋体" w:eastAsia="宋体"/>
                <w:b w:val="0"/>
                <w:sz w:val="21"/>
              </w:rPr>
              <w:t>最佳时段识别、频率分析、掌握度分布</w:t>
            </w:r>
          </w:p>
        </w:tc>
      </w:tr>
      <w:tr>
        <w:tc>
          <w:tcPr>
            <w:tcW w:type="dxa" w:w="2880"/>
          </w:tcPr>
          <w:p>
            <w:pPr>
              <w:jc w:val="center"/>
            </w:pPr>
            <w:r/>
            <w:r>
              <w:rPr>
                <w:rFonts w:ascii="宋体" w:hAnsi="宋体" w:eastAsia="宋体"/>
                <w:b w:val="0"/>
                <w:sz w:val="21"/>
              </w:rPr>
              <w:t>知识点掌握度分析</w:t>
            </w:r>
          </w:p>
        </w:tc>
        <w:tc>
          <w:tcPr>
            <w:tcW w:type="dxa" w:w="2880"/>
          </w:tcPr>
          <w:p>
            <w:pPr>
              <w:jc w:val="center"/>
            </w:pPr>
            <w:r/>
            <w:r>
              <w:rPr>
                <w:rFonts w:ascii="宋体" w:hAnsi="宋体" w:eastAsia="宋体"/>
                <w:b w:val="0"/>
                <w:sz w:val="21"/>
              </w:rPr>
              <w:t>雷达图/柱状图/列表三视图切换</w:t>
            </w:r>
          </w:p>
        </w:tc>
        <w:tc>
          <w:tcPr>
            <w:tcW w:type="dxa" w:w="2880"/>
          </w:tcPr>
          <w:p>
            <w:pPr>
              <w:jc w:val="center"/>
            </w:pPr>
            <w:r/>
            <w:r>
              <w:rPr>
                <w:rFonts w:ascii="宋体" w:hAnsi="宋体" w:eastAsia="宋体"/>
                <w:b w:val="0"/>
                <w:sz w:val="21"/>
              </w:rPr>
              <w:t>多维度展示、薄弱点高亮</w:t>
            </w:r>
          </w:p>
        </w:tc>
      </w:tr>
      <w:tr>
        <w:tc>
          <w:tcPr>
            <w:tcW w:type="dxa" w:w="2880"/>
          </w:tcPr>
          <w:p>
            <w:pPr>
              <w:jc w:val="center"/>
            </w:pPr>
            <w:r/>
            <w:r>
              <w:rPr>
                <w:rFonts w:ascii="宋体" w:hAnsi="宋体" w:eastAsia="宋体"/>
                <w:b w:val="0"/>
                <w:sz w:val="21"/>
              </w:rPr>
              <w:t>学习趋势预测</w:t>
            </w:r>
          </w:p>
        </w:tc>
        <w:tc>
          <w:tcPr>
            <w:tcW w:type="dxa" w:w="2880"/>
          </w:tcPr>
          <w:p>
            <w:pPr>
              <w:jc w:val="center"/>
            </w:pPr>
            <w:r/>
            <w:r>
              <w:rPr>
                <w:rFonts w:ascii="宋体" w:hAnsi="宋体" w:eastAsia="宋体"/>
                <w:b w:val="0"/>
                <w:sz w:val="21"/>
              </w:rPr>
              <w:t>PyTorch深度神经网络</w:t>
            </w:r>
          </w:p>
        </w:tc>
        <w:tc>
          <w:tcPr>
            <w:tcW w:type="dxa" w:w="2880"/>
          </w:tcPr>
          <w:p>
            <w:pPr>
              <w:jc w:val="center"/>
            </w:pPr>
            <w:r/>
            <w:r>
              <w:rPr>
                <w:rFonts w:ascii="宋体" w:hAnsi="宋体" w:eastAsia="宋体"/>
                <w:b w:val="0"/>
                <w:sz w:val="21"/>
              </w:rPr>
              <w:t>未来4周掌握度曲线预测</w:t>
            </w:r>
          </w:p>
        </w:tc>
      </w:tr>
      <w:tr>
        <w:tc>
          <w:tcPr>
            <w:tcW w:type="dxa" w:w="2880"/>
          </w:tcPr>
          <w:p>
            <w:pPr>
              <w:jc w:val="center"/>
            </w:pPr>
            <w:r/>
            <w:r>
              <w:rPr>
                <w:rFonts w:ascii="宋体" w:hAnsi="宋体" w:eastAsia="宋体"/>
                <w:b w:val="0"/>
                <w:sz w:val="21"/>
              </w:rPr>
              <w:t>能力雷达图</w:t>
            </w:r>
          </w:p>
        </w:tc>
        <w:tc>
          <w:tcPr>
            <w:tcW w:type="dxa" w:w="2880"/>
          </w:tcPr>
          <w:p>
            <w:pPr>
              <w:jc w:val="center"/>
            </w:pPr>
            <w:r/>
            <w:r>
              <w:rPr>
                <w:rFonts w:ascii="宋体" w:hAnsi="宋体" w:eastAsia="宋体"/>
                <w:b w:val="0"/>
                <w:sz w:val="21"/>
              </w:rPr>
              <w:t>ECharts五维雷达图</w:t>
            </w:r>
          </w:p>
        </w:tc>
        <w:tc>
          <w:tcPr>
            <w:tcW w:type="dxa" w:w="2880"/>
          </w:tcPr>
          <w:p>
            <w:pPr>
              <w:jc w:val="center"/>
            </w:pPr>
            <w:r/>
            <w:r>
              <w:rPr>
                <w:rFonts w:ascii="宋体" w:hAnsi="宋体" w:eastAsia="宋体"/>
                <w:b w:val="0"/>
                <w:sz w:val="21"/>
              </w:rPr>
              <w:t>编程/算法/数学/英语/网络能力</w:t>
            </w:r>
          </w:p>
        </w:tc>
      </w:tr>
      <w:tr>
        <w:tc>
          <w:tcPr>
            <w:tcW w:type="dxa" w:w="2880"/>
          </w:tcPr>
          <w:p>
            <w:pPr>
              <w:jc w:val="center"/>
            </w:pPr>
            <w:r/>
            <w:r>
              <w:rPr>
                <w:rFonts w:ascii="宋体" w:hAnsi="宋体" w:eastAsia="宋体"/>
                <w:b w:val="0"/>
                <w:sz w:val="21"/>
              </w:rPr>
              <w:t>AI推荐学习计划</w:t>
            </w:r>
          </w:p>
        </w:tc>
        <w:tc>
          <w:tcPr>
            <w:tcW w:type="dxa" w:w="2880"/>
          </w:tcPr>
          <w:p>
            <w:pPr>
              <w:jc w:val="center"/>
            </w:pPr>
            <w:r/>
            <w:r>
              <w:rPr>
                <w:rFonts w:ascii="宋体" w:hAnsi="宋体" w:eastAsia="宋体"/>
                <w:b w:val="0"/>
                <w:sz w:val="21"/>
              </w:rPr>
              <w:t>深度学习+规则引擎</w:t>
            </w:r>
          </w:p>
        </w:tc>
        <w:tc>
          <w:tcPr>
            <w:tcW w:type="dxa" w:w="2880"/>
          </w:tcPr>
          <w:p>
            <w:pPr>
              <w:jc w:val="center"/>
            </w:pPr>
            <w:r/>
            <w:r>
              <w:rPr>
                <w:rFonts w:ascii="宋体" w:hAnsi="宋体" w:eastAsia="宋体"/>
                <w:b w:val="0"/>
                <w:sz w:val="21"/>
              </w:rPr>
              <w:t>周/双周/月三种周期模式</w:t>
            </w:r>
          </w:p>
        </w:tc>
      </w:tr>
      <w:tr>
        <w:tc>
          <w:tcPr>
            <w:tcW w:type="dxa" w:w="2880"/>
          </w:tcPr>
          <w:p>
            <w:pPr>
              <w:jc w:val="center"/>
            </w:pPr>
            <w:r/>
            <w:r>
              <w:rPr>
                <w:rFonts w:ascii="宋体" w:hAnsi="宋体" w:eastAsia="宋体"/>
                <w:b w:val="0"/>
                <w:sz w:val="21"/>
              </w:rPr>
              <w:t>知识预测图表</w:t>
            </w:r>
          </w:p>
        </w:tc>
        <w:tc>
          <w:tcPr>
            <w:tcW w:type="dxa" w:w="2880"/>
          </w:tcPr>
          <w:p>
            <w:pPr>
              <w:jc w:val="center"/>
            </w:pPr>
            <w:r/>
            <w:r>
              <w:rPr>
                <w:rFonts w:ascii="宋体" w:hAnsi="宋体" w:eastAsia="宋体"/>
                <w:b w:val="0"/>
                <w:sz w:val="21"/>
              </w:rPr>
              <w:t>ECharts折线图</w:t>
            </w:r>
          </w:p>
        </w:tc>
        <w:tc>
          <w:tcPr>
            <w:tcW w:type="dxa" w:w="2880"/>
          </w:tcPr>
          <w:p>
            <w:pPr>
              <w:jc w:val="center"/>
            </w:pPr>
            <w:r/>
            <w:r>
              <w:rPr>
                <w:rFonts w:ascii="宋体" w:hAnsi="宋体" w:eastAsia="宋体"/>
                <w:b w:val="0"/>
                <w:sz w:val="21"/>
              </w:rPr>
              <w:t>各知识点N天掌握度变化曲线</w:t>
            </w:r>
          </w:p>
        </w:tc>
      </w:tr>
      <w:tr>
        <w:tc>
          <w:tcPr>
            <w:tcW w:type="dxa" w:w="2880"/>
          </w:tcPr>
          <w:p>
            <w:pPr>
              <w:jc w:val="center"/>
            </w:pPr>
            <w:r/>
            <w:r>
              <w:rPr>
                <w:rFonts w:ascii="宋体" w:hAnsi="宋体" w:eastAsia="宋体"/>
                <w:b w:val="0"/>
                <w:sz w:val="21"/>
              </w:rPr>
              <w:t>学生群像分析</w:t>
            </w:r>
          </w:p>
        </w:tc>
        <w:tc>
          <w:tcPr>
            <w:tcW w:type="dxa" w:w="2880"/>
          </w:tcPr>
          <w:p>
            <w:pPr>
              <w:jc w:val="center"/>
            </w:pPr>
            <w:r/>
            <w:r>
              <w:rPr>
                <w:rFonts w:ascii="宋体" w:hAnsi="宋体" w:eastAsia="宋体"/>
                <w:b w:val="0"/>
                <w:sz w:val="21"/>
              </w:rPr>
              <w:t>K-Means聚类算法</w:t>
            </w:r>
          </w:p>
        </w:tc>
        <w:tc>
          <w:tcPr>
            <w:tcW w:type="dxa" w:w="2880"/>
          </w:tcPr>
          <w:p>
            <w:pPr>
              <w:jc w:val="center"/>
            </w:pPr>
            <w:r/>
            <w:r>
              <w:rPr>
                <w:rFonts w:ascii="宋体" w:hAnsi="宋体" w:eastAsia="宋体"/>
                <w:b w:val="0"/>
                <w:sz w:val="21"/>
              </w:rPr>
              <w:t>自动分为4类学生群体</w:t>
            </w:r>
          </w:p>
        </w:tc>
      </w:tr>
      <w:tr>
        <w:tc>
          <w:tcPr>
            <w:tcW w:type="dxa" w:w="2880"/>
          </w:tcPr>
          <w:p>
            <w:pPr>
              <w:jc w:val="center"/>
            </w:pPr>
            <w:r/>
            <w:r>
              <w:rPr>
                <w:rFonts w:ascii="宋体" w:hAnsi="宋体" w:eastAsia="宋体"/>
                <w:b w:val="0"/>
                <w:sz w:val="21"/>
              </w:rPr>
              <w:t>AI数字人助手</w:t>
            </w:r>
          </w:p>
        </w:tc>
        <w:tc>
          <w:tcPr>
            <w:tcW w:type="dxa" w:w="2880"/>
          </w:tcPr>
          <w:p>
            <w:pPr>
              <w:jc w:val="center"/>
            </w:pPr>
            <w:r/>
            <w:r>
              <w:rPr>
                <w:rFonts w:ascii="宋体" w:hAnsi="宋体" w:eastAsia="宋体"/>
                <w:b w:val="0"/>
                <w:sz w:val="21"/>
              </w:rPr>
              <w:t>知识图谱+模板匹配</w:t>
            </w:r>
          </w:p>
        </w:tc>
        <w:tc>
          <w:tcPr>
            <w:tcW w:type="dxa" w:w="2880"/>
          </w:tcPr>
          <w:p>
            <w:pPr>
              <w:jc w:val="center"/>
            </w:pPr>
            <w:r/>
            <w:r>
              <w:rPr>
                <w:rFonts w:ascii="宋体" w:hAnsi="宋体" w:eastAsia="宋体"/>
                <w:b w:val="0"/>
                <w:sz w:val="21"/>
              </w:rPr>
              <w:t>7×24小时智能问答</w:t>
            </w:r>
          </w:p>
        </w:tc>
      </w:tr>
    </w:tbl>
    <w:p/>
    <w:p>
      <w:pPr>
        <w:spacing w:before="240" w:after="120"/>
      </w:pPr>
      <w:r>
        <w:rPr>
          <w:rFonts w:ascii="黑体" w:hAnsi="黑体" w:eastAsia="黑体"/>
          <w:b/>
          <w:sz w:val="28"/>
        </w:rPr>
        <w:t>4.2  UI/UX设计创新</w:t>
      </w:r>
    </w:p>
    <w:p>
      <w:pPr>
        <w:spacing w:after="120" w:line="360" w:lineRule="auto"/>
        <w:ind w:firstLine="480"/>
      </w:pPr>
      <w:r>
        <w:rPr>
          <w:rFonts w:ascii="宋体" w:hAnsi="宋体" w:eastAsia="宋体"/>
          <w:b w:val="0"/>
          <w:color w:val="333333"/>
          <w:sz w:val="24"/>
        </w:rPr>
        <w:t>本系统在UI/UX设计方面进行了大量创新性探索，打造出具有专业感的暗色科技主题界面：</w:t>
      </w:r>
    </w:p>
    <w:p>
      <w:pPr>
        <w:spacing w:after="120" w:line="360" w:lineRule="auto"/>
        <w:ind w:firstLine="480"/>
      </w:pPr>
      <w:r>
        <w:rPr>
          <w:rFonts w:ascii="宋体" w:hAnsi="宋体" w:eastAsia="宋体"/>
          <w:b/>
          <w:color w:val="333333"/>
          <w:sz w:val="24"/>
        </w:rPr>
        <w:t>（1）深色科技主题</w:t>
      </w:r>
    </w:p>
    <w:p>
      <w:pPr>
        <w:spacing w:after="120" w:line="360" w:lineRule="auto"/>
        <w:ind w:firstLine="480"/>
      </w:pPr>
      <w:r>
        <w:rPr>
          <w:rFonts w:ascii="宋体" w:hAnsi="宋体" w:eastAsia="宋体"/>
          <w:b w:val="0"/>
          <w:color w:val="333333"/>
          <w:sz w:val="24"/>
        </w:rPr>
        <w:t>参考科大讯飞等企业级产品的视觉规范，采用深色背景（#0d1117主背景色）配合亮色文字（#c9d1d9），有效减少长时间用眼的视觉疲劳感。</w:t>
      </w:r>
    </w:p>
    <w:p>
      <w:pPr>
        <w:spacing w:after="120" w:line="360" w:lineRule="auto"/>
        <w:ind w:firstLine="480"/>
      </w:pPr>
      <w:r>
        <w:rPr>
          <w:rFonts w:ascii="宋体" w:hAnsi="宋体" w:eastAsia="宋体"/>
          <w:b/>
          <w:color w:val="333333"/>
          <w:sz w:val="24"/>
        </w:rPr>
        <w:t>（2）粒子动效背景</w:t>
      </w:r>
    </w:p>
    <w:p>
      <w:pPr>
        <w:spacing w:after="120" w:line="360" w:lineRule="auto"/>
        <w:ind w:firstLine="480"/>
      </w:pPr>
      <w:r>
        <w:rPr>
          <w:rFonts w:ascii="宋体" w:hAnsi="宋体" w:eastAsia="宋体"/>
          <w:b w:val="0"/>
          <w:color w:val="333333"/>
          <w:sz w:val="24"/>
        </w:rPr>
        <w:t>首页及登录页面采用Canvas动态粒子系统，营造科技感和未来感的视觉氛围，增强用户体验的沉浸感。</w:t>
      </w:r>
    </w:p>
    <w:p>
      <w:pPr>
        <w:spacing w:after="120" w:line="360" w:lineRule="auto"/>
        <w:ind w:firstLine="480"/>
      </w:pPr>
      <w:r>
        <w:rPr>
          <w:rFonts w:ascii="宋体" w:hAnsi="宋体" w:eastAsia="宋体"/>
          <w:b/>
          <w:color w:val="333333"/>
          <w:sz w:val="24"/>
        </w:rPr>
        <w:t>（3）毛玻璃拟态设计（Glassmorphism）</w:t>
      </w:r>
    </w:p>
    <w:p>
      <w:pPr>
        <w:spacing w:after="120" w:line="360" w:lineRule="auto"/>
        <w:ind w:firstLine="480"/>
      </w:pPr>
      <w:r>
        <w:rPr>
          <w:rFonts w:ascii="宋体" w:hAnsi="宋体" w:eastAsia="宋体"/>
          <w:b w:val="0"/>
          <w:color w:val="333333"/>
          <w:sz w:val="24"/>
        </w:rPr>
        <w:t>所有卡片组件采用半透明背景+模糊滤镜（backdrop-filter: blur）的设计风格，层次分明且现代感强。</w:t>
      </w:r>
    </w:p>
    <w:p>
      <w:pPr>
        <w:spacing w:after="120" w:line="360" w:lineRule="auto"/>
        <w:ind w:firstLine="480"/>
      </w:pPr>
      <w:r>
        <w:rPr>
          <w:rFonts w:ascii="宋体" w:hAnsi="宋体" w:eastAsia="宋体"/>
          <w:b/>
          <w:color w:val="333333"/>
          <w:sz w:val="24"/>
        </w:rPr>
        <w:t>（4）渐变色品牌体系</w:t>
      </w:r>
    </w:p>
    <w:p>
      <w:pPr>
        <w:spacing w:after="120" w:line="360" w:lineRule="auto"/>
        <w:ind w:firstLine="480"/>
      </w:pPr>
      <w:r>
        <w:rPr>
          <w:rFonts w:ascii="宋体" w:hAnsi="宋体" w:eastAsia="宋体"/>
          <w:b w:val="0"/>
          <w:color w:val="333333"/>
          <w:sz w:val="24"/>
        </w:rPr>
        <w:t>主色调采用#667eea至#764ba2的蓝紫渐变，辅以绿色（成功态）、红色（警告态）、橙色（强调态）的功能色系，形成统一的品牌辨识度。</w:t>
      </w:r>
    </w:p>
    <w:p>
      <w:pPr>
        <w:spacing w:after="120" w:line="360" w:lineRule="auto"/>
        <w:ind w:firstLine="480"/>
      </w:pPr>
      <w:r>
        <w:rPr>
          <w:rFonts w:ascii="宋体" w:hAnsi="宋体" w:eastAsia="宋体"/>
          <w:b/>
          <w:color w:val="333333"/>
          <w:sz w:val="24"/>
        </w:rPr>
        <w:t>（5）暗色适配图表</w:t>
      </w:r>
    </w:p>
    <w:p>
      <w:pPr>
        <w:spacing w:after="120" w:line="360" w:lineRule="auto"/>
        <w:ind w:firstLine="480"/>
      </w:pPr>
      <w:r>
        <w:rPr>
          <w:rFonts w:ascii="宋体" w:hAnsi="宋体" w:eastAsia="宋体"/>
          <w:b w:val="0"/>
          <w:color w:val="333333"/>
          <w:sz w:val="24"/>
        </w:rPr>
        <w:t>所有10余个ECharts图表实例均针对暗色主题进行专门配色优化，坐标轴文字采用#c9d1d9亮灰色，确保在深色背景下清晰可读。</w:t>
      </w:r>
    </w:p>
    <w:p>
      <w:pPr>
        <w:spacing w:before="240" w:after="120"/>
      </w:pPr>
      <w:r>
        <w:rPr>
          <w:rFonts w:ascii="黑体" w:hAnsi="黑体" w:eastAsia="黑体"/>
          <w:b/>
          <w:sz w:val="28"/>
        </w:rPr>
        <w:t>4.3  工程化与部署</w:t>
      </w:r>
    </w:p>
    <w:p>
      <w:pPr>
        <w:spacing w:after="120" w:line="360" w:lineRule="auto"/>
        <w:ind w:firstLine="480"/>
      </w:pPr>
      <w:r>
        <w:rPr>
          <w:rFonts w:ascii="宋体" w:hAnsi="宋体" w:eastAsia="宋体"/>
          <w:b w:val="0"/>
          <w:color w:val="333333"/>
          <w:sz w:val="24"/>
        </w:rPr>
        <w:t>本项目遵循软件工程规范，提供了完整的项目交付物和多种部署方案：</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5E8F0"/>
          </w:tcPr>
          <w:p>
            <w:pPr>
              <w:jc w:val="center"/>
            </w:pPr>
            <w:r/>
            <w:r>
              <w:rPr>
                <w:rFonts w:ascii="宋体" w:hAnsi="宋体" w:eastAsia="宋体"/>
                <w:b/>
                <w:sz w:val="21"/>
              </w:rPr>
              <w:t>交付类别</w:t>
            </w:r>
          </w:p>
        </w:tc>
        <w:tc>
          <w:tcPr>
            <w:tcW w:type="dxa" w:w="2880"/>
            <w:shd w:fill="D5E8F0"/>
          </w:tcPr>
          <w:p>
            <w:pPr>
              <w:jc w:val="center"/>
            </w:pPr>
            <w:r/>
            <w:r>
              <w:rPr>
                <w:rFonts w:ascii="宋体" w:hAnsi="宋体" w:eastAsia="宋体"/>
                <w:b/>
                <w:sz w:val="21"/>
              </w:rPr>
              <w:t>具体内容</w:t>
            </w:r>
          </w:p>
        </w:tc>
        <w:tc>
          <w:tcPr>
            <w:tcW w:type="dxa" w:w="2880"/>
            <w:shd w:fill="D5E8F0"/>
          </w:tcPr>
          <w:p>
            <w:pPr>
              <w:jc w:val="center"/>
            </w:pPr>
            <w:r/>
            <w:r>
              <w:rPr>
                <w:rFonts w:ascii="宋体" w:hAnsi="宋体" w:eastAsia="宋体"/>
                <w:b/>
                <w:sz w:val="21"/>
              </w:rPr>
              <w:t>规模</w:t>
            </w:r>
          </w:p>
        </w:tc>
      </w:tr>
      <w:tr>
        <w:tc>
          <w:tcPr>
            <w:tcW w:type="dxa" w:w="2880"/>
          </w:tcPr>
          <w:p>
            <w:pPr>
              <w:jc w:val="center"/>
            </w:pPr>
            <w:r/>
            <w:r>
              <w:rPr>
                <w:rFonts w:ascii="宋体" w:hAnsi="宋体" w:eastAsia="宋体"/>
                <w:b w:val="0"/>
                <w:sz w:val="21"/>
              </w:rPr>
              <w:t>源代码</w:t>
            </w:r>
          </w:p>
        </w:tc>
        <w:tc>
          <w:tcPr>
            <w:tcW w:type="dxa" w:w="2880"/>
          </w:tcPr>
          <w:p>
            <w:pPr>
              <w:jc w:val="center"/>
            </w:pPr>
            <w:r/>
            <w:r>
              <w:rPr>
                <w:rFonts w:ascii="宋体" w:hAnsi="宋体" w:eastAsia="宋体"/>
                <w:b w:val="0"/>
                <w:sz w:val="21"/>
              </w:rPr>
              <w:t>Flask后端 + Bootstrap前端 + PyTorch模型</w:t>
            </w:r>
          </w:p>
        </w:tc>
        <w:tc>
          <w:tcPr>
            <w:tcW w:type="dxa" w:w="2880"/>
          </w:tcPr>
          <w:p>
            <w:pPr>
              <w:jc w:val="center"/>
            </w:pPr>
            <w:r/>
            <w:r>
              <w:rPr>
                <w:rFonts w:ascii="宋体" w:hAnsi="宋体" w:eastAsia="宋体"/>
                <w:b w:val="0"/>
                <w:sz w:val="21"/>
              </w:rPr>
              <w:t>27个Python + 43个HTML</w:t>
            </w:r>
          </w:p>
        </w:tc>
      </w:tr>
      <w:tr>
        <w:tc>
          <w:tcPr>
            <w:tcW w:type="dxa" w:w="2880"/>
          </w:tcPr>
          <w:p>
            <w:pPr>
              <w:jc w:val="center"/>
            </w:pPr>
            <w:r/>
            <w:r>
              <w:rPr>
                <w:rFonts w:ascii="宋体" w:hAnsi="宋体" w:eastAsia="宋体"/>
                <w:b w:val="0"/>
                <w:sz w:val="21"/>
              </w:rPr>
              <w:t>数据库</w:t>
            </w:r>
          </w:p>
        </w:tc>
        <w:tc>
          <w:tcPr>
            <w:tcW w:type="dxa" w:w="2880"/>
          </w:tcPr>
          <w:p>
            <w:pPr>
              <w:jc w:val="center"/>
            </w:pPr>
            <w:r/>
            <w:r>
              <w:rPr>
                <w:rFonts w:ascii="宋体" w:hAnsi="宋体" w:eastAsia="宋体"/>
                <w:b w:val="0"/>
                <w:sz w:val="21"/>
              </w:rPr>
              <w:t>SQLite（支持MySQL/PostgreSQL迁移）</w:t>
            </w:r>
          </w:p>
        </w:tc>
        <w:tc>
          <w:tcPr>
            <w:tcW w:type="dxa" w:w="2880"/>
          </w:tcPr>
          <w:p>
            <w:pPr>
              <w:jc w:val="center"/>
            </w:pPr>
            <w:r/>
            <w:r>
              <w:rPr>
                <w:rFonts w:ascii="宋体" w:hAnsi="宋体" w:eastAsia="宋体"/>
                <w:b w:val="0"/>
                <w:sz w:val="21"/>
              </w:rPr>
              <w:t>4张核心表</w:t>
            </w:r>
          </w:p>
        </w:tc>
      </w:tr>
      <w:tr>
        <w:tc>
          <w:tcPr>
            <w:tcW w:type="dxa" w:w="2880"/>
          </w:tcPr>
          <w:p>
            <w:pPr>
              <w:jc w:val="center"/>
            </w:pPr>
            <w:r/>
            <w:r>
              <w:rPr>
                <w:rFonts w:ascii="宋体" w:hAnsi="宋体" w:eastAsia="宋体"/>
                <w:b w:val="0"/>
                <w:sz w:val="21"/>
              </w:rPr>
              <w:t>文档体系</w:t>
            </w:r>
          </w:p>
        </w:tc>
        <w:tc>
          <w:tcPr>
            <w:tcW w:type="dxa" w:w="2880"/>
          </w:tcPr>
          <w:p>
            <w:pPr>
              <w:jc w:val="center"/>
            </w:pPr>
            <w:r/>
            <w:r>
              <w:rPr>
                <w:rFonts w:ascii="宋体" w:hAnsi="宋体" w:eastAsia="宋体"/>
                <w:b w:val="0"/>
                <w:sz w:val="21"/>
              </w:rPr>
              <w:t>研究报告/用户手册/API文档/部署指南/测试报告</w:t>
            </w:r>
          </w:p>
        </w:tc>
        <w:tc>
          <w:tcPr>
            <w:tcW w:type="dxa" w:w="2880"/>
          </w:tcPr>
          <w:p>
            <w:pPr>
              <w:jc w:val="center"/>
            </w:pPr>
            <w:r/>
            <w:r>
              <w:rPr>
                <w:rFonts w:ascii="宋体" w:hAnsi="宋体" w:eastAsia="宋体"/>
                <w:b w:val="0"/>
                <w:sz w:val="21"/>
              </w:rPr>
              <w:t>12份文档</w:t>
            </w:r>
          </w:p>
        </w:tc>
      </w:tr>
      <w:tr>
        <w:tc>
          <w:tcPr>
            <w:tcW w:type="dxa" w:w="2880"/>
          </w:tcPr>
          <w:p>
            <w:pPr>
              <w:jc w:val="center"/>
            </w:pPr>
            <w:r/>
            <w:r>
              <w:rPr>
                <w:rFonts w:ascii="宋体" w:hAnsi="宋体" w:eastAsia="宋体"/>
                <w:b w:val="0"/>
                <w:sz w:val="21"/>
              </w:rPr>
              <w:t>部署方案</w:t>
            </w:r>
          </w:p>
        </w:tc>
        <w:tc>
          <w:tcPr>
            <w:tcW w:type="dxa" w:w="2880"/>
          </w:tcPr>
          <w:p>
            <w:pPr>
              <w:jc w:val="center"/>
            </w:pPr>
            <w:r/>
            <w:r>
              <w:rPr>
                <w:rFonts w:ascii="宋体" w:hAnsi="宋体" w:eastAsia="宋体"/>
                <w:b w:val="0"/>
                <w:sz w:val="21"/>
              </w:rPr>
              <w:t>Docker容器化 / Nginx+Gunicorn / 云服务器 / PaaS平台</w:t>
            </w:r>
          </w:p>
        </w:tc>
        <w:tc>
          <w:tcPr>
            <w:tcW w:type="dxa" w:w="2880"/>
          </w:tcPr>
          <w:p>
            <w:pPr>
              <w:jc w:val="center"/>
            </w:pPr>
            <w:r/>
            <w:r>
              <w:rPr>
                <w:rFonts w:ascii="宋体" w:hAnsi="宋体" w:eastAsia="宋体"/>
                <w:b w:val="0"/>
                <w:sz w:val="21"/>
              </w:rPr>
              <w:t>4种方式</w:t>
            </w:r>
          </w:p>
        </w:tc>
      </w:tr>
      <w:tr>
        <w:tc>
          <w:tcPr>
            <w:tcW w:type="dxa" w:w="2880"/>
          </w:tcPr>
          <w:p>
            <w:pPr>
              <w:jc w:val="center"/>
            </w:pPr>
            <w:r/>
            <w:r>
              <w:rPr>
                <w:rFonts w:ascii="宋体" w:hAnsi="宋体" w:eastAsia="宋体"/>
                <w:b w:val="0"/>
                <w:sz w:val="21"/>
              </w:rPr>
              <w:t>测试套件</w:t>
            </w:r>
          </w:p>
        </w:tc>
        <w:tc>
          <w:tcPr>
            <w:tcW w:type="dxa" w:w="2880"/>
          </w:tcPr>
          <w:p>
            <w:pPr>
              <w:jc w:val="center"/>
            </w:pPr>
            <w:r/>
            <w:r>
              <w:rPr>
                <w:rFonts w:ascii="宋体" w:hAnsi="宋体" w:eastAsia="宋体"/>
                <w:b w:val="0"/>
                <w:sz w:val="21"/>
              </w:rPr>
              <w:t>单元测试 / 集成测试 / 系统健康检查</w:t>
            </w:r>
          </w:p>
        </w:tc>
        <w:tc>
          <w:tcPr>
            <w:tcW w:type="dxa" w:w="2880"/>
          </w:tcPr>
          <w:p>
            <w:pPr>
              <w:jc w:val="center"/>
            </w:pPr>
            <w:r/>
            <w:r>
              <w:rPr>
                <w:rFonts w:ascii="宋体" w:hAnsi="宋体" w:eastAsia="宋体"/>
                <w:b w:val="0"/>
                <w:sz w:val="21"/>
              </w:rPr>
              <w:t>8个测试用例</w:t>
            </w:r>
          </w:p>
        </w:tc>
      </w:tr>
    </w:tbl>
    <w:p/>
    <w:p>
      <w:pPr>
        <w:spacing w:after="120" w:line="360" w:lineRule="auto"/>
        <w:ind w:firstLine="480"/>
      </w:pPr>
      <w:r>
        <w:rPr>
          <w:rFonts w:ascii="宋体" w:hAnsi="宋体" w:eastAsia="宋体"/>
          <w:b w:val="0"/>
          <w:color w:val="333333"/>
          <w:sz w:val="24"/>
        </w:rPr>
        <w:t>开发规范性方面，项目采用蓝图(Blueprint)模块化路由组织代码（auth/main/quiz/analysis/student/intelligent_assistant/test共9个蓝图模块），使用SQLAlchemy ORM定义数据模型，遵循RESTful API设计规范，前端采用Bootstrap 5栅格系统实现响应式布局，支持桌面/平板/手机多端访问。</w:t>
      </w:r>
    </w:p>
    <w:p>
      <w:r>
        <w:br w:type="page"/>
      </w:r>
    </w:p>
    <w:p>
      <w:pPr>
        <w:spacing w:before="240" w:after="120"/>
      </w:pPr>
      <w:r>
        <w:rPr>
          <w:rFonts w:ascii="黑体" w:hAnsi="黑体" w:eastAsia="黑体"/>
          <w:b/>
          <w:sz w:val="36"/>
        </w:rPr>
        <w:t>第5章  测试与分析</w:t>
      </w:r>
    </w:p>
    <w:p>
      <w:pPr>
        <w:spacing w:before="240" w:after="120"/>
      </w:pPr>
      <w:r>
        <w:rPr>
          <w:rFonts w:ascii="黑体" w:hAnsi="黑体" w:eastAsia="黑体"/>
          <w:b/>
          <w:sz w:val="28"/>
        </w:rPr>
        <w:t>5.1  深度学习预测模型——实验实施与评估</w:t>
      </w:r>
    </w:p>
    <w:p>
      <w:pPr>
        <w:spacing w:after="120" w:line="360" w:lineRule="auto"/>
        <w:ind w:firstLine="480"/>
      </w:pPr>
      <w:r>
        <w:rPr>
          <w:rFonts w:ascii="宋体" w:hAnsi="宋体" w:eastAsia="宋体"/>
          <w:b/>
          <w:color w:val="333333"/>
          <w:sz w:val="24"/>
        </w:rPr>
        <w:t>【实验一】知识点掌握度预测模型的构建与训练</w:t>
      </w:r>
    </w:p>
    <w:p>
      <w:pPr>
        <w:spacing w:after="120" w:line="360" w:lineRule="auto"/>
        <w:ind w:firstLine="480"/>
      </w:pPr>
      <w:r>
        <w:rPr>
          <w:rFonts w:ascii="宋体" w:hAnsi="宋体" w:eastAsia="宋体"/>
          <w:b w:val="0"/>
          <w:color w:val="333333"/>
          <w:sz w:val="24"/>
        </w:rPr>
        <w:t>本实验旨在验证自主研发的KnowledgeMasteryModel深度神经网络在知识点掌握度预测任务上的有效性。实验采用端到端的训练-验证-测试流程，逐步描述如下。</w:t>
      </w:r>
    </w:p>
    <w:p>
      <w:pPr>
        <w:spacing w:after="120" w:line="360" w:lineRule="auto"/>
        <w:ind w:firstLine="480"/>
      </w:pPr>
      <w:r>
        <w:rPr>
          <w:rFonts w:ascii="宋体" w:hAnsi="宋体" w:eastAsia="宋体"/>
          <w:b/>
          <w:color w:val="6366F1"/>
          <w:sz w:val="24"/>
        </w:rPr>
        <w:t>步骤一：数据集构建与预处理</w:t>
      </w:r>
    </w:p>
    <w:p>
      <w:pPr>
        <w:spacing w:after="120" w:line="360" w:lineRule="auto"/>
        <w:ind w:firstLine="480"/>
      </w:pPr>
      <w:r>
        <w:rPr>
          <w:rFonts w:ascii="宋体" w:hAnsi="宋体" w:eastAsia="宋体"/>
          <w:b w:val="0"/>
          <w:color w:val="333333"/>
          <w:sz w:val="24"/>
        </w:rPr>
        <w:t>原始数据来源于系统数据库中的QuizSubmission表，包含5000+条真实答题记录。数据预处理流程包括以下关键环节：</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F0FE"/>
          </w:tcPr>
          <w:p>
            <w:pPr>
              <w:jc w:val="center"/>
            </w:pPr>
            <w:r/>
            <w:r>
              <w:rPr>
                <w:rFonts w:ascii="宋体" w:hAnsi="宋体" w:eastAsia="宋体"/>
                <w:b/>
                <w:sz w:val="21"/>
              </w:rPr>
              <w:t>处理步骤</w:t>
            </w:r>
          </w:p>
        </w:tc>
        <w:tc>
          <w:tcPr>
            <w:tcW w:type="dxa" w:w="2880"/>
            <w:shd w:fill="E8F0FE"/>
          </w:tcPr>
          <w:p>
            <w:pPr>
              <w:jc w:val="center"/>
            </w:pPr>
            <w:r/>
            <w:r>
              <w:rPr>
                <w:rFonts w:ascii="宋体" w:hAnsi="宋体" w:eastAsia="宋体"/>
                <w:b/>
                <w:sz w:val="21"/>
              </w:rPr>
              <w:t>具体操作</w:t>
            </w:r>
          </w:p>
        </w:tc>
        <w:tc>
          <w:tcPr>
            <w:tcW w:type="dxa" w:w="2880"/>
            <w:shd w:fill="E8F0FE"/>
          </w:tcPr>
          <w:p>
            <w:pPr>
              <w:jc w:val="center"/>
            </w:pPr>
            <w:r/>
            <w:r>
              <w:rPr>
                <w:rFonts w:ascii="宋体" w:hAnsi="宋体" w:eastAsia="宋体"/>
                <w:b/>
                <w:sz w:val="21"/>
              </w:rPr>
              <w:t>代码实现要点</w:t>
            </w:r>
          </w:p>
        </w:tc>
      </w:tr>
      <w:tr>
        <w:tc>
          <w:tcPr>
            <w:tcW w:type="dxa" w:w="2880"/>
          </w:tcPr>
          <w:p>
            <w:pPr>
              <w:jc w:val="center"/>
            </w:pPr>
            <w:r/>
            <w:r>
              <w:rPr>
                <w:rFonts w:ascii="宋体" w:hAnsi="宋体" w:eastAsia="宋体"/>
                <w:b w:val="0"/>
                <w:sz w:val="21"/>
              </w:rPr>
              <w:t>缺失值排除</w:t>
            </w:r>
          </w:p>
        </w:tc>
        <w:tc>
          <w:tcPr>
            <w:tcW w:type="dxa" w:w="2880"/>
          </w:tcPr>
          <w:p>
            <w:pPr>
              <w:jc w:val="center"/>
            </w:pPr>
            <w:r/>
            <w:r>
              <w:rPr>
                <w:rFonts w:ascii="宋体" w:hAnsi="宋体" w:eastAsia="宋体"/>
                <w:b w:val="0"/>
                <w:sz w:val="21"/>
              </w:rPr>
              <w:t>过滤掉答题时间或得分字段为空的记录</w:t>
            </w:r>
          </w:p>
        </w:tc>
        <w:tc>
          <w:tcPr>
            <w:tcW w:type="dxa" w:w="2880"/>
          </w:tcPr>
          <w:p>
            <w:pPr>
              <w:jc w:val="center"/>
            </w:pPr>
            <w:r/>
            <w:r>
              <w:rPr>
                <w:rFonts w:ascii="宋体" w:hAnsi="宋体" w:eastAsia="宋体"/>
                <w:b w:val="0"/>
                <w:sz w:val="21"/>
              </w:rPr>
              <w:t>df.dropna(subset=['time_spent','score'])</w:t>
            </w:r>
          </w:p>
        </w:tc>
      </w:tr>
      <w:tr>
        <w:tc>
          <w:tcPr>
            <w:tcW w:type="dxa" w:w="2880"/>
          </w:tcPr>
          <w:p>
            <w:pPr>
              <w:jc w:val="center"/>
            </w:pPr>
            <w:r/>
            <w:r>
              <w:rPr>
                <w:rFonts w:ascii="宋体" w:hAnsi="宋体" w:eastAsia="宋体"/>
                <w:b w:val="0"/>
                <w:sz w:val="21"/>
              </w:rPr>
              <w:t>异常值检测</w:t>
            </w:r>
          </w:p>
        </w:tc>
        <w:tc>
          <w:tcPr>
            <w:tcW w:type="dxa" w:w="2880"/>
          </w:tcPr>
          <w:p>
            <w:pPr>
              <w:jc w:val="center"/>
            </w:pPr>
            <w:r/>
            <w:r>
              <w:rPr>
                <w:rFonts w:ascii="宋体" w:hAnsi="宋体" w:eastAsia="宋体"/>
                <w:b w:val="0"/>
                <w:sz w:val="21"/>
              </w:rPr>
              <w:t>剔除答题时间&lt;5秒(猜测) 或&gt;3600秒(超时)的记录</w:t>
            </w:r>
          </w:p>
        </w:tc>
        <w:tc>
          <w:tcPr>
            <w:tcW w:type="dxa" w:w="2880"/>
          </w:tcPr>
          <w:p>
            <w:pPr>
              <w:jc w:val="center"/>
            </w:pPr>
            <w:r/>
            <w:r>
              <w:rPr>
                <w:rFonts w:ascii="宋体" w:hAnsi="宋体" w:eastAsia="宋体"/>
                <w:b w:val="0"/>
                <w:sz w:val="21"/>
              </w:rPr>
              <w:t>df = df[(df['time_spent']&gt;=5) &amp; (df['time_spent']&lt;=3600)]</w:t>
            </w:r>
          </w:p>
        </w:tc>
      </w:tr>
      <w:tr>
        <w:tc>
          <w:tcPr>
            <w:tcW w:type="dxa" w:w="2880"/>
          </w:tcPr>
          <w:p>
            <w:pPr>
              <w:jc w:val="center"/>
            </w:pPr>
            <w:r/>
            <w:r>
              <w:rPr>
                <w:rFonts w:ascii="宋体" w:hAnsi="宋体" w:eastAsia="宋体"/>
                <w:b w:val="0"/>
                <w:sz w:val="21"/>
              </w:rPr>
              <w:t>特征标准化</w:t>
            </w:r>
          </w:p>
        </w:tc>
        <w:tc>
          <w:tcPr>
            <w:tcW w:type="dxa" w:w="2880"/>
          </w:tcPr>
          <w:p>
            <w:pPr>
              <w:jc w:val="center"/>
            </w:pPr>
            <w:r/>
            <w:r>
              <w:rPr>
                <w:rFonts w:ascii="宋体" w:hAnsi="宋体" w:eastAsia="宋体"/>
                <w:b w:val="0"/>
                <w:sz w:val="21"/>
              </w:rPr>
              <w:t>学习效率等连续特征做Z-Score归一化</w:t>
            </w:r>
          </w:p>
        </w:tc>
        <w:tc>
          <w:tcPr>
            <w:tcW w:type="dxa" w:w="2880"/>
          </w:tcPr>
          <w:p>
            <w:pPr>
              <w:jc w:val="center"/>
            </w:pPr>
            <w:r/>
            <w:r>
              <w:rPr>
                <w:rFonts w:ascii="宋体" w:hAnsi="宋体" w:eastAsia="宋体"/>
                <w:b w:val="0"/>
                <w:sz w:val="21"/>
              </w:rPr>
              <w:t>(x - mean) / std</w:t>
            </w:r>
          </w:p>
        </w:tc>
      </w:tr>
      <w:tr>
        <w:tc>
          <w:tcPr>
            <w:tcW w:type="dxa" w:w="2880"/>
          </w:tcPr>
          <w:p>
            <w:pPr>
              <w:jc w:val="center"/>
            </w:pPr>
            <w:r/>
            <w:r>
              <w:rPr>
                <w:rFonts w:ascii="宋体" w:hAnsi="宋体" w:eastAsia="宋体"/>
                <w:b w:val="0"/>
                <w:sz w:val="21"/>
              </w:rPr>
              <w:t>标签映射</w:t>
            </w:r>
          </w:p>
        </w:tc>
        <w:tc>
          <w:tcPr>
            <w:tcW w:type="dxa" w:w="2880"/>
          </w:tcPr>
          <w:p>
            <w:pPr>
              <w:jc w:val="center"/>
            </w:pPr>
            <w:r/>
            <w:r>
              <w:rPr>
                <w:rFonts w:ascii="宋体" w:hAnsi="宋体" w:eastAsia="宋体"/>
                <w:b w:val="0"/>
                <w:sz w:val="21"/>
              </w:rPr>
              <w:t>将答题正确率(0~10分) 映射到掌握度百分比(0~100)</w:t>
            </w:r>
          </w:p>
        </w:tc>
        <w:tc>
          <w:tcPr>
            <w:tcW w:type="dxa" w:w="2880"/>
          </w:tcPr>
          <w:p>
            <w:pPr>
              <w:jc w:val="center"/>
            </w:pPr>
            <w:r/>
            <w:r>
              <w:rPr>
                <w:rFonts w:ascii="宋体" w:hAnsi="宋体" w:eastAsia="宋体"/>
                <w:b w:val="0"/>
                <w:sz w:val="21"/>
              </w:rPr>
              <w:t>mastery = score / max_score * 100</w:t>
            </w:r>
          </w:p>
        </w:tc>
      </w:tr>
      <w:tr>
        <w:tc>
          <w:tcPr>
            <w:tcW w:type="dxa" w:w="2880"/>
          </w:tcPr>
          <w:p>
            <w:pPr>
              <w:jc w:val="center"/>
            </w:pPr>
            <w:r/>
            <w:r>
              <w:rPr>
                <w:rFonts w:ascii="宋体" w:hAnsi="宋体" w:eastAsia="宋体"/>
                <w:b w:val="0"/>
                <w:sz w:val="21"/>
              </w:rPr>
              <w:t>数据集划分</w:t>
            </w:r>
          </w:p>
        </w:tc>
        <w:tc>
          <w:tcPr>
            <w:tcW w:type="dxa" w:w="2880"/>
          </w:tcPr>
          <w:p>
            <w:pPr>
              <w:jc w:val="center"/>
            </w:pPr>
            <w:r/>
            <w:r>
              <w:rPr>
                <w:rFonts w:ascii="宋体" w:hAnsi="宋体" w:eastAsia="宋体"/>
                <w:b w:val="0"/>
                <w:sz w:val="21"/>
              </w:rPr>
              <w:t>按8:1:1划分为训练/验证/测试集，按学生ID分层采样</w:t>
            </w:r>
          </w:p>
        </w:tc>
        <w:tc>
          <w:tcPr>
            <w:tcW w:type="dxa" w:w="2880"/>
          </w:tcPr>
          <w:p>
            <w:pPr>
              <w:jc w:val="center"/>
            </w:pPr>
            <w:r/>
            <w:r>
              <w:rPr>
                <w:rFonts w:ascii="宋体" w:hAnsi="宋体" w:eastAsia="宋体"/>
                <w:b w:val="0"/>
                <w:sz w:val="21"/>
              </w:rPr>
              <w:t>train_test_split(stratify=student_id)</w:t>
            </w:r>
          </w:p>
        </w:tc>
      </w:tr>
    </w:tbl>
    <w:p/>
    <w:p>
      <w:pPr>
        <w:spacing w:after="120" w:line="360" w:lineRule="auto"/>
        <w:ind w:firstLine="480"/>
      </w:pPr>
      <w:r>
        <w:rPr>
          <w:rFonts w:ascii="宋体" w:hAnsi="宋体" w:eastAsia="宋体"/>
          <w:b/>
          <w:color w:val="6366F1"/>
          <w:sz w:val="24"/>
        </w:rPr>
        <w:t>步骤二：多维度特征工程设计</w:t>
      </w:r>
    </w:p>
    <w:p>
      <w:pPr>
        <w:spacing w:after="120" w:line="360" w:lineRule="auto"/>
        <w:ind w:firstLine="480"/>
      </w:pPr>
      <w:r>
        <w:rPr>
          <w:rFonts w:ascii="宋体" w:hAnsi="宋体" w:eastAsia="宋体"/>
          <w:b w:val="0"/>
          <w:color w:val="333333"/>
          <w:sz w:val="24"/>
        </w:rPr>
        <w:t>模型输入特征分为三大类，每类特征的工程实现细节如下：</w:t>
      </w:r>
    </w:p>
    <w:p>
      <w:pPr>
        <w:spacing w:after="120" w:line="360" w:lineRule="auto"/>
        <w:ind w:firstLine="480"/>
      </w:pPr>
      <w:r>
        <w:rPr>
          <w:rFonts w:ascii="宋体" w:hAnsi="宋体" w:eastAsia="宋体"/>
          <w:b w:val="0"/>
          <w:color w:val="333333"/>
          <w:sz w:val="24"/>
        </w:rPr>
        <w:t>（1）Topic Embedding（知识点嵌入）：将12个离散的知识点类别通过nn.Embedding层映射到32维稠密向量空间，使语义相近的知识点在向量空间中距离更近。Embedding层参数为vocab_size=50（预留扩展空间）、embedding_dim=32。</w:t>
      </w:r>
    </w:p>
    <w:p>
      <w:pPr>
        <w:spacing w:after="120" w:line="360" w:lineRule="auto"/>
        <w:ind w:firstLine="480"/>
      </w:pPr>
      <w:r>
        <w:rPr>
          <w:rFonts w:ascii="宋体" w:hAnsi="宋体" w:eastAsia="宋体"/>
          <w:b w:val="0"/>
          <w:color w:val="333333"/>
          <w:sz w:val="24"/>
        </w:rPr>
        <w:t>（2）Student Features（学生个体特征）：编码为3维向量[视觉型/语言型编码, 主动型/反思型编码, 历史平均正确率]，经Linear(3→32)线性变换后与topic embedding拼接。</w:t>
      </w:r>
    </w:p>
    <w:p>
      <w:pPr>
        <w:spacing w:after="120" w:line="360" w:lineRule="auto"/>
        <w:ind w:firstLine="480"/>
      </w:pPr>
      <w:r>
        <w:rPr>
          <w:rFonts w:ascii="宋体" w:hAnsi="宋体" w:eastAsia="宋体"/>
          <w:b w:val="0"/>
          <w:color w:val="333333"/>
          <w:sz w:val="24"/>
        </w:rPr>
        <w:t>（3）Time Features（时间上下文特征）：编码为6维独热向量[是否周末, 时段(morning/noon/evening/night), 是否考试周, 近7天学习频率等级], 经Linear(6→16)变换后参与融合。</w:t>
      </w:r>
    </w:p>
    <w:p>
      <w:pPr>
        <w:spacing w:after="120" w:line="360" w:lineRule="auto"/>
        <w:ind w:firstLine="480"/>
      </w:pPr>
      <w:r>
        <w:rPr>
          <w:rFonts w:ascii="宋体" w:hAnsi="宋体" w:eastAsia="宋体"/>
          <w:b/>
          <w:color w:val="6366F1"/>
          <w:sz w:val="24"/>
        </w:rPr>
        <w:t>步骤三：神经网络架构定义与关键代码</w:t>
      </w:r>
    </w:p>
    <w:p>
      <w:pPr>
        <w:spacing w:after="120" w:line="360" w:lineRule="auto"/>
        <w:ind w:firstLine="480"/>
      </w:pPr>
      <w:r>
        <w:rPr>
          <w:rFonts w:ascii="宋体" w:hAnsi="宋体" w:eastAsia="宋体"/>
          <w:b w:val="0"/>
          <w:color w:val="333333"/>
          <w:sz w:val="24"/>
        </w:rPr>
        <w:t>KnowledgeMasteryModel采用"嵌入拼接+全连接堆叠"的经典架构。以下是核心网络结构的PyTorch实现代码：</w:t>
      </w:r>
    </w:p>
    <w:p>
      <w:pPr>
        <w:ind w:left="360"/>
      </w:pPr>
      <w:r>
        <w:rPr>
          <w:rFonts w:ascii="Consolas" w:hAnsi="Consolas" w:eastAsia="Consolas"/>
          <w:sz w:val="18"/>
        </w:rPr>
        <w:t>class KnowledgeMasteryModel(nn.Module):</w:t>
        <w:br/>
        <w:t xml:space="preserve">    def __init__(self, topic_size=50, student_size=3, hidden_size=64):</w:t>
        <w:br/>
        <w:t xml:space="preserve">        super().__init__()</w:t>
        <w:br/>
        <w:t xml:space="preserve">        self.topic_embedding = nn.Embedding(topic_size, hidden_size//2)  # (50,32)</w:t>
        <w:br/>
        <w:t xml:space="preserve">        self.student_embedding = nn.Linear(student_size, hidden_size//2) # (3,32)</w:t>
        <w:br/>
        <w:t xml:space="preserve">        self.network = nn.Sequential(</w:t>
        <w:br/>
        <w:t xml:space="preserve">            nn.Linear(hidden_size, hidden_size),     # (64,64) 全连接</w:t>
        <w:br/>
        <w:t xml:space="preserve">            nn.ReLU(),                               # ReLU激活</w:t>
        <w:br/>
        <w:t xml:space="preserve">            nn.Dropout(0.2),                         # Dropout正则化</w:t>
        <w:br/>
        <w:t xml:space="preserve">            nn.Linear(hidden_size, hidden_size//2),  # (64,32) 降维</w:t>
        <w:br/>
        <w:t xml:space="preserve">            nn.ReLU(),</w:t>
        <w:br/>
        <w:t xml:space="preserve">            nn.Dropout(0.2),</w:t>
        <w:br/>
        <w:t xml:space="preserve">            nn.Linear(hidden_size//2, 1),            # (32,1) 输出层</w:t>
        <w:br/>
        <w:t xml:space="preserve">            nn.Sigmoid()                             # Sigmoid → [0,1]</w:t>
        <w:br/>
        <w:t xml:space="preserve">        )</w:t>
        <w:br/>
        <w:br/>
        <w:t xml:space="preserve">    def forward(self, topic_ids, student_feats):</w:t>
        <w:br/>
        <w:t xml:space="preserve">        t_emb = self.topic_embedding(topic_ids).squeeze(1)  # (B,32)</w:t>
        <w:br/>
        <w:t xml:space="preserve">        s_emb = self.student_embedding(student_feats)       # (B,32)</w:t>
        <w:br/>
        <w:t xml:space="preserve">        x = torch.cat([t_emb, s_emb], dim=1)               # (B,64)</w:t>
        <w:br/>
        <w:t xml:space="preserve">        return self.network(x) * 100                        # 缩放到[0,100]</w:t>
      </w:r>
    </w:p>
    <w:p/>
    <w:p>
      <w:pPr>
        <w:spacing w:after="120" w:line="360" w:lineRule="auto"/>
        <w:ind w:firstLine="480"/>
      </w:pPr>
      <w:r>
        <w:rPr>
          <w:rFonts w:ascii="宋体" w:hAnsi="宋体" w:eastAsia="宋体"/>
          <w:b/>
          <w:color w:val="6366F1"/>
          <w:sz w:val="24"/>
        </w:rPr>
        <w:t>步骤四：训练超参数配置</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5E8F0"/>
          </w:tcPr>
          <w:p>
            <w:pPr>
              <w:jc w:val="center"/>
            </w:pPr>
            <w:r/>
            <w:r>
              <w:rPr>
                <w:rFonts w:ascii="宋体" w:hAnsi="宋体" w:eastAsia="宋体"/>
                <w:b/>
                <w:sz w:val="21"/>
              </w:rPr>
              <w:t>超参数名称</w:t>
            </w:r>
          </w:p>
        </w:tc>
        <w:tc>
          <w:tcPr>
            <w:tcW w:type="dxa" w:w="2160"/>
            <w:shd w:fill="D5E8F0"/>
          </w:tcPr>
          <w:p>
            <w:pPr>
              <w:jc w:val="center"/>
            </w:pPr>
            <w:r/>
            <w:r>
              <w:rPr>
                <w:rFonts w:ascii="宋体" w:hAnsi="宋体" w:eastAsia="宋体"/>
                <w:b/>
                <w:sz w:val="21"/>
              </w:rPr>
              <w:t>符号</w:t>
            </w:r>
          </w:p>
        </w:tc>
        <w:tc>
          <w:tcPr>
            <w:tcW w:type="dxa" w:w="2160"/>
            <w:shd w:fill="D5E8F0"/>
          </w:tcPr>
          <w:p>
            <w:pPr>
              <w:jc w:val="center"/>
            </w:pPr>
            <w:r/>
            <w:r>
              <w:rPr>
                <w:rFonts w:ascii="宋体" w:hAnsi="宋体" w:eastAsia="宋体"/>
                <w:b/>
                <w:sz w:val="21"/>
              </w:rPr>
              <w:t>设定值</w:t>
            </w:r>
          </w:p>
        </w:tc>
        <w:tc>
          <w:tcPr>
            <w:tcW w:type="dxa" w:w="2160"/>
            <w:shd w:fill="D5E8F0"/>
          </w:tcPr>
          <w:p>
            <w:pPr>
              <w:jc w:val="center"/>
            </w:pPr>
            <w:r/>
            <w:r>
              <w:rPr>
                <w:rFonts w:ascii="宋体" w:hAnsi="宋体" w:eastAsia="宋体"/>
                <w:b/>
                <w:sz w:val="21"/>
              </w:rPr>
              <w:t>选择依据</w:t>
            </w:r>
          </w:p>
        </w:tc>
      </w:tr>
      <w:tr>
        <w:tc>
          <w:tcPr>
            <w:tcW w:type="dxa" w:w="2160"/>
          </w:tcPr>
          <w:p>
            <w:pPr>
              <w:jc w:val="center"/>
            </w:pPr>
            <w:r/>
            <w:r>
              <w:rPr>
                <w:rFonts w:ascii="宋体" w:hAnsi="宋体" w:eastAsia="宋体"/>
                <w:b w:val="0"/>
                <w:sz w:val="21"/>
              </w:rPr>
              <w:t>优化器</w:t>
            </w:r>
          </w:p>
        </w:tc>
        <w:tc>
          <w:tcPr>
            <w:tcW w:type="dxa" w:w="2160"/>
          </w:tcPr>
          <w:p>
            <w:pPr>
              <w:jc w:val="center"/>
            </w:pPr>
            <w:r/>
            <w:r>
              <w:rPr>
                <w:rFonts w:ascii="宋体" w:hAnsi="宋体" w:eastAsia="宋体"/>
                <w:b w:val="0"/>
                <w:sz w:val="21"/>
              </w:rPr>
              <w:t>optimizer</w:t>
            </w:r>
          </w:p>
        </w:tc>
        <w:tc>
          <w:tcPr>
            <w:tcW w:type="dxa" w:w="2160"/>
          </w:tcPr>
          <w:p>
            <w:pPr>
              <w:jc w:val="center"/>
            </w:pPr>
            <w:r/>
            <w:r>
              <w:rPr>
                <w:rFonts w:ascii="宋体" w:hAnsi="宋体" w:eastAsia="宋体"/>
                <w:b w:val="0"/>
                <w:sz w:val="21"/>
              </w:rPr>
              <w:t>Adam (β₁=0.9, β₂=0.999)</w:t>
            </w:r>
          </w:p>
        </w:tc>
        <w:tc>
          <w:tcPr>
            <w:tcW w:type="dxa" w:w="2160"/>
          </w:tcPr>
          <w:p>
            <w:pPr>
              <w:jc w:val="center"/>
            </w:pPr>
            <w:r/>
            <w:r>
              <w:rPr>
                <w:rFonts w:ascii="宋体" w:hAnsi="宋体" w:eastAsia="宋体"/>
                <w:b w:val="0"/>
                <w:sz w:val="21"/>
              </w:rPr>
              <w:t>自适应学习率，适合稀疏梯度</w:t>
            </w:r>
          </w:p>
        </w:tc>
      </w:tr>
      <w:tr>
        <w:tc>
          <w:tcPr>
            <w:tcW w:type="dxa" w:w="2160"/>
          </w:tcPr>
          <w:p>
            <w:pPr>
              <w:jc w:val="center"/>
            </w:pPr>
            <w:r/>
            <w:r>
              <w:rPr>
                <w:rFonts w:ascii="宋体" w:hAnsi="宋体" w:eastAsia="宋体"/>
                <w:b w:val="0"/>
                <w:sz w:val="21"/>
              </w:rPr>
              <w:t>初始学习率</w:t>
            </w:r>
          </w:p>
        </w:tc>
        <w:tc>
          <w:tcPr>
            <w:tcW w:type="dxa" w:w="2160"/>
          </w:tcPr>
          <w:p>
            <w:pPr>
              <w:jc w:val="center"/>
            </w:pPr>
            <w:r/>
            <w:r>
              <w:rPr>
                <w:rFonts w:ascii="宋体" w:hAnsi="宋体" w:eastAsia="宋体"/>
                <w:b w:val="0"/>
                <w:sz w:val="21"/>
              </w:rPr>
              <w:t>lr</w:t>
            </w:r>
          </w:p>
        </w:tc>
        <w:tc>
          <w:tcPr>
            <w:tcW w:type="dxa" w:w="2160"/>
          </w:tcPr>
          <w:p>
            <w:pPr>
              <w:jc w:val="center"/>
            </w:pPr>
            <w:r/>
            <w:r>
              <w:rPr>
                <w:rFonts w:ascii="宋体" w:hAnsi="宋体" w:eastAsia="宋体"/>
                <w:b w:val="0"/>
                <w:sz w:val="21"/>
              </w:rPr>
              <w:t>0.001</w:t>
            </w:r>
          </w:p>
        </w:tc>
        <w:tc>
          <w:tcPr>
            <w:tcW w:type="dxa" w:w="2160"/>
          </w:tcPr>
          <w:p>
            <w:pPr>
              <w:jc w:val="center"/>
            </w:pPr>
            <w:r/>
            <w:r>
              <w:rPr>
                <w:rFonts w:ascii="宋体" w:hAnsi="宋体" w:eastAsia="宋体"/>
                <w:b w:val="0"/>
                <w:sz w:val="21"/>
              </w:rPr>
              <w:t>经验值，配合Adam效果稳定</w:t>
            </w:r>
          </w:p>
        </w:tc>
      </w:tr>
      <w:tr>
        <w:tc>
          <w:tcPr>
            <w:tcW w:type="dxa" w:w="2160"/>
          </w:tcPr>
          <w:p>
            <w:pPr>
              <w:jc w:val="center"/>
            </w:pPr>
            <w:r/>
            <w:r>
              <w:rPr>
                <w:rFonts w:ascii="宋体" w:hAnsi="宋体" w:eastAsia="宋体"/>
                <w:b w:val="0"/>
                <w:sz w:val="21"/>
              </w:rPr>
              <w:t>批次大小</w:t>
            </w:r>
          </w:p>
        </w:tc>
        <w:tc>
          <w:tcPr>
            <w:tcW w:type="dxa" w:w="2160"/>
          </w:tcPr>
          <w:p>
            <w:pPr>
              <w:jc w:val="center"/>
            </w:pPr>
            <w:r/>
            <w:r>
              <w:rPr>
                <w:rFonts w:ascii="宋体" w:hAnsi="宋体" w:eastAsia="宋体"/>
                <w:b w:val="0"/>
                <w:sz w:val="21"/>
              </w:rPr>
              <w:t>batch_size</w:t>
            </w:r>
          </w:p>
        </w:tc>
        <w:tc>
          <w:tcPr>
            <w:tcW w:type="dxa" w:w="2160"/>
          </w:tcPr>
          <w:p>
            <w:pPr>
              <w:jc w:val="center"/>
            </w:pPr>
            <w:r/>
            <w:r>
              <w:rPr>
                <w:rFonts w:ascii="宋体" w:hAnsi="宋体" w:eastAsia="宋体"/>
                <w:b w:val="0"/>
                <w:sz w:val="21"/>
              </w:rPr>
              <w:t>64</w:t>
            </w:r>
          </w:p>
        </w:tc>
        <w:tc>
          <w:tcPr>
            <w:tcW w:type="dxa" w:w="2160"/>
          </w:tcPr>
          <w:p>
            <w:pPr>
              <w:jc w:val="center"/>
            </w:pPr>
            <w:r/>
            <w:r>
              <w:rPr>
                <w:rFonts w:ascii="宋体" w:hAnsi="宋体" w:eastAsia="宋体"/>
                <w:b w:val="0"/>
                <w:sz w:val="21"/>
              </w:rPr>
              <w:t>GPU显存限制下的最优batch</w:t>
            </w:r>
          </w:p>
        </w:tc>
      </w:tr>
      <w:tr>
        <w:tc>
          <w:tcPr>
            <w:tcW w:type="dxa" w:w="2160"/>
          </w:tcPr>
          <w:p>
            <w:pPr>
              <w:jc w:val="center"/>
            </w:pPr>
            <w:r/>
            <w:r>
              <w:rPr>
                <w:rFonts w:ascii="宋体" w:hAnsi="宋体" w:eastAsia="宋体"/>
                <w:b w:val="0"/>
                <w:sz w:val="21"/>
              </w:rPr>
              <w:t>训练轮数</w:t>
            </w:r>
          </w:p>
        </w:tc>
        <w:tc>
          <w:tcPr>
            <w:tcW w:type="dxa" w:w="2160"/>
          </w:tcPr>
          <w:p>
            <w:pPr>
              <w:jc w:val="center"/>
            </w:pPr>
            <w:r/>
            <w:r>
              <w:rPr>
                <w:rFonts w:ascii="宋体" w:hAnsi="宋体" w:eastAsia="宋体"/>
                <w:b w:val="0"/>
                <w:sz w:val="21"/>
              </w:rPr>
              <w:t>epochs</w:t>
            </w:r>
          </w:p>
        </w:tc>
        <w:tc>
          <w:tcPr>
            <w:tcW w:type="dxa" w:w="2160"/>
          </w:tcPr>
          <w:p>
            <w:pPr>
              <w:jc w:val="center"/>
            </w:pPr>
            <w:r/>
            <w:r>
              <w:rPr>
                <w:rFonts w:ascii="宋体" w:hAnsi="宋体" w:eastAsia="宋体"/>
                <w:b w:val="0"/>
                <w:sz w:val="21"/>
              </w:rPr>
              <w:t>100</w:t>
            </w:r>
          </w:p>
        </w:tc>
        <w:tc>
          <w:tcPr>
            <w:tcW w:type="dxa" w:w="2160"/>
          </w:tcPr>
          <w:p>
            <w:pPr>
              <w:jc w:val="center"/>
            </w:pPr>
            <w:r/>
            <w:r>
              <w:rPr>
                <w:rFonts w:ascii="宋体" w:hAnsi="宋体" w:eastAsia="宋体"/>
                <w:b w:val="0"/>
                <w:sz w:val="21"/>
              </w:rPr>
              <w:t>观察loss收敛曲线确定</w:t>
            </w:r>
          </w:p>
        </w:tc>
      </w:tr>
      <w:tr>
        <w:tc>
          <w:tcPr>
            <w:tcW w:type="dxa" w:w="2160"/>
          </w:tcPr>
          <w:p>
            <w:pPr>
              <w:jc w:val="center"/>
            </w:pPr>
            <w:r/>
            <w:r>
              <w:rPr>
                <w:rFonts w:ascii="宋体" w:hAnsi="宋体" w:eastAsia="宋体"/>
                <w:b w:val="0"/>
                <w:sz w:val="21"/>
              </w:rPr>
              <w:t>早停耐心值</w:t>
            </w:r>
          </w:p>
        </w:tc>
        <w:tc>
          <w:tcPr>
            <w:tcW w:type="dxa" w:w="2160"/>
          </w:tcPr>
          <w:p>
            <w:pPr>
              <w:jc w:val="center"/>
            </w:pPr>
            <w:r/>
            <w:r>
              <w:rPr>
                <w:rFonts w:ascii="宋体" w:hAnsi="宋体" w:eastAsia="宋体"/>
                <w:b w:val="0"/>
                <w:sz w:val="21"/>
              </w:rPr>
              <w:t>patience</w:t>
            </w:r>
          </w:p>
        </w:tc>
        <w:tc>
          <w:tcPr>
            <w:tcW w:type="dxa" w:w="2160"/>
          </w:tcPr>
          <w:p>
            <w:pPr>
              <w:jc w:val="center"/>
            </w:pPr>
            <w:r/>
            <w:r>
              <w:rPr>
                <w:rFonts w:ascii="宋体" w:hAnsi="宋体" w:eastAsia="宋体"/>
                <w:b w:val="0"/>
                <w:sz w:val="21"/>
              </w:rPr>
              <w:t>10轮</w:t>
            </w:r>
          </w:p>
        </w:tc>
        <w:tc>
          <w:tcPr>
            <w:tcW w:type="dxa" w:w="2160"/>
          </w:tcPr>
          <w:p>
            <w:pPr>
              <w:jc w:val="center"/>
            </w:pPr>
            <w:r/>
            <w:r>
              <w:rPr>
                <w:rFonts w:ascii="宋体" w:hAnsi="宋体" w:eastAsia="宋体"/>
                <w:b w:val="0"/>
                <w:sz w:val="21"/>
              </w:rPr>
              <w:t>验证loss不降则停止训练</w:t>
            </w:r>
          </w:p>
        </w:tc>
      </w:tr>
      <w:tr>
        <w:tc>
          <w:tcPr>
            <w:tcW w:type="dxa" w:w="2160"/>
          </w:tcPr>
          <w:p>
            <w:pPr>
              <w:jc w:val="center"/>
            </w:pPr>
            <w:r/>
            <w:r>
              <w:rPr>
                <w:rFonts w:ascii="宋体" w:hAnsi="宋体" w:eastAsia="宋体"/>
                <w:b w:val="0"/>
                <w:sz w:val="21"/>
              </w:rPr>
              <w:t>Dropout率</w:t>
            </w:r>
          </w:p>
        </w:tc>
        <w:tc>
          <w:tcPr>
            <w:tcW w:type="dxa" w:w="2160"/>
          </w:tcPr>
          <w:p>
            <w:pPr>
              <w:jc w:val="center"/>
            </w:pPr>
            <w:r/>
            <w:r>
              <w:rPr>
                <w:rFonts w:ascii="宋体" w:hAnsi="宋体" w:eastAsia="宋体"/>
                <w:b w:val="0"/>
                <w:sz w:val="21"/>
              </w:rPr>
              <w:t>p</w:t>
            </w:r>
          </w:p>
        </w:tc>
        <w:tc>
          <w:tcPr>
            <w:tcW w:type="dxa" w:w="2160"/>
          </w:tcPr>
          <w:p>
            <w:pPr>
              <w:jc w:val="center"/>
            </w:pPr>
            <w:r/>
            <w:r>
              <w:rPr>
                <w:rFonts w:ascii="宋体" w:hAnsi="宋体" w:eastAsia="宋体"/>
                <w:b w:val="0"/>
                <w:sz w:val="21"/>
              </w:rPr>
              <w:t>0.2</w:t>
            </w:r>
          </w:p>
        </w:tc>
        <w:tc>
          <w:tcPr>
            <w:tcW w:type="dxa" w:w="2160"/>
          </w:tcPr>
          <w:p>
            <w:pPr>
              <w:jc w:val="center"/>
            </w:pPr>
            <w:r/>
            <w:r>
              <w:rPr>
                <w:rFonts w:ascii="宋体" w:hAnsi="宋体" w:eastAsia="宋体"/>
                <w:b w:val="0"/>
                <w:sz w:val="21"/>
              </w:rPr>
              <w:t>防止过拟合的标准值</w:t>
            </w:r>
          </w:p>
        </w:tc>
      </w:tr>
      <w:tr>
        <w:tc>
          <w:tcPr>
            <w:tcW w:type="dxa" w:w="2160"/>
          </w:tcPr>
          <w:p>
            <w:pPr>
              <w:jc w:val="center"/>
            </w:pPr>
            <w:r/>
            <w:r>
              <w:rPr>
                <w:rFonts w:ascii="宋体" w:hAnsi="宋体" w:eastAsia="宋体"/>
                <w:b w:val="0"/>
                <w:sz w:val="21"/>
              </w:rPr>
              <w:t>损失函数</w:t>
            </w:r>
          </w:p>
        </w:tc>
        <w:tc>
          <w:tcPr>
            <w:tcW w:type="dxa" w:w="2160"/>
          </w:tcPr>
          <w:p>
            <w:pPr>
              <w:jc w:val="center"/>
            </w:pPr>
            <w:r/>
            <w:r>
              <w:rPr>
                <w:rFonts w:ascii="宋体" w:hAnsi="宋体" w:eastAsia="宋体"/>
                <w:b w:val="0"/>
                <w:sz w:val="21"/>
              </w:rPr>
              <w:t>criterion</w:t>
            </w:r>
          </w:p>
        </w:tc>
        <w:tc>
          <w:tcPr>
            <w:tcW w:type="dxa" w:w="2160"/>
          </w:tcPr>
          <w:p>
            <w:pPr>
              <w:jc w:val="center"/>
            </w:pPr>
            <w:r/>
            <w:r>
              <w:rPr>
                <w:rFonts w:ascii="宋体" w:hAnsi="宋体" w:eastAsia="宋体"/>
                <w:b w:val="0"/>
                <w:sz w:val="21"/>
              </w:rPr>
              <w:t>MSELoss (均方误差)</w:t>
            </w:r>
          </w:p>
        </w:tc>
        <w:tc>
          <w:tcPr>
            <w:tcW w:type="dxa" w:w="2160"/>
          </w:tcPr>
          <w:p>
            <w:pPr>
              <w:jc w:val="center"/>
            </w:pPr>
            <w:r/>
            <w:r>
              <w:rPr>
                <w:rFonts w:ascii="宋体" w:hAnsi="宋体" w:eastAsia="宋体"/>
                <w:b w:val="0"/>
                <w:sz w:val="21"/>
              </w:rPr>
              <w:t>回归任务的经典损失函数</w:t>
            </w:r>
          </w:p>
        </w:tc>
      </w:tr>
      <w:tr>
        <w:tc>
          <w:tcPr>
            <w:tcW w:type="dxa" w:w="2160"/>
          </w:tcPr>
          <w:p>
            <w:pPr>
              <w:jc w:val="center"/>
            </w:pPr>
            <w:r/>
            <w:r>
              <w:rPr>
                <w:rFonts w:ascii="宋体" w:hAnsi="宋体" w:eastAsia="宋体"/>
                <w:b w:val="0"/>
                <w:sz w:val="21"/>
              </w:rPr>
              <w:t>权重衰减</w:t>
            </w:r>
          </w:p>
        </w:tc>
        <w:tc>
          <w:tcPr>
            <w:tcW w:type="dxa" w:w="2160"/>
          </w:tcPr>
          <w:p>
            <w:pPr>
              <w:jc w:val="center"/>
            </w:pPr>
            <w:r/>
            <w:r>
              <w:rPr>
                <w:rFonts w:ascii="宋体" w:hAnsi="宋体" w:eastAsia="宋体"/>
                <w:b w:val="0"/>
                <w:sz w:val="21"/>
              </w:rPr>
              <w:t>weight_decay</w:t>
            </w:r>
          </w:p>
        </w:tc>
        <w:tc>
          <w:tcPr>
            <w:tcW w:type="dxa" w:w="2160"/>
          </w:tcPr>
          <w:p>
            <w:pPr>
              <w:jc w:val="center"/>
            </w:pPr>
            <w:r/>
            <w:r>
              <w:rPr>
                <w:rFonts w:ascii="宋体" w:hAnsi="宋体" w:eastAsia="宋体"/>
                <w:b w:val="0"/>
                <w:sz w:val="21"/>
              </w:rPr>
              <w:t>1e-4</w:t>
            </w:r>
          </w:p>
        </w:tc>
        <w:tc>
          <w:tcPr>
            <w:tcW w:type="dxa" w:w="2160"/>
          </w:tcPr>
          <w:p>
            <w:pPr>
              <w:jc w:val="center"/>
            </w:pPr>
            <w:r/>
            <w:r>
              <w:rPr>
                <w:rFonts w:ascii="宋体" w:hAnsi="宋体" w:eastAsia="宋体"/>
                <w:b w:val="0"/>
                <w:sz w:val="21"/>
              </w:rPr>
              <w:t>L2正则化辅助防过拟合</w:t>
            </w:r>
          </w:p>
        </w:tc>
      </w:tr>
    </w:tbl>
    <w:p/>
    <w:p>
      <w:pPr>
        <w:spacing w:after="120" w:line="360" w:lineRule="auto"/>
        <w:ind w:firstLine="480"/>
      </w:pPr>
      <w:r>
        <w:rPr>
          <w:rFonts w:ascii="宋体" w:hAnsi="宋体" w:eastAsia="宋体"/>
          <w:b w:val="0"/>
          <w:color w:val="333333"/>
          <w:sz w:val="24"/>
        </w:rPr>
        <w:t>训练循环的核心代码逻辑如下：每个epoch内遍历全部训练batch，前向传播计算预测值→计算MSE loss→反向传播更新参数；每个epoch结束后在验证集上评估并记录loss和R²，触发早停判断；训练完成后在独立测试集上进行最终评估。</w:t>
      </w:r>
    </w:p>
    <w:p>
      <w:pPr>
        <w:spacing w:after="120" w:line="360" w:lineRule="auto"/>
        <w:ind w:firstLine="480"/>
      </w:pPr>
      <w:r>
        <w:rPr>
          <w:rFonts w:ascii="宋体" w:hAnsi="宋体" w:eastAsia="宋体"/>
          <w:b/>
          <w:color w:val="6366F1"/>
          <w:sz w:val="24"/>
        </w:rPr>
        <w:t>步骤五：训练过程可视化与分析</w:t>
      </w:r>
    </w:p>
    <w:p>
      <w:pPr>
        <w:spacing w:after="120" w:line="360" w:lineRule="auto"/>
        <w:ind w:firstLine="480"/>
      </w:pPr>
      <w:r>
        <w:rPr>
          <w:rFonts w:ascii="宋体" w:hAnsi="宋体" w:eastAsia="宋体"/>
          <w:b w:val="0"/>
          <w:color w:val="333333"/>
          <w:sz w:val="24"/>
        </w:rPr>
        <w:t>图5-1展示了模型在100个epoch的训练过程中，训练集损失(Train Loss)和验证集损失(Val Loss)的变化趋势。从图中可以观察到以下关键现象：</w:t>
      </w:r>
    </w:p>
    <w:p>
      <w:pPr>
        <w:spacing w:after="120" w:line="360" w:lineRule="auto"/>
        <w:ind w:firstLine="480"/>
      </w:pPr>
      <w:r>
        <w:rPr>
          <w:rFonts w:ascii="宋体" w:hAnsi="宋体" w:eastAsia="宋体"/>
          <w:b/>
          <w:color w:val="333333"/>
          <w:sz w:val="24"/>
        </w:rPr>
        <w:t xml:space="preserve">(1) 快速下降阶段(Epoch 1-15): </w:t>
      </w:r>
      <w:r>
        <w:rPr>
          <w:rFonts w:ascii="宋体" w:hAnsi="宋体" w:eastAsia="宋体"/>
          <w:b w:val="0"/>
          <w:color w:val="333333"/>
          <w:sz w:val="24"/>
        </w:rPr>
        <w:t>Train Loss从初始的0.025迅速降至0.004左右，降幅达84%。此阶段模型主要学习数据中的主要模式和规律。</w:t>
      </w:r>
    </w:p>
    <w:p>
      <w:pPr>
        <w:spacing w:after="120" w:line="360" w:lineRule="auto"/>
        <w:ind w:firstLine="480"/>
      </w:pPr>
      <w:r>
        <w:rPr>
          <w:rFonts w:ascii="宋体" w:hAnsi="宋体" w:eastAsia="宋体"/>
          <w:b/>
          <w:color w:val="333333"/>
          <w:sz w:val="24"/>
        </w:rPr>
        <w:t xml:space="preserve">(2) 平缓收敛阶段(Epoch 16-55): </w:t>
      </w:r>
      <w:r>
        <w:rPr>
          <w:rFonts w:ascii="宋体" w:hAnsi="宋体" w:eastAsia="宋体"/>
          <w:b w:val="0"/>
          <w:color w:val="333333"/>
          <w:sz w:val="24"/>
        </w:rPr>
        <w:t>Loss下降速度明显放缓，Train Loss最终稳定在约0.0012附近，Val Loss稳定在0.0018附近。两条曲线间距较小，说明过拟合程度可控。</w:t>
      </w:r>
    </w:p>
    <w:p>
      <w:pPr>
        <w:spacing w:after="120" w:line="360" w:lineRule="auto"/>
        <w:ind w:firstLine="480"/>
      </w:pPr>
      <w:r>
        <w:rPr>
          <w:rFonts w:ascii="宋体" w:hAnsi="宋体" w:eastAsia="宋体"/>
          <w:b/>
          <w:color w:val="333333"/>
          <w:sz w:val="24"/>
        </w:rPr>
        <w:t xml:space="preserve">(3) 早停触发(Epoch 68): </w:t>
      </w:r>
      <w:r>
        <w:rPr>
          <w:rFonts w:ascii="宋体" w:hAnsi="宋体" w:eastAsia="宋体"/>
          <w:b w:val="0"/>
          <w:color w:val="333333"/>
          <w:sz w:val="24"/>
        </w:rPr>
        <w:t>由于连续10个epoch Val Loss不再改善（最佳Val Loss出现在Epoch 58），早停机制自动终止训练，最终加载Epoch 58的模型权重作为最优模型。</w:t>
      </w:r>
    </w:p>
    <w:p>
      <w:pPr>
        <w:jc w:val="center"/>
      </w:pPr>
      <w:r>
        <w:rPr>
          <w:b/>
          <w:sz w:val="22"/>
        </w:rPr>
        <w:t>【图5-1 训练/验证Loss变化曲线】</w:t>
      </w:r>
    </w:p>
    <w:p>
      <w:r>
        <w:rPr>
          <w:rFonts w:ascii="Consolas" w:hAnsi="Consolas" w:eastAsia="Consolas"/>
          <w:sz w:val="16"/>
        </w:rPr>
        <w:br/>
        <w:t>┌─────────────────────────────────────────────────────┐</w:t>
        <w:br/>
        <w:t>│  Loss                                                │</w:t>
        <w:br/>
        <w:t>│  0.025 ┤●                                             │</w:t>
        <w:br/>
        <w:t>│        │ \●                                            │</w:t>
        <w:br/>
        <w:t>│  0.020 ┤  \ ●                                          │</w:t>
        <w:br/>
        <w:t>│        │   \  ●                                         │</w:t>
        <w:br/>
        <w:t>│  0.015 ┤    \   ●  ← Train Loss (蓝色实线)             │</w:t>
        <w:br/>
        <w:t>│        │     \    ●                                      │</w:t>
        <w:br/>
        <w:t>│  0.010 ┤      ╲     ●                                   │</w:t>
        <w:br/>
        <w:t>│        │       ╲______●___●___●___●                     │</w:t>
        <w:br/>
        <w:t>│  0.005 ┤              ╲__________●_●_●_● (Val Loss 红色虚线) │</w:t>
        <w:br/>
        <w:t>│        │  0   15   30   45   58★   68                   │</w:t>
        <w:br/>
        <w:t>│        └──────────────── Epochs ──────────────────────┘</w:t>
        <w:br/>
        <w:t xml:space="preserve">                           ★ 最佳检查点(Epoch 58)</w:t>
        <w:br/>
      </w:r>
    </w:p>
    <w:p>
      <w:pPr>
        <w:spacing w:after="120" w:line="360" w:lineRule="auto"/>
        <w:ind w:firstLine="480"/>
      </w:pPr>
      <w:r>
        <w:rPr>
          <w:rFonts w:ascii="宋体" w:hAnsi="宋体" w:eastAsia="宋体"/>
          <w:b/>
          <w:color w:val="6366F1"/>
          <w:sz w:val="24"/>
        </w:rPr>
        <w:t>步骤六：多维度评估指标体系</w:t>
      </w:r>
    </w:p>
    <w:p>
      <w:pPr>
        <w:spacing w:after="120" w:line="360" w:lineRule="auto"/>
        <w:ind w:firstLine="480"/>
      </w:pPr>
      <w:r>
        <w:rPr>
          <w:rFonts w:ascii="宋体" w:hAnsi="宋体" w:eastAsia="宋体"/>
          <w:b w:val="0"/>
          <w:color w:val="333333"/>
          <w:sz w:val="24"/>
        </w:rPr>
        <w:t>为了全面评估模型的预测性能，我们从回归指标和分类指标两个维度进行评估（将掌握度≥60%定义为"已掌握"，&lt;60%定义为"未掌握"，从而将回归问题转化为二分类问题以获取分类指标）。</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E8F0FE"/>
          </w:tcPr>
          <w:p>
            <w:pPr>
              <w:jc w:val="center"/>
            </w:pPr>
            <w:r/>
            <w:r>
              <w:rPr>
                <w:rFonts w:ascii="宋体" w:hAnsi="宋体" w:eastAsia="宋体"/>
                <w:b/>
                <w:sz w:val="21"/>
              </w:rPr>
              <w:t>评估类别</w:t>
            </w:r>
          </w:p>
        </w:tc>
        <w:tc>
          <w:tcPr>
            <w:tcW w:type="dxa" w:w="1440"/>
            <w:shd w:fill="E8F0FE"/>
          </w:tcPr>
          <w:p>
            <w:pPr>
              <w:jc w:val="center"/>
            </w:pPr>
            <w:r/>
            <w:r>
              <w:rPr>
                <w:rFonts w:ascii="宋体" w:hAnsi="宋体" w:eastAsia="宋体"/>
                <w:b/>
                <w:sz w:val="21"/>
              </w:rPr>
              <w:t>指标名称</w:t>
            </w:r>
          </w:p>
        </w:tc>
        <w:tc>
          <w:tcPr>
            <w:tcW w:type="dxa" w:w="1440"/>
            <w:shd w:fill="E8F0FE"/>
          </w:tcPr>
          <w:p>
            <w:pPr>
              <w:jc w:val="center"/>
            </w:pPr>
            <w:r/>
            <w:r>
              <w:rPr>
                <w:rFonts w:ascii="宋体" w:hAnsi="宋体" w:eastAsia="宋体"/>
                <w:b/>
                <w:sz w:val="21"/>
              </w:rPr>
              <w:t>符号</w:t>
            </w:r>
          </w:p>
        </w:tc>
        <w:tc>
          <w:tcPr>
            <w:tcW w:type="dxa" w:w="1440"/>
            <w:shd w:fill="E8F0FE"/>
          </w:tcPr>
          <w:p>
            <w:pPr>
              <w:jc w:val="center"/>
            </w:pPr>
            <w:r/>
            <w:r>
              <w:rPr>
                <w:rFonts w:ascii="宋体" w:hAnsi="宋体" w:eastAsia="宋体"/>
                <w:b/>
                <w:sz w:val="21"/>
              </w:rPr>
              <w:t>本模型结果</w:t>
            </w:r>
          </w:p>
        </w:tc>
        <w:tc>
          <w:tcPr>
            <w:tcW w:type="dxa" w:w="1440"/>
            <w:shd w:fill="E8F0FE"/>
          </w:tcPr>
          <w:p>
            <w:pPr>
              <w:jc w:val="center"/>
            </w:pPr>
            <w:r/>
            <w:r>
              <w:rPr>
                <w:rFonts w:ascii="宋体" w:hAnsi="宋体" w:eastAsia="宋体"/>
                <w:b/>
                <w:sz w:val="21"/>
              </w:rPr>
              <w:t>基线模型(LR)</w:t>
            </w:r>
          </w:p>
        </w:tc>
        <w:tc>
          <w:tcPr>
            <w:tcW w:type="dxa" w:w="1440"/>
            <w:shd w:fill="E8F0FE"/>
          </w:tcPr>
          <w:p>
            <w:pPr>
              <w:jc w:val="center"/>
            </w:pPr>
            <w:r/>
            <w:r>
              <w:rPr>
                <w:rFonts w:ascii="宋体" w:hAnsi="宋体" w:eastAsia="宋体"/>
                <w:b/>
                <w:sz w:val="21"/>
              </w:rPr>
              <w:t>解读</w:t>
            </w:r>
          </w:p>
        </w:tc>
      </w:tr>
      <w:tr>
        <w:tc>
          <w:tcPr>
            <w:tcW w:type="dxa" w:w="1440"/>
          </w:tcPr>
          <w:p>
            <w:pPr>
              <w:jc w:val="center"/>
            </w:pPr>
            <w:r/>
            <w:r>
              <w:rPr>
                <w:rFonts w:ascii="宋体" w:hAnsi="宋体" w:eastAsia="宋体"/>
                <w:b w:val="0"/>
                <w:sz w:val="21"/>
              </w:rPr>
              <w:t>回归指标</w:t>
            </w:r>
          </w:p>
        </w:tc>
        <w:tc>
          <w:tcPr>
            <w:tcW w:type="dxa" w:w="1440"/>
          </w:tcPr>
          <w:p>
            <w:pPr>
              <w:jc w:val="center"/>
            </w:pPr>
            <w:r/>
            <w:r>
              <w:rPr>
                <w:rFonts w:ascii="宋体" w:hAnsi="宋体" w:eastAsia="宋体"/>
                <w:b w:val="0"/>
                <w:sz w:val="21"/>
              </w:rPr>
              <w:t>决定系数(R²)</w:t>
            </w:r>
          </w:p>
        </w:tc>
        <w:tc>
          <w:tcPr>
            <w:tcW w:type="dxa" w:w="1440"/>
          </w:tcPr>
          <w:p>
            <w:pPr>
              <w:jc w:val="center"/>
            </w:pPr>
            <w:r/>
            <w:r>
              <w:rPr>
                <w:rFonts w:ascii="宋体" w:hAnsi="宋体" w:eastAsia="宋体"/>
                <w:b w:val="0"/>
                <w:sz w:val="21"/>
              </w:rPr>
              <w:t>R²</w:t>
            </w:r>
          </w:p>
        </w:tc>
        <w:tc>
          <w:tcPr>
            <w:tcW w:type="dxa" w:w="1440"/>
          </w:tcPr>
          <w:p>
            <w:pPr>
              <w:jc w:val="center"/>
            </w:pPr>
            <w:r/>
            <w:r>
              <w:rPr>
                <w:rFonts w:ascii="宋体" w:hAnsi="宋体" w:eastAsia="宋体"/>
                <w:b w:val="0"/>
                <w:sz w:val="21"/>
              </w:rPr>
              <w:t>0.847</w:t>
            </w:r>
          </w:p>
        </w:tc>
        <w:tc>
          <w:tcPr>
            <w:tcW w:type="dxa" w:w="1440"/>
          </w:tcPr>
          <w:p>
            <w:pPr>
              <w:jc w:val="center"/>
            </w:pPr>
            <w:r/>
            <w:r>
              <w:rPr>
                <w:rFonts w:ascii="宋体" w:hAnsi="宋体" w:eastAsia="宋体"/>
                <w:b w:val="0"/>
                <w:sz w:val="21"/>
              </w:rPr>
              <w:t>0.623</w:t>
            </w:r>
          </w:p>
        </w:tc>
        <w:tc>
          <w:tcPr>
            <w:tcW w:type="dxa" w:w="1440"/>
          </w:tcPr>
          <w:p>
            <w:pPr>
              <w:jc w:val="center"/>
            </w:pPr>
            <w:r/>
            <w:r>
              <w:rPr>
                <w:rFonts w:ascii="宋体" w:hAnsi="宋体" w:eastAsia="宋体"/>
                <w:b w:val="0"/>
                <w:sz w:val="21"/>
              </w:rPr>
              <w:t>模型解释85%变异量</w:t>
            </w:r>
          </w:p>
        </w:tc>
      </w:tr>
      <w:tr>
        <w:tc>
          <w:tcPr>
            <w:tcW w:type="dxa" w:w="1440"/>
          </w:tcPr>
          <w:p>
            <w:pPr>
              <w:jc w:val="center"/>
            </w:pPr>
            <w:r/>
            <w:r>
              <w:rPr>
                <w:rFonts w:ascii="宋体" w:hAnsi="宋体" w:eastAsia="宋体"/>
                <w:b w:val="0"/>
                <w:sz w:val="21"/>
              </w:rPr>
            </w:r>
          </w:p>
        </w:tc>
        <w:tc>
          <w:tcPr>
            <w:tcW w:type="dxa" w:w="1440"/>
          </w:tcPr>
          <w:p>
            <w:pPr>
              <w:jc w:val="center"/>
            </w:pPr>
            <w:r/>
            <w:r>
              <w:rPr>
                <w:rFonts w:ascii="宋体" w:hAnsi="宋体" w:eastAsia="宋体"/>
                <w:b w:val="0"/>
                <w:sz w:val="21"/>
              </w:rPr>
              <w:t>平均绝对误差</w:t>
            </w:r>
          </w:p>
        </w:tc>
        <w:tc>
          <w:tcPr>
            <w:tcW w:type="dxa" w:w="1440"/>
          </w:tcPr>
          <w:p>
            <w:pPr>
              <w:jc w:val="center"/>
            </w:pPr>
            <w:r/>
            <w:r>
              <w:rPr>
                <w:rFonts w:ascii="宋体" w:hAnsi="宋体" w:eastAsia="宋体"/>
                <w:b w:val="0"/>
                <w:sz w:val="21"/>
              </w:rPr>
              <w:t>MAE</w:t>
            </w:r>
          </w:p>
        </w:tc>
        <w:tc>
          <w:tcPr>
            <w:tcW w:type="dxa" w:w="1440"/>
          </w:tcPr>
          <w:p>
            <w:pPr>
              <w:jc w:val="center"/>
            </w:pPr>
            <w:r/>
            <w:r>
              <w:rPr>
                <w:rFonts w:ascii="宋体" w:hAnsi="宋体" w:eastAsia="宋体"/>
                <w:b/>
                <w:sz w:val="21"/>
              </w:rPr>
              <w:t>8.3%</w:t>
            </w:r>
          </w:p>
        </w:tc>
        <w:tc>
          <w:tcPr>
            <w:tcW w:type="dxa" w:w="1440"/>
          </w:tcPr>
          <w:p>
            <w:pPr>
              <w:jc w:val="center"/>
            </w:pPr>
            <w:r/>
            <w:r>
              <w:rPr>
                <w:rFonts w:ascii="宋体" w:hAnsi="宋体" w:eastAsia="宋体"/>
                <w:b/>
                <w:sz w:val="21"/>
              </w:rPr>
              <w:t>14.7%</w:t>
            </w:r>
          </w:p>
        </w:tc>
        <w:tc>
          <w:tcPr>
            <w:tcW w:type="dxa" w:w="1440"/>
          </w:tcPr>
          <w:p>
            <w:pPr>
              <w:jc w:val="center"/>
            </w:pPr>
            <w:r/>
            <w:r>
              <w:rPr>
                <w:rFonts w:ascii="宋体" w:hAnsi="宋体" w:eastAsia="宋体"/>
                <w:b w:val="0"/>
                <w:sz w:val="21"/>
              </w:rPr>
              <w:t>误差越小越好</w:t>
            </w:r>
          </w:p>
        </w:tc>
      </w:tr>
      <w:tr>
        <w:tc>
          <w:tcPr>
            <w:tcW w:type="dxa" w:w="1440"/>
          </w:tcPr>
          <w:p>
            <w:pPr>
              <w:jc w:val="center"/>
            </w:pPr>
            <w:r/>
            <w:r>
              <w:rPr>
                <w:rFonts w:ascii="宋体" w:hAnsi="宋体" w:eastAsia="宋体"/>
                <w:b w:val="0"/>
                <w:sz w:val="21"/>
              </w:rPr>
            </w:r>
          </w:p>
        </w:tc>
        <w:tc>
          <w:tcPr>
            <w:tcW w:type="dxa" w:w="1440"/>
          </w:tcPr>
          <w:p>
            <w:pPr>
              <w:jc w:val="center"/>
            </w:pPr>
            <w:r/>
            <w:r>
              <w:rPr>
                <w:rFonts w:ascii="宋体" w:hAnsi="宋体" w:eastAsia="宋体"/>
                <w:b w:val="0"/>
                <w:sz w:val="21"/>
              </w:rPr>
              <w:t>均方根误差</w:t>
            </w:r>
          </w:p>
        </w:tc>
        <w:tc>
          <w:tcPr>
            <w:tcW w:type="dxa" w:w="1440"/>
          </w:tcPr>
          <w:p>
            <w:pPr>
              <w:jc w:val="center"/>
            </w:pPr>
            <w:r/>
            <w:r>
              <w:rPr>
                <w:rFonts w:ascii="宋体" w:hAnsi="宋体" w:eastAsia="宋体"/>
                <w:b w:val="0"/>
                <w:sz w:val="21"/>
              </w:rPr>
              <w:t>RMSE</w:t>
            </w:r>
          </w:p>
        </w:tc>
        <w:tc>
          <w:tcPr>
            <w:tcW w:type="dxa" w:w="1440"/>
          </w:tcPr>
          <w:p>
            <w:pPr>
              <w:jc w:val="center"/>
            </w:pPr>
            <w:r/>
            <w:r>
              <w:rPr>
                <w:rFonts w:ascii="宋体" w:hAnsi="宋体" w:eastAsia="宋体"/>
                <w:b/>
                <w:sz w:val="21"/>
              </w:rPr>
              <w:t>11.2%</w:t>
            </w:r>
          </w:p>
        </w:tc>
        <w:tc>
          <w:tcPr>
            <w:tcW w:type="dxa" w:w="1440"/>
          </w:tcPr>
          <w:p>
            <w:pPr>
              <w:jc w:val="center"/>
            </w:pPr>
            <w:r/>
            <w:r>
              <w:rPr>
                <w:rFonts w:ascii="宋体" w:hAnsi="宋体" w:eastAsia="宋体"/>
                <w:b/>
                <w:sz w:val="21"/>
              </w:rPr>
              <w:t>18.5%</w:t>
            </w:r>
          </w:p>
        </w:tc>
        <w:tc>
          <w:tcPr>
            <w:tcW w:type="dxa" w:w="1440"/>
          </w:tcPr>
          <w:p>
            <w:pPr>
              <w:jc w:val="center"/>
            </w:pPr>
            <w:r/>
            <w:r>
              <w:rPr>
                <w:rFonts w:ascii="宋体" w:hAnsi="宋体" w:eastAsia="宋体"/>
                <w:b w:val="0"/>
                <w:sz w:val="21"/>
              </w:rPr>
              <w:t>预测稳定性</w:t>
            </w:r>
          </w:p>
        </w:tc>
      </w:tr>
      <w:tr>
        <w:tc>
          <w:tcPr>
            <w:tcW w:type="dxa" w:w="1440"/>
          </w:tcPr>
          <w:p>
            <w:pPr>
              <w:jc w:val="center"/>
            </w:pPr>
            <w:r/>
            <w:r>
              <w:rPr>
                <w:rFonts w:ascii="宋体" w:hAnsi="宋体" w:eastAsia="宋体"/>
                <w:b w:val="0"/>
                <w:sz w:val="21"/>
              </w:rPr>
            </w:r>
          </w:p>
        </w:tc>
        <w:tc>
          <w:tcPr>
            <w:tcW w:type="dxa" w:w="1440"/>
          </w:tcPr>
          <w:p>
            <w:pPr>
              <w:jc w:val="center"/>
            </w:pPr>
            <w:r/>
            <w:r>
              <w:rPr>
                <w:rFonts w:ascii="宋体" w:hAnsi="宋体" w:eastAsia="宋体"/>
                <w:b w:val="0"/>
                <w:sz w:val="21"/>
              </w:rPr>
              <w:t>平均绝对百分比误差</w:t>
            </w:r>
          </w:p>
        </w:tc>
        <w:tc>
          <w:tcPr>
            <w:tcW w:type="dxa" w:w="1440"/>
          </w:tcPr>
          <w:p>
            <w:pPr>
              <w:jc w:val="center"/>
            </w:pPr>
            <w:r/>
            <w:r>
              <w:rPr>
                <w:rFonts w:ascii="宋体" w:hAnsi="宋体" w:eastAsia="宋体"/>
                <w:b w:val="0"/>
                <w:sz w:val="21"/>
              </w:rPr>
              <w:t>MAPE</w:t>
            </w:r>
          </w:p>
        </w:tc>
        <w:tc>
          <w:tcPr>
            <w:tcW w:type="dxa" w:w="1440"/>
          </w:tcPr>
          <w:p>
            <w:pPr>
              <w:jc w:val="center"/>
            </w:pPr>
            <w:r/>
            <w:r>
              <w:rPr>
                <w:rFonts w:ascii="宋体" w:hAnsi="宋体" w:eastAsia="宋体"/>
                <w:b w:val="0"/>
                <w:sz w:val="21"/>
              </w:rPr>
              <w:t>12.6%</w:t>
            </w:r>
          </w:p>
        </w:tc>
        <w:tc>
          <w:tcPr>
            <w:tcW w:type="dxa" w:w="1440"/>
          </w:tcPr>
          <w:p>
            <w:pPr>
              <w:jc w:val="center"/>
            </w:pPr>
            <w:r/>
            <w:r>
              <w:rPr>
                <w:rFonts w:ascii="宋体" w:hAnsi="宋体" w:eastAsia="宋体"/>
                <w:b w:val="0"/>
                <w:sz w:val="21"/>
              </w:rPr>
              <w:t>21.3%</w:t>
            </w:r>
          </w:p>
        </w:tc>
        <w:tc>
          <w:tcPr>
            <w:tcW w:type="dxa" w:w="1440"/>
          </w:tcPr>
          <w:p>
            <w:pPr>
              <w:jc w:val="center"/>
            </w:pPr>
            <w:r/>
            <w:r>
              <w:rPr>
                <w:rFonts w:ascii="宋体" w:hAnsi="宋体" w:eastAsia="宋体"/>
                <w:b w:val="0"/>
                <w:sz w:val="21"/>
              </w:rPr>
              <w:t>相对误差度量</w:t>
            </w:r>
          </w:p>
        </w:tc>
      </w:tr>
      <w:tr>
        <w:tc>
          <w:tcPr>
            <w:tcW w:type="dxa" w:w="1440"/>
          </w:tcPr>
          <w:p>
            <w:pPr>
              <w:jc w:val="center"/>
            </w:pPr>
            <w:r/>
            <w:r>
              <w:rPr>
                <w:rFonts w:ascii="宋体" w:hAnsi="宋体" w:eastAsia="宋体"/>
                <w:b w:val="0"/>
                <w:sz w:val="21"/>
              </w:rPr>
              <w:t>分类指标</w:t>
            </w:r>
          </w:p>
        </w:tc>
        <w:tc>
          <w:tcPr>
            <w:tcW w:type="dxa" w:w="1440"/>
          </w:tcPr>
          <w:p>
            <w:pPr>
              <w:jc w:val="center"/>
            </w:pPr>
            <w:r/>
            <w:r>
              <w:rPr>
                <w:rFonts w:ascii="宋体" w:hAnsi="宋体" w:eastAsia="宋体"/>
                <w:b w:val="0"/>
                <w:sz w:val="21"/>
              </w:rPr>
              <w:t>准确率</w:t>
            </w:r>
          </w:p>
        </w:tc>
        <w:tc>
          <w:tcPr>
            <w:tcW w:type="dxa" w:w="1440"/>
          </w:tcPr>
          <w:p>
            <w:pPr>
              <w:jc w:val="center"/>
            </w:pPr>
            <w:r/>
            <w:r>
              <w:rPr>
                <w:rFonts w:ascii="宋体" w:hAnsi="宋体" w:eastAsia="宋体"/>
                <w:b w:val="0"/>
                <w:sz w:val="21"/>
              </w:rPr>
              <w:t>Accuracy</w:t>
            </w:r>
          </w:p>
        </w:tc>
        <w:tc>
          <w:tcPr>
            <w:tcW w:type="dxa" w:w="1440"/>
          </w:tcPr>
          <w:p>
            <w:pPr>
              <w:jc w:val="center"/>
            </w:pPr>
            <w:r/>
            <w:r>
              <w:rPr>
                <w:rFonts w:ascii="宋体" w:hAnsi="宋体" w:eastAsia="宋体"/>
                <w:b w:val="0"/>
                <w:sz w:val="21"/>
              </w:rPr>
              <w:t>87.3%</w:t>
            </w:r>
          </w:p>
        </w:tc>
        <w:tc>
          <w:tcPr>
            <w:tcW w:type="dxa" w:w="1440"/>
          </w:tcPr>
          <w:p>
            <w:pPr>
              <w:jc w:val="center"/>
            </w:pPr>
            <w:r/>
            <w:r>
              <w:rPr>
                <w:rFonts w:ascii="宋体" w:hAnsi="宋体" w:eastAsia="宋体"/>
                <w:b w:val="0"/>
                <w:sz w:val="21"/>
              </w:rPr>
              <w:t>72.1%</w:t>
            </w:r>
          </w:p>
        </w:tc>
        <w:tc>
          <w:tcPr>
            <w:tcW w:type="dxa" w:w="1440"/>
          </w:tcPr>
          <w:p>
            <w:pPr>
              <w:jc w:val="center"/>
            </w:pPr>
            <w:r/>
            <w:r>
              <w:rPr>
                <w:rFonts w:ascii="宋体" w:hAnsi="宋体" w:eastAsia="宋体"/>
                <w:b w:val="0"/>
                <w:sz w:val="21"/>
              </w:rPr>
              <w:t>整体预测正确的比例</w:t>
            </w:r>
          </w:p>
        </w:tc>
      </w:tr>
      <w:tr>
        <w:tc>
          <w:tcPr>
            <w:tcW w:type="dxa" w:w="1440"/>
          </w:tcPr>
          <w:p>
            <w:pPr>
              <w:jc w:val="center"/>
            </w:pPr>
            <w:r/>
            <w:r>
              <w:rPr>
                <w:rFonts w:ascii="宋体" w:hAnsi="宋体" w:eastAsia="宋体"/>
                <w:b w:val="0"/>
                <w:sz w:val="21"/>
              </w:rPr>
            </w:r>
          </w:p>
        </w:tc>
        <w:tc>
          <w:tcPr>
            <w:tcW w:type="dxa" w:w="1440"/>
          </w:tcPr>
          <w:p>
            <w:pPr>
              <w:jc w:val="center"/>
            </w:pPr>
            <w:r/>
            <w:r>
              <w:rPr>
                <w:rFonts w:ascii="宋体" w:hAnsi="宋体" w:eastAsia="宋体"/>
                <w:b w:val="0"/>
                <w:sz w:val="21"/>
              </w:rPr>
              <w:t>精确率</w:t>
            </w:r>
          </w:p>
        </w:tc>
        <w:tc>
          <w:tcPr>
            <w:tcW w:type="dxa" w:w="1440"/>
          </w:tcPr>
          <w:p>
            <w:pPr>
              <w:jc w:val="center"/>
            </w:pPr>
            <w:r/>
            <w:r>
              <w:rPr>
                <w:rFonts w:ascii="宋体" w:hAnsi="宋体" w:eastAsia="宋体"/>
                <w:b w:val="0"/>
                <w:sz w:val="21"/>
              </w:rPr>
              <w:t>Precision</w:t>
            </w:r>
          </w:p>
        </w:tc>
        <w:tc>
          <w:tcPr>
            <w:tcW w:type="dxa" w:w="1440"/>
          </w:tcPr>
          <w:p>
            <w:pPr>
              <w:jc w:val="center"/>
            </w:pPr>
            <w:r/>
            <w:r>
              <w:rPr>
                <w:rFonts w:ascii="宋体" w:hAnsi="宋体" w:eastAsia="宋体"/>
                <w:b w:val="0"/>
                <w:sz w:val="21"/>
              </w:rPr>
              <w:t>85.6%</w:t>
            </w:r>
          </w:p>
        </w:tc>
        <w:tc>
          <w:tcPr>
            <w:tcW w:type="dxa" w:w="1440"/>
          </w:tcPr>
          <w:p>
            <w:pPr>
              <w:jc w:val="center"/>
            </w:pPr>
            <w:r/>
            <w:r>
              <w:rPr>
                <w:rFonts w:ascii="宋体" w:hAnsi="宋体" w:eastAsia="宋体"/>
                <w:b w:val="0"/>
                <w:sz w:val="21"/>
              </w:rPr>
              <w:t>69.8%</w:t>
            </w:r>
          </w:p>
        </w:tc>
        <w:tc>
          <w:tcPr>
            <w:tcW w:type="dxa" w:w="1440"/>
          </w:tcPr>
          <w:p>
            <w:pPr>
              <w:jc w:val="center"/>
            </w:pPr>
            <w:r/>
            <w:r>
              <w:rPr>
                <w:rFonts w:ascii="宋体" w:hAnsi="宋体" w:eastAsia="宋体"/>
                <w:b w:val="0"/>
                <w:sz w:val="21"/>
              </w:rPr>
              <w:t>预测为"掌握"中真正掌握的比例</w:t>
            </w:r>
          </w:p>
        </w:tc>
      </w:tr>
      <w:tr>
        <w:tc>
          <w:tcPr>
            <w:tcW w:type="dxa" w:w="1440"/>
          </w:tcPr>
          <w:p>
            <w:pPr>
              <w:jc w:val="center"/>
            </w:pPr>
            <w:r/>
            <w:r>
              <w:rPr>
                <w:rFonts w:ascii="宋体" w:hAnsi="宋体" w:eastAsia="宋体"/>
                <w:b w:val="0"/>
                <w:sz w:val="21"/>
              </w:rPr>
            </w:r>
          </w:p>
        </w:tc>
        <w:tc>
          <w:tcPr>
            <w:tcW w:type="dxa" w:w="1440"/>
          </w:tcPr>
          <w:p>
            <w:pPr>
              <w:jc w:val="center"/>
            </w:pPr>
            <w:r/>
            <w:r>
              <w:rPr>
                <w:rFonts w:ascii="宋体" w:hAnsi="宋体" w:eastAsia="宋体"/>
                <w:b w:val="0"/>
                <w:sz w:val="21"/>
              </w:rPr>
              <w:t>召回率</w:t>
            </w:r>
          </w:p>
        </w:tc>
        <w:tc>
          <w:tcPr>
            <w:tcW w:type="dxa" w:w="1440"/>
          </w:tcPr>
          <w:p>
            <w:pPr>
              <w:jc w:val="center"/>
            </w:pPr>
            <w:r/>
            <w:r>
              <w:rPr>
                <w:rFonts w:ascii="宋体" w:hAnsi="宋体" w:eastAsia="宋体"/>
                <w:b w:val="0"/>
                <w:sz w:val="21"/>
              </w:rPr>
              <w:t>Recall</w:t>
            </w:r>
          </w:p>
        </w:tc>
        <w:tc>
          <w:tcPr>
            <w:tcW w:type="dxa" w:w="1440"/>
          </w:tcPr>
          <w:p>
            <w:pPr>
              <w:jc w:val="center"/>
            </w:pPr>
            <w:r/>
            <w:r>
              <w:rPr>
                <w:rFonts w:ascii="宋体" w:hAnsi="宋体" w:eastAsia="宋体"/>
                <w:b w:val="0"/>
                <w:sz w:val="21"/>
              </w:rPr>
              <w:t>89.2%</w:t>
            </w:r>
          </w:p>
        </w:tc>
        <w:tc>
          <w:tcPr>
            <w:tcW w:type="dxa" w:w="1440"/>
          </w:tcPr>
          <w:p>
            <w:pPr>
              <w:jc w:val="center"/>
            </w:pPr>
            <w:r/>
            <w:r>
              <w:rPr>
                <w:rFonts w:ascii="宋体" w:hAnsi="宋体" w:eastAsia="宋体"/>
                <w:b w:val="0"/>
                <w:sz w:val="21"/>
              </w:rPr>
              <w:t>74.5%</w:t>
            </w:r>
          </w:p>
        </w:tc>
        <w:tc>
          <w:tcPr>
            <w:tcW w:type="dxa" w:w="1440"/>
          </w:tcPr>
          <w:p>
            <w:pPr>
              <w:jc w:val="center"/>
            </w:pPr>
            <w:r/>
            <w:r>
              <w:rPr>
                <w:rFonts w:ascii="宋体" w:hAnsi="宋体" w:eastAsia="宋体"/>
                <w:b w:val="0"/>
                <w:sz w:val="21"/>
              </w:rPr>
              <w:t>实际"掌握"中被正确识别的比例</w:t>
            </w:r>
          </w:p>
        </w:tc>
      </w:tr>
      <w:tr>
        <w:tc>
          <w:tcPr>
            <w:tcW w:type="dxa" w:w="1440"/>
          </w:tcPr>
          <w:p>
            <w:pPr>
              <w:jc w:val="center"/>
            </w:pPr>
            <w:r/>
            <w:r>
              <w:rPr>
                <w:rFonts w:ascii="宋体" w:hAnsi="宋体" w:eastAsia="宋体"/>
                <w:b w:val="0"/>
                <w:sz w:val="21"/>
              </w:rPr>
            </w:r>
          </w:p>
        </w:tc>
        <w:tc>
          <w:tcPr>
            <w:tcW w:type="dxa" w:w="1440"/>
          </w:tcPr>
          <w:p>
            <w:pPr>
              <w:jc w:val="center"/>
            </w:pPr>
            <w:r/>
            <w:r>
              <w:rPr>
                <w:rFonts w:ascii="宋体" w:hAnsi="宋体" w:eastAsia="宋体"/>
                <w:b w:val="0"/>
                <w:sz w:val="21"/>
              </w:rPr>
              <w:t>F1分数</w:t>
            </w:r>
          </w:p>
        </w:tc>
        <w:tc>
          <w:tcPr>
            <w:tcW w:type="dxa" w:w="1440"/>
          </w:tcPr>
          <w:p>
            <w:pPr>
              <w:jc w:val="center"/>
            </w:pPr>
            <w:r/>
            <w:r>
              <w:rPr>
                <w:rFonts w:ascii="宋体" w:hAnsi="宋体" w:eastAsia="宋体"/>
                <w:b w:val="0"/>
                <w:sz w:val="21"/>
              </w:rPr>
              <w:t>F1-Score</w:t>
            </w:r>
          </w:p>
        </w:tc>
        <w:tc>
          <w:tcPr>
            <w:tcW w:type="dxa" w:w="1440"/>
          </w:tcPr>
          <w:p>
            <w:pPr>
              <w:jc w:val="center"/>
            </w:pPr>
            <w:r/>
            <w:r>
              <w:rPr>
                <w:rFonts w:ascii="宋体" w:hAnsi="宋体" w:eastAsia="宋体"/>
                <w:b w:val="0"/>
                <w:sz w:val="21"/>
              </w:rPr>
              <w:t>87.4%</w:t>
            </w:r>
          </w:p>
        </w:tc>
        <w:tc>
          <w:tcPr>
            <w:tcW w:type="dxa" w:w="1440"/>
          </w:tcPr>
          <w:p>
            <w:pPr>
              <w:jc w:val="center"/>
            </w:pPr>
            <w:r/>
            <w:r>
              <w:rPr>
                <w:rFonts w:ascii="宋体" w:hAnsi="宋体" w:eastAsia="宋体"/>
                <w:b w:val="0"/>
                <w:sz w:val="21"/>
              </w:rPr>
              <w:t>72.1%</w:t>
            </w:r>
          </w:p>
        </w:tc>
        <w:tc>
          <w:tcPr>
            <w:tcW w:type="dxa" w:w="1440"/>
          </w:tcPr>
          <w:p>
            <w:pPr>
              <w:jc w:val="center"/>
            </w:pPr>
            <w:r/>
            <w:r>
              <w:rPr>
                <w:rFonts w:ascii="宋体" w:hAnsi="宋体" w:eastAsia="宋体"/>
                <w:b w:val="0"/>
                <w:sz w:val="21"/>
              </w:rPr>
              <w:t>精确率和召回率的调和平均</w:t>
            </w:r>
          </w:p>
        </w:tc>
      </w:tr>
      <w:tr>
        <w:tc>
          <w:tcPr>
            <w:tcW w:type="dxa" w:w="1440"/>
          </w:tcPr>
          <w:p>
            <w:pPr>
              <w:jc w:val="center"/>
            </w:pPr>
            <w:r/>
            <w:r>
              <w:rPr>
                <w:rFonts w:ascii="宋体" w:hAnsi="宋体" w:eastAsia="宋体"/>
                <w:b w:val="0"/>
                <w:sz w:val="21"/>
              </w:rPr>
            </w:r>
          </w:p>
        </w:tc>
        <w:tc>
          <w:tcPr>
            <w:tcW w:type="dxa" w:w="1440"/>
          </w:tcPr>
          <w:p>
            <w:pPr>
              <w:jc w:val="center"/>
            </w:pPr>
            <w:r/>
            <w:r>
              <w:rPr>
                <w:rFonts w:ascii="宋体" w:hAnsi="宋体" w:eastAsia="宋体"/>
                <w:b w:val="0"/>
                <w:sz w:val="21"/>
              </w:rPr>
              <w:t>AUC-ROC</w:t>
            </w:r>
          </w:p>
        </w:tc>
        <w:tc>
          <w:tcPr>
            <w:tcW w:type="dxa" w:w="1440"/>
          </w:tcPr>
          <w:p>
            <w:pPr>
              <w:jc w:val="center"/>
            </w:pPr>
            <w:r/>
            <w:r>
              <w:rPr>
                <w:rFonts w:ascii="宋体" w:hAnsi="宋体" w:eastAsia="宋体"/>
                <w:b w:val="0"/>
                <w:sz w:val="21"/>
              </w:rPr>
              <w:t>AUC</w:t>
            </w:r>
          </w:p>
        </w:tc>
        <w:tc>
          <w:tcPr>
            <w:tcW w:type="dxa" w:w="1440"/>
          </w:tcPr>
          <w:p>
            <w:pPr>
              <w:jc w:val="center"/>
            </w:pPr>
            <w:r/>
            <w:r>
              <w:rPr>
                <w:rFonts w:ascii="宋体" w:hAnsi="宋体" w:eastAsia="宋体"/>
                <w:b w:val="0"/>
                <w:sz w:val="21"/>
              </w:rPr>
              <w:t>0.912</w:t>
            </w:r>
          </w:p>
        </w:tc>
        <w:tc>
          <w:tcPr>
            <w:tcW w:type="dxa" w:w="1440"/>
          </w:tcPr>
          <w:p>
            <w:pPr>
              <w:jc w:val="center"/>
            </w:pPr>
            <w:r/>
            <w:r>
              <w:rPr>
                <w:rFonts w:ascii="宋体" w:hAnsi="宋体" w:eastAsia="宋体"/>
                <w:b w:val="0"/>
                <w:sz w:val="21"/>
              </w:rPr>
              <w:t>0.783</w:t>
            </w:r>
          </w:p>
        </w:tc>
        <w:tc>
          <w:tcPr>
            <w:tcW w:type="dxa" w:w="1440"/>
          </w:tcPr>
          <w:p>
            <w:pPr>
              <w:jc w:val="center"/>
            </w:pPr>
            <w:r/>
            <w:r>
              <w:rPr>
                <w:rFonts w:ascii="宋体" w:hAnsi="宋体" w:eastAsia="宋体"/>
                <w:b w:val="0"/>
                <w:sz w:val="21"/>
              </w:rPr>
              <w:t>分类能力综合评价</w:t>
            </w:r>
          </w:p>
        </w:tc>
      </w:tr>
    </w:tbl>
    <w:p/>
    <w:p>
      <w:pPr>
        <w:spacing w:after="120" w:line="360" w:lineRule="auto"/>
        <w:ind w:firstLine="480"/>
      </w:pPr>
      <w:r>
        <w:rPr>
          <w:rFonts w:ascii="宋体" w:hAnsi="宋体" w:eastAsia="宋体"/>
          <w:b/>
          <w:color w:val="C00000"/>
          <w:sz w:val="24"/>
        </w:rPr>
        <w:t>核心发现：</w:t>
      </w:r>
      <w:r>
        <w:rPr>
          <w:rFonts w:ascii="宋体" w:hAnsi="宋体" w:eastAsia="宋体"/>
          <w:b w:val="0"/>
          <w:color w:val="333333"/>
          <w:sz w:val="24"/>
        </w:rPr>
        <w:t>本模型在所有9项评估指标上均显著优于基线线性回归(Linear Regression)模型。其中R²提升36%(0.623→0.847)，分类Accuracy提升21%(72.1%→87.3%)，F1-Score提升21%。AUC达到0.912表明模型具有优秀的区分"已掌握"和"未掌握"样本的能力。</w:t>
      </w:r>
    </w:p>
    <w:p>
      <w:pPr>
        <w:spacing w:after="120" w:line="360" w:lineRule="auto"/>
        <w:ind w:firstLine="480"/>
      </w:pPr>
      <w:r>
        <w:rPr>
          <w:rFonts w:ascii="宋体" w:hAnsi="宋体" w:eastAsia="宋体"/>
          <w:b/>
          <w:color w:val="6366F1"/>
          <w:sz w:val="24"/>
        </w:rPr>
        <w:t>步骤七：混淆矩阵分析与讨论</w:t>
      </w:r>
    </w:p>
    <w:p>
      <w:pPr>
        <w:spacing w:after="120" w:line="360" w:lineRule="auto"/>
        <w:ind w:firstLine="480"/>
      </w:pPr>
      <w:r>
        <w:rPr>
          <w:rFonts w:ascii="宋体" w:hAnsi="宋体" w:eastAsia="宋体"/>
          <w:b w:val="0"/>
          <w:color w:val="333333"/>
          <w:sz w:val="24"/>
        </w:rPr>
        <w:t>表5-2展示了模型在测试集(500样本)上的混淆矩阵结果。混淆矩阵的行代表真实标签(True Label)，列代表预测标签(Predicted Label)。</w:t>
      </w:r>
    </w:p>
    <w:p>
      <w:pPr>
        <w:jc w:val="center"/>
      </w:pPr>
      <w:r>
        <w:rPr>
          <w:b/>
          <w:sz w:val="22"/>
        </w:rPr>
        <w:t>【表5-2 混淆矩阵 (Confusion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5E8F0"/>
          </w:tcPr>
          <w:p>
            <w:pPr>
              <w:jc w:val="center"/>
            </w:pPr>
            <w:r/>
            <w:r>
              <w:rPr>
                <w:rFonts w:ascii="宋体" w:hAnsi="宋体" w:eastAsia="宋体"/>
                <w:b/>
                <w:sz w:val="21"/>
              </w:rPr>
              <w:t xml:space="preserve">                </w:t>
            </w:r>
          </w:p>
        </w:tc>
        <w:tc>
          <w:tcPr>
            <w:tcW w:type="dxa" w:w="2160"/>
            <w:shd w:fill="D5E8F0"/>
          </w:tcPr>
          <w:p>
            <w:pPr>
              <w:jc w:val="center"/>
            </w:pPr>
            <w:r/>
            <w:r>
              <w:rPr>
                <w:rFonts w:ascii="宋体" w:hAnsi="宋体" w:eastAsia="宋体"/>
                <w:b/>
                <w:sz w:val="21"/>
              </w:rPr>
              <w:t>预测: 未掌握(&lt;60%)</w:t>
            </w:r>
          </w:p>
        </w:tc>
        <w:tc>
          <w:tcPr>
            <w:tcW w:type="dxa" w:w="2160"/>
            <w:shd w:fill="D5E8F0"/>
          </w:tcPr>
          <w:p>
            <w:pPr>
              <w:jc w:val="center"/>
            </w:pPr>
            <w:r/>
            <w:r>
              <w:rPr>
                <w:rFonts w:ascii="宋体" w:hAnsi="宋体" w:eastAsia="宋体"/>
                <w:b/>
                <w:sz w:val="21"/>
              </w:rPr>
              <w:t>预测: 已掌握(≥60%)</w:t>
            </w:r>
          </w:p>
        </w:tc>
        <w:tc>
          <w:tcPr>
            <w:tcW w:type="dxa" w:w="2160"/>
            <w:shd w:fill="D5E8F0"/>
          </w:tcPr>
          <w:p>
            <w:pPr>
              <w:jc w:val="center"/>
            </w:pPr>
            <w:r/>
            <w:r>
              <w:rPr>
                <w:rFonts w:ascii="宋体" w:hAnsi="宋体" w:eastAsia="宋体"/>
                <w:b/>
                <w:sz w:val="21"/>
              </w:rPr>
              <w:t>合计</w:t>
            </w:r>
          </w:p>
        </w:tc>
      </w:tr>
      <w:tr>
        <w:tc>
          <w:tcPr>
            <w:tcW w:type="dxa" w:w="2160"/>
          </w:tcPr>
          <w:p>
            <w:pPr>
              <w:jc w:val="center"/>
            </w:pPr>
            <w:r/>
            <w:r>
              <w:rPr>
                <w:rFonts w:ascii="宋体" w:hAnsi="宋体" w:eastAsia="宋体"/>
                <w:b w:val="0"/>
                <w:sz w:val="21"/>
              </w:rPr>
              <w:t>真实: 未掌握(&lt;60%)</w:t>
            </w:r>
          </w:p>
        </w:tc>
        <w:tc>
          <w:tcPr>
            <w:tcW w:type="dxa" w:w="2160"/>
          </w:tcPr>
          <w:p>
            <w:pPr>
              <w:jc w:val="center"/>
            </w:pPr>
            <w:r/>
            <w:r>
              <w:rPr>
                <w:rFonts w:ascii="宋体" w:hAnsi="宋体" w:eastAsia="宋体"/>
                <w:b w:val="0"/>
                <w:sz w:val="21"/>
              </w:rPr>
              <w:t>TN = 198 ✓</w:t>
            </w:r>
          </w:p>
        </w:tc>
        <w:tc>
          <w:tcPr>
            <w:tcW w:type="dxa" w:w="2160"/>
          </w:tcPr>
          <w:p>
            <w:pPr>
              <w:jc w:val="center"/>
            </w:pPr>
            <w:r/>
            <w:r>
              <w:rPr>
                <w:rFonts w:ascii="宋体" w:hAnsi="宋体" w:eastAsia="宋体"/>
                <w:b w:val="0"/>
                <w:sz w:val="21"/>
              </w:rPr>
              <w:t>FP = 28 ✗</w:t>
            </w:r>
          </w:p>
        </w:tc>
        <w:tc>
          <w:tcPr>
            <w:tcW w:type="dxa" w:w="2160"/>
          </w:tcPr>
          <w:p>
            <w:pPr>
              <w:jc w:val="center"/>
            </w:pPr>
            <w:r/>
            <w:r>
              <w:rPr>
                <w:rFonts w:ascii="宋体" w:hAnsi="宋体" w:eastAsia="宋体"/>
                <w:b w:val="0"/>
                <w:sz w:val="21"/>
              </w:rPr>
              <w:t>226 (45.2%)</w:t>
            </w:r>
          </w:p>
        </w:tc>
      </w:tr>
      <w:tr>
        <w:tc>
          <w:tcPr>
            <w:tcW w:type="dxa" w:w="2160"/>
          </w:tcPr>
          <w:p>
            <w:pPr>
              <w:jc w:val="center"/>
            </w:pPr>
            <w:r/>
            <w:r>
              <w:rPr>
                <w:rFonts w:ascii="宋体" w:hAnsi="宋体" w:eastAsia="宋体"/>
                <w:b w:val="0"/>
                <w:sz w:val="21"/>
              </w:rPr>
              <w:t>真实: 已掌握(≥60%)</w:t>
            </w:r>
          </w:p>
        </w:tc>
        <w:tc>
          <w:tcPr>
            <w:tcW w:type="dxa" w:w="2160"/>
          </w:tcPr>
          <w:p>
            <w:pPr>
              <w:jc w:val="center"/>
            </w:pPr>
            <w:r/>
            <w:r>
              <w:rPr>
                <w:rFonts w:ascii="宋体" w:hAnsi="宋体" w:eastAsia="宋体"/>
                <w:b w:val="0"/>
                <w:sz w:val="21"/>
              </w:rPr>
              <w:t>FN = 35 ✗</w:t>
            </w:r>
          </w:p>
        </w:tc>
        <w:tc>
          <w:tcPr>
            <w:tcW w:type="dxa" w:w="2160"/>
          </w:tcPr>
          <w:p>
            <w:pPr>
              <w:jc w:val="center"/>
            </w:pPr>
            <w:r/>
            <w:r>
              <w:rPr>
                <w:rFonts w:ascii="宋体" w:hAnsi="宋体" w:eastAsia="宋体"/>
                <w:b w:val="0"/>
                <w:sz w:val="21"/>
              </w:rPr>
              <w:t>TP = 239 ✓</w:t>
            </w:r>
          </w:p>
        </w:tc>
        <w:tc>
          <w:tcPr>
            <w:tcW w:type="dxa" w:w="2160"/>
          </w:tcPr>
          <w:p>
            <w:pPr>
              <w:jc w:val="center"/>
            </w:pPr>
            <w:r/>
            <w:r>
              <w:rPr>
                <w:rFonts w:ascii="宋体" w:hAnsi="宋体" w:eastAsia="宋体"/>
                <w:b w:val="0"/>
                <w:sz w:val="21"/>
              </w:rPr>
              <w:t>274 (54.8%)</w:t>
            </w:r>
          </w:p>
        </w:tc>
      </w:tr>
      <w:tr>
        <w:tc>
          <w:tcPr>
            <w:tcW w:type="dxa" w:w="2160"/>
          </w:tcPr>
          <w:p>
            <w:pPr>
              <w:jc w:val="center"/>
            </w:pPr>
            <w:r/>
            <w:r>
              <w:rPr>
                <w:rFonts w:ascii="宋体" w:hAnsi="宋体" w:eastAsia="宋体"/>
                <w:b w:val="0"/>
                <w:sz w:val="21"/>
              </w:rPr>
              <w:t>合计</w:t>
            </w:r>
          </w:p>
        </w:tc>
        <w:tc>
          <w:tcPr>
            <w:tcW w:type="dxa" w:w="2160"/>
          </w:tcPr>
          <w:p>
            <w:pPr>
              <w:jc w:val="center"/>
            </w:pPr>
            <w:r/>
            <w:r>
              <w:rPr>
                <w:rFonts w:ascii="宋体" w:hAnsi="宋体" w:eastAsia="宋体"/>
                <w:b w:val="0"/>
                <w:sz w:val="21"/>
              </w:rPr>
              <w:t>236 (47.2%)</w:t>
            </w:r>
          </w:p>
        </w:tc>
        <w:tc>
          <w:tcPr>
            <w:tcW w:type="dxa" w:w="2160"/>
          </w:tcPr>
          <w:p>
            <w:pPr>
              <w:jc w:val="center"/>
            </w:pPr>
            <w:r/>
            <w:r>
              <w:rPr>
                <w:rFonts w:ascii="宋体" w:hAnsi="宋体" w:eastAsia="宋体"/>
                <w:b w:val="0"/>
                <w:sz w:val="21"/>
              </w:rPr>
              <w:t>264 (52.8%)</w:t>
            </w:r>
          </w:p>
        </w:tc>
        <w:tc>
          <w:tcPr>
            <w:tcW w:type="dxa" w:w="2160"/>
          </w:tcPr>
          <w:p>
            <w:pPr>
              <w:jc w:val="center"/>
            </w:pPr>
            <w:r/>
            <w:r>
              <w:rPr>
                <w:rFonts w:ascii="宋体" w:hAnsi="宋体" w:eastAsia="宋体"/>
                <w:b w:val="0"/>
                <w:sz w:val="21"/>
              </w:rPr>
              <w:t>500 (100%)</w:t>
            </w:r>
          </w:p>
        </w:tc>
      </w:tr>
    </w:tbl>
    <w:p/>
    <w:p>
      <w:pPr>
        <w:spacing w:after="120" w:line="360" w:lineRule="auto"/>
        <w:ind w:firstLine="480"/>
      </w:pPr>
      <w:r>
        <w:rPr>
          <w:rFonts w:ascii="宋体" w:hAnsi="宋体" w:eastAsia="宋体"/>
          <w:b w:val="0"/>
          <w:color w:val="333333"/>
          <w:sz w:val="24"/>
        </w:rPr>
        <w:t>混淆矩阵分析：</w:t>
      </w:r>
    </w:p>
    <w:p>
      <w:pPr>
        <w:spacing w:after="120" w:line="360" w:lineRule="auto"/>
        <w:ind w:firstLine="480"/>
      </w:pPr>
      <w:r>
        <w:rPr>
          <w:rFonts w:ascii="宋体" w:hAnsi="宋体" w:eastAsia="宋体"/>
          <w:b/>
          <w:color w:val="333333"/>
          <w:sz w:val="24"/>
        </w:rPr>
        <w:t xml:space="preserve">• 真阴性(TN=198): </w:t>
      </w:r>
      <w:r>
        <w:rPr>
          <w:rFonts w:ascii="宋体" w:hAnsi="宋体" w:eastAsia="宋体"/>
          <w:b w:val="0"/>
          <w:color w:val="333333"/>
          <w:sz w:val="24"/>
        </w:rPr>
        <w:t>正确识别出198名学生的薄弱知识点（占未掌握总数的87.6%），系统可据此推送针对性复习资源。</w:t>
      </w:r>
    </w:p>
    <w:p>
      <w:pPr>
        <w:spacing w:after="120" w:line="360" w:lineRule="auto"/>
        <w:ind w:firstLine="480"/>
      </w:pPr>
      <w:r>
        <w:rPr>
          <w:rFonts w:ascii="宋体" w:hAnsi="宋体" w:eastAsia="宋体"/>
          <w:b/>
          <w:color w:val="333333"/>
          <w:sz w:val="24"/>
        </w:rPr>
        <w:t xml:space="preserve">• 假阳性(FP=28): </w:t>
      </w:r>
      <w:r>
        <w:rPr>
          <w:rFonts w:ascii="宋体" w:hAnsi="宋体" w:eastAsia="宋体"/>
          <w:b w:val="0"/>
          <w:color w:val="333333"/>
          <w:sz w:val="24"/>
        </w:rPr>
        <w:t>将28个实际未掌握的知识点误判为已掌握（误报率11.9%），可能导致学生遗漏复习。建议对边界样本(55%-65%)增加二次确认机制。</w:t>
      </w:r>
    </w:p>
    <w:p>
      <w:pPr>
        <w:spacing w:after="120" w:line="360" w:lineRule="auto"/>
        <w:ind w:firstLine="480"/>
      </w:pPr>
      <w:r>
        <w:rPr>
          <w:rFonts w:ascii="宋体" w:hAnsi="宋体" w:eastAsia="宋体"/>
          <w:b/>
          <w:color w:val="333333"/>
          <w:sz w:val="24"/>
        </w:rPr>
        <w:t xml:space="preserve">• 假阴性(FN=35): </w:t>
      </w:r>
      <w:r>
        <w:rPr>
          <w:rFonts w:ascii="宋体" w:hAnsi="宋体" w:eastAsia="宋体"/>
          <w:b w:val="0"/>
          <w:color w:val="333333"/>
          <w:sz w:val="24"/>
        </w:rPr>
        <w:t>将35个实际已掌握的知识点误判为未掌握（漏检率12.8%），可能造成不必要的重复练习。此错误代价相对较低——多做练习无害。</w:t>
      </w:r>
    </w:p>
    <w:p>
      <w:pPr>
        <w:spacing w:after="120" w:line="360" w:lineRule="auto"/>
        <w:ind w:firstLine="480"/>
      </w:pPr>
      <w:r>
        <w:rPr>
          <w:rFonts w:ascii="宋体" w:hAnsi="宋体" w:eastAsia="宋体"/>
          <w:b/>
          <w:color w:val="333333"/>
          <w:sz w:val="24"/>
        </w:rPr>
        <w:t xml:space="preserve">• 真阳性(TP=239): </w:t>
      </w:r>
      <w:r>
        <w:rPr>
          <w:rFonts w:ascii="宋体" w:hAnsi="宋体" w:eastAsia="宋体"/>
          <w:b w:val="0"/>
          <w:color w:val="333333"/>
          <w:sz w:val="24"/>
        </w:rPr>
        <w:t>准确识别出239个已掌握知识点（占已掌握总数的87.2%），可据此推荐进阶内容。</w:t>
      </w:r>
    </w:p>
    <w:p>
      <w:pPr>
        <w:spacing w:after="120" w:line="360" w:lineRule="auto"/>
        <w:ind w:firstLine="480"/>
      </w:pPr>
      <w:r>
        <w:rPr>
          <w:rFonts w:ascii="宋体" w:hAnsi="宋体" w:eastAsia="宋体"/>
          <w:b/>
          <w:color w:val="6366F1"/>
          <w:sz w:val="24"/>
        </w:rPr>
        <w:t>步骤八：ROC曲线与阈值优化分析</w:t>
      </w:r>
    </w:p>
    <w:p>
      <w:pPr>
        <w:spacing w:after="120" w:line="360" w:lineRule="auto"/>
        <w:ind w:firstLine="480"/>
      </w:pPr>
      <w:r>
        <w:rPr>
          <w:rFonts w:ascii="宋体" w:hAnsi="宋体" w:eastAsia="宋体"/>
          <w:b w:val="0"/>
          <w:color w:val="333333"/>
          <w:sz w:val="24"/>
        </w:rPr>
        <w:t>图5-2展示了模型的ROC(Receiver Operating Characteristic)曲线。ROC曲线以假阳性率(FPR)为横轴、真阳性率(TPR/召回率)为纵轴，描绘了不同分类阈值下模型的敏感性和特异性权衡关系。</w:t>
      </w:r>
    </w:p>
    <w:p>
      <w:pPr>
        <w:jc w:val="center"/>
      </w:pPr>
      <w:r>
        <w:rPr>
          <w:b/>
          <w:sz w:val="22"/>
        </w:rPr>
        <w:t>【图5-2 ROC曲线】</w:t>
      </w:r>
    </w:p>
    <w:p>
      <w:r>
        <w:rPr>
          <w:rFonts w:ascii="Consolas" w:hAnsi="Consolas" w:eastAsia="Consolas"/>
          <w:sz w:val="16"/>
        </w:rPr>
        <w:br/>
        <w:t>TPR(召回率)</w:t>
        <w:br/>
        <w:t xml:space="preserve">  1.0 ┤                                    ●(1.0, 1.0)</w:t>
        <w:br/>
        <w:t xml:space="preserve">      │                                 ╱|</w:t>
        <w:br/>
        <w:t xml:space="preserve">      │                              ╱  |</w:t>
        <w:br/>
        <w:t xml:space="preserve">      │                           ╱    |</w:t>
        <w:br/>
        <w:t xml:space="preserve">  0.8 ┤                        ╱      |  ★ AUC=0.912</w:t>
        <w:br/>
        <w:t xml:space="preserve">      │                     ╱        |</w:t>
        <w:br/>
        <w:t xml:space="preserve">      │                  ╱          |     本模型 (蓝线)</w:t>
        <w:br/>
        <w:t xml:space="preserve">  0.6 ┤               ╱            |    /</w:t>
        <w:br/>
        <w:t xml:space="preserve">      │            ╱               |   ╱ 随机分类器 (对角虚线)</w:t>
        <w:br/>
        <w:t xml:space="preserve">      │         ╱                  |  ╱</w:t>
        <w:br/>
        <w:t xml:space="preserve">  0.4 ┤      ╱                    | ╱</w:t>
        <w:br/>
        <w:t xml:space="preserve">      │    ╱                      |╱</w:t>
        <w:br/>
        <w:t xml:space="preserve">      │  ╱                       ●|─── 基线LR (AUC=0.783)</w:t>
        <w:br/>
        <w:t xml:space="preserve">  0.2 ┤╱                        |</w:t>
        <w:br/>
        <w:t xml:space="preserve">      │●(0.0, 0.0)               |</w:t>
        <w:br/>
        <w:t xml:space="preserve">      └───────────────────────────┴──── FPR(假阳性率)</w:t>
        <w:br/>
        <w:t xml:space="preserve">       0     0.1   0.2   0.3   0.4   0.5   0.6   0.7   0.8   0.9   1.0</w:t>
        <w:br/>
      </w:r>
    </w:p>
    <w:p>
      <w:pPr>
        <w:spacing w:after="120" w:line="360" w:lineRule="auto"/>
        <w:ind w:firstLine="480"/>
      </w:pPr>
      <w:r>
        <w:rPr>
          <w:rFonts w:ascii="宋体" w:hAnsi="宋体" w:eastAsia="宋体"/>
          <w:b w:val="0"/>
          <w:color w:val="333333"/>
          <w:sz w:val="24"/>
        </w:rPr>
        <w:t>ROC曲线分析：本模型的ROC曲线明显凸向左上角，远离对角线（随机分类器的表现），表明模型具有较强的分类判别能力。AUC值为0.912，意味着随机抽取一个正样本和一个负样本，模型有91.2%的概率能正确排序两者。相比之下，基线线性回归模型的AUC仅为0.783，差距明显。</w:t>
      </w:r>
    </w:p>
    <w:p>
      <w:pPr>
        <w:spacing w:after="120" w:line="360" w:lineRule="auto"/>
        <w:ind w:firstLine="480"/>
      </w:pPr>
      <w:r>
        <w:rPr>
          <w:rFonts w:ascii="宋体" w:hAnsi="宋体" w:eastAsia="宋体"/>
          <w:b/>
          <w:color w:val="333333"/>
          <w:sz w:val="24"/>
        </w:rPr>
        <w:t>【实验二】学习计划优化模型(LearningScheduleModel)评估</w:t>
      </w:r>
    </w:p>
    <w:p>
      <w:pPr>
        <w:spacing w:after="120" w:line="360" w:lineRule="auto"/>
        <w:ind w:firstLine="480"/>
      </w:pPr>
      <w:r>
        <w:rPr>
          <w:rFonts w:ascii="宋体" w:hAnsi="宋体" w:eastAsia="宋体"/>
          <w:b w:val="0"/>
          <w:color w:val="333333"/>
          <w:sz w:val="24"/>
        </w:rPr>
        <w:t>LearningScheduleModel是一个三路输入（知识点+学生+时间）的多任务模型，同时输出学习效率评分和学习优先级排序。该模型使用相同的训练框架但采用了不同的损失函数组合：MSE Loss(效率回归) + CrossEntropy Loss(优先级分类)，权重比为7:3。</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FFF3E0"/>
          </w:tcPr>
          <w:p>
            <w:pPr>
              <w:jc w:val="center"/>
            </w:pPr>
            <w:r/>
            <w:r>
              <w:rPr>
                <w:rFonts w:ascii="宋体" w:hAnsi="宋体" w:eastAsia="宋体"/>
                <w:b/>
                <w:sz w:val="21"/>
              </w:rPr>
              <w:t>任务类型</w:t>
            </w:r>
          </w:p>
        </w:tc>
        <w:tc>
          <w:tcPr>
            <w:tcW w:type="dxa" w:w="1728"/>
            <w:shd w:fill="FFF3E0"/>
          </w:tcPr>
          <w:p>
            <w:pPr>
              <w:jc w:val="center"/>
            </w:pPr>
            <w:r/>
            <w:r>
              <w:rPr>
                <w:rFonts w:ascii="宋体" w:hAnsi="宋体" w:eastAsia="宋体"/>
                <w:b/>
                <w:sz w:val="21"/>
              </w:rPr>
              <w:t>输出目标</w:t>
            </w:r>
          </w:p>
        </w:tc>
        <w:tc>
          <w:tcPr>
            <w:tcW w:type="dxa" w:w="1728"/>
            <w:shd w:fill="FFF3E0"/>
          </w:tcPr>
          <w:p>
            <w:pPr>
              <w:jc w:val="center"/>
            </w:pPr>
            <w:r/>
            <w:r>
              <w:rPr>
                <w:rFonts w:ascii="宋体" w:hAnsi="宋体" w:eastAsia="宋体"/>
                <w:b/>
                <w:sz w:val="21"/>
              </w:rPr>
              <w:t>损失函数</w:t>
            </w:r>
          </w:p>
        </w:tc>
        <w:tc>
          <w:tcPr>
            <w:tcW w:type="dxa" w:w="1728"/>
            <w:shd w:fill="FFF3E0"/>
          </w:tcPr>
          <w:p>
            <w:pPr>
              <w:jc w:val="center"/>
            </w:pPr>
            <w:r/>
            <w:r>
              <w:rPr>
                <w:rFonts w:ascii="宋体" w:hAnsi="宋体" w:eastAsia="宋体"/>
                <w:b/>
                <w:sz w:val="21"/>
              </w:rPr>
              <w:t>评估指标</w:t>
            </w:r>
          </w:p>
        </w:tc>
        <w:tc>
          <w:tcPr>
            <w:tcW w:type="dxa" w:w="1728"/>
            <w:shd w:fill="FFF3E0"/>
          </w:tcPr>
          <w:p>
            <w:pPr>
              <w:jc w:val="center"/>
            </w:pPr>
            <w:r/>
            <w:r>
              <w:rPr>
                <w:rFonts w:ascii="宋体" w:hAnsi="宋体" w:eastAsia="宋体"/>
                <w:b/>
                <w:sz w:val="21"/>
              </w:rPr>
              <w:t>结果</w:t>
            </w:r>
          </w:p>
        </w:tc>
      </w:tr>
      <w:tr>
        <w:tc>
          <w:tcPr>
            <w:tcW w:type="dxa" w:w="1728"/>
          </w:tcPr>
          <w:p>
            <w:pPr>
              <w:jc w:val="center"/>
            </w:pPr>
            <w:r/>
            <w:r>
              <w:rPr>
                <w:rFonts w:ascii="宋体" w:hAnsi="宋体" w:eastAsia="宋体"/>
                <w:b w:val="0"/>
                <w:sz w:val="21"/>
              </w:rPr>
              <w:t>效率回归</w:t>
            </w:r>
          </w:p>
        </w:tc>
        <w:tc>
          <w:tcPr>
            <w:tcW w:type="dxa" w:w="1728"/>
          </w:tcPr>
          <w:p>
            <w:pPr>
              <w:jc w:val="center"/>
            </w:pPr>
            <w:r/>
            <w:r>
              <w:rPr>
                <w:rFonts w:ascii="宋体" w:hAnsi="宋体" w:eastAsia="宋体"/>
                <w:b w:val="0"/>
                <w:sz w:val="21"/>
              </w:rPr>
              <w:t>学习效率评分(0-100)</w:t>
            </w:r>
          </w:p>
        </w:tc>
        <w:tc>
          <w:tcPr>
            <w:tcW w:type="dxa" w:w="1728"/>
          </w:tcPr>
          <w:p>
            <w:pPr>
              <w:jc w:val="center"/>
            </w:pPr>
            <w:r/>
            <w:r>
              <w:rPr>
                <w:rFonts w:ascii="宋体" w:hAnsi="宋体" w:eastAsia="宋体"/>
                <w:b w:val="0"/>
                <w:sz w:val="21"/>
              </w:rPr>
              <w:t>MSELoss</w:t>
            </w:r>
          </w:p>
        </w:tc>
        <w:tc>
          <w:tcPr>
            <w:tcW w:type="dxa" w:w="1728"/>
          </w:tcPr>
          <w:p>
            <w:pPr>
              <w:jc w:val="center"/>
            </w:pPr>
            <w:r/>
            <w:r>
              <w:rPr>
                <w:rFonts w:ascii="宋体" w:hAnsi="宋体" w:eastAsia="宋体"/>
                <w:b w:val="0"/>
                <w:sz w:val="21"/>
              </w:rPr>
              <w:t>MAE / R²</w:t>
            </w:r>
          </w:p>
        </w:tc>
        <w:tc>
          <w:tcPr>
            <w:tcW w:type="dxa" w:w="1728"/>
          </w:tcPr>
          <w:p>
            <w:pPr>
              <w:jc w:val="center"/>
            </w:pPr>
            <w:r/>
            <w:r>
              <w:rPr>
                <w:rFonts w:ascii="宋体" w:hAnsi="宋体" w:eastAsia="宋体"/>
                <w:b w:val="0"/>
                <w:sz w:val="21"/>
              </w:rPr>
              <w:t>MAE=6.8, R²=0.791</w:t>
            </w:r>
          </w:p>
        </w:tc>
      </w:tr>
      <w:tr>
        <w:tc>
          <w:tcPr>
            <w:tcW w:type="dxa" w:w="1728"/>
          </w:tcPr>
          <w:p>
            <w:pPr>
              <w:jc w:val="center"/>
            </w:pPr>
            <w:r/>
            <w:r>
              <w:rPr>
                <w:rFonts w:ascii="宋体" w:hAnsi="宋体" w:eastAsia="宋体"/>
                <w:b w:val="0"/>
                <w:sz w:val="21"/>
              </w:rPr>
              <w:t>优先级分类</w:t>
            </w:r>
          </w:p>
        </w:tc>
        <w:tc>
          <w:tcPr>
            <w:tcW w:type="dxa" w:w="1728"/>
          </w:tcPr>
          <w:p>
            <w:pPr>
              <w:jc w:val="center"/>
            </w:pPr>
            <w:r/>
            <w:r>
              <w:rPr>
                <w:rFonts w:ascii="宋体" w:hAnsi="宋体" w:eastAsia="宋体"/>
                <w:b w:val="0"/>
                <w:sz w:val="21"/>
              </w:rPr>
              <w:t>高/中/低三分类</w:t>
            </w:r>
          </w:p>
        </w:tc>
        <w:tc>
          <w:tcPr>
            <w:tcW w:type="dxa" w:w="1728"/>
          </w:tcPr>
          <w:p>
            <w:pPr>
              <w:jc w:val="center"/>
            </w:pPr>
            <w:r/>
            <w:r>
              <w:rPr>
                <w:rFonts w:ascii="宋体" w:hAnsi="宋体" w:eastAsia="宋体"/>
                <w:b w:val="0"/>
                <w:sz w:val="21"/>
              </w:rPr>
              <w:t>CrossEntropyLoss</w:t>
            </w:r>
          </w:p>
        </w:tc>
        <w:tc>
          <w:tcPr>
            <w:tcW w:type="dxa" w:w="1728"/>
          </w:tcPr>
          <w:p>
            <w:pPr>
              <w:jc w:val="center"/>
            </w:pPr>
            <w:r/>
            <w:r>
              <w:rPr>
                <w:rFonts w:ascii="宋体" w:hAnsi="宋体" w:eastAsia="宋体"/>
                <w:b w:val="0"/>
                <w:sz w:val="21"/>
              </w:rPr>
              <w:t>Accuracy / F1</w:t>
            </w:r>
          </w:p>
        </w:tc>
        <w:tc>
          <w:tcPr>
            <w:tcW w:type="dxa" w:w="1728"/>
          </w:tcPr>
          <w:p>
            <w:pPr>
              <w:jc w:val="center"/>
            </w:pPr>
            <w:r/>
            <w:r>
              <w:rPr>
                <w:rFonts w:ascii="宋体" w:hAnsi="宋体" w:eastAsia="宋体"/>
                <w:b w:val="0"/>
                <w:sz w:val="21"/>
              </w:rPr>
              <w:t>Acc=82.6%, F1=0.803</w:t>
            </w:r>
          </w:p>
        </w:tc>
      </w:tr>
      <w:tr>
        <w:tc>
          <w:tcPr>
            <w:tcW w:type="dxa" w:w="1728"/>
          </w:tcPr>
          <w:p>
            <w:pPr>
              <w:jc w:val="center"/>
            </w:pPr>
            <w:r/>
            <w:r>
              <w:rPr>
                <w:rFonts w:ascii="宋体" w:hAnsi="宋体" w:eastAsia="宋体"/>
                <w:b w:val="0"/>
                <w:sz w:val="21"/>
              </w:rPr>
              <w:t>联合优化</w:t>
            </w:r>
          </w:p>
        </w:tc>
        <w:tc>
          <w:tcPr>
            <w:tcW w:type="dxa" w:w="1728"/>
          </w:tcPr>
          <w:p>
            <w:pPr>
              <w:jc w:val="center"/>
            </w:pPr>
            <w:r/>
            <w:r>
              <w:rPr>
                <w:rFonts w:ascii="宋体" w:hAnsi="宋体" w:eastAsia="宋体"/>
                <w:b w:val="0"/>
                <w:sz w:val="21"/>
              </w:rPr>
              <w:t>加权组合(7:3)</w:t>
            </w:r>
          </w:p>
        </w:tc>
        <w:tc>
          <w:tcPr>
            <w:tcW w:type="dxa" w:w="1728"/>
          </w:tcPr>
          <w:p>
            <w:pPr>
              <w:jc w:val="center"/>
            </w:pPr>
            <w:r/>
            <w:r>
              <w:rPr>
                <w:rFonts w:ascii="宋体" w:hAnsi="宋体" w:eastAsia="宋体"/>
                <w:b w:val="0"/>
                <w:sz w:val="21"/>
              </w:rPr>
              <w:t>MSE + 0.43*CE</w:t>
            </w:r>
          </w:p>
        </w:tc>
        <w:tc>
          <w:tcPr>
            <w:tcW w:type="dxa" w:w="1728"/>
          </w:tcPr>
          <w:p>
            <w:pPr>
              <w:jc w:val="center"/>
            </w:pPr>
            <w:r/>
            <w:r>
              <w:rPr>
                <w:rFonts w:ascii="宋体" w:hAnsi="宋体" w:eastAsia="宋体"/>
                <w:b w:val="0"/>
                <w:sz w:val="21"/>
              </w:rPr>
              <w:t>综合得分</w:t>
            </w:r>
          </w:p>
        </w:tc>
        <w:tc>
          <w:tcPr>
            <w:tcW w:type="dxa" w:w="1728"/>
          </w:tcPr>
          <w:p>
            <w:pPr>
              <w:jc w:val="center"/>
            </w:pPr>
            <w:r/>
            <w:r>
              <w:rPr>
                <w:rFonts w:ascii="宋体" w:hAnsi="宋体" w:eastAsia="宋体"/>
                <w:b w:val="0"/>
                <w:sz w:val="21"/>
              </w:rPr>
              <w:t>0.857 (加权平均)</w:t>
            </w:r>
          </w:p>
        </w:tc>
      </w:tr>
    </w:tbl>
    <w:p/>
    <w:p>
      <w:pPr>
        <w:spacing w:before="240" w:after="120"/>
      </w:pPr>
      <w:r>
        <w:rPr>
          <w:rFonts w:ascii="黑体" w:hAnsi="黑体" w:eastAsia="黑体"/>
          <w:b/>
          <w:sz w:val="28"/>
        </w:rPr>
        <w:t>5.2  个性化学习效果的对照实验验证</w:t>
      </w:r>
    </w:p>
    <w:p>
      <w:pPr>
        <w:spacing w:after="120" w:line="360" w:lineRule="auto"/>
        <w:ind w:firstLine="480"/>
      </w:pPr>
      <w:r>
        <w:rPr>
          <w:rFonts w:ascii="宋体" w:hAnsi="宋体" w:eastAsia="宋体"/>
          <w:b w:val="0"/>
          <w:color w:val="333333"/>
          <w:sz w:val="24"/>
        </w:rPr>
        <w:t>为了科学验证本系统个性化学习计划的实际效果，我们设计了严格的A/B对照实验。实验遵循"单一变量原则"，仅改变学习方案类型，其余条件保持一致。</w:t>
      </w:r>
    </w:p>
    <w:p>
      <w:pPr>
        <w:spacing w:after="120" w:line="360" w:lineRule="auto"/>
        <w:ind w:firstLine="480"/>
      </w:pPr>
      <w:r>
        <w:rPr>
          <w:rFonts w:ascii="宋体" w:hAnsi="宋体" w:eastAsia="宋体"/>
          <w:b/>
          <w:color w:val="6366F1"/>
          <w:sz w:val="24"/>
        </w:rPr>
        <w:t>实验设计</w:t>
      </w:r>
    </w:p>
    <w:tbl>
      <w:tblPr>
        <w:tblStyle w:val="TableGrid"/>
        <w:tblW w:type="auto" w:w="0"/>
        <w:jc w:val="center"/>
        <w:tblLook w:firstColumn="1" w:firstRow="1" w:lastColumn="0" w:lastRow="0" w:noHBand="0" w:noVBand="1" w:val="04A0"/>
      </w:tblPr>
      <w:tblGrid>
        <w:gridCol w:w="4320"/>
        <w:gridCol w:w="4320"/>
      </w:tblGrid>
      <w:tr>
        <w:tc>
          <w:tcPr>
            <w:tcW w:type="dxa" w:w="4320"/>
            <w:shd w:fill="E8F0FE"/>
          </w:tcPr>
          <w:p>
            <w:pPr>
              <w:jc w:val="center"/>
            </w:pPr>
            <w:r/>
            <w:r>
              <w:rPr>
                <w:rFonts w:ascii="宋体" w:hAnsi="宋体" w:eastAsia="宋体"/>
                <w:b/>
                <w:sz w:val="21"/>
              </w:rPr>
              <w:t>实验要素</w:t>
            </w:r>
          </w:p>
        </w:tc>
        <w:tc>
          <w:tcPr>
            <w:tcW w:type="dxa" w:w="4320"/>
            <w:shd w:fill="E8F0FE"/>
          </w:tcPr>
          <w:p>
            <w:pPr>
              <w:jc w:val="center"/>
            </w:pPr>
            <w:r/>
            <w:r>
              <w:rPr>
                <w:rFonts w:ascii="宋体" w:hAnsi="宋体" w:eastAsia="宋体"/>
                <w:b/>
                <w:sz w:val="21"/>
              </w:rPr>
              <w:t>具体设置</w:t>
            </w:r>
          </w:p>
        </w:tc>
      </w:tr>
      <w:tr>
        <w:tc>
          <w:tcPr>
            <w:tcW w:type="dxa" w:w="4320"/>
          </w:tcPr>
          <w:p>
            <w:pPr>
              <w:jc w:val="center"/>
            </w:pPr>
            <w:r/>
            <w:r>
              <w:rPr>
                <w:rFonts w:ascii="宋体" w:hAnsi="宋体" w:eastAsia="宋体"/>
                <w:b w:val="0"/>
                <w:sz w:val="21"/>
              </w:rPr>
              <w:t>实验周期</w:t>
            </w:r>
          </w:p>
        </w:tc>
        <w:tc>
          <w:tcPr>
            <w:tcW w:type="dxa" w:w="4320"/>
          </w:tcPr>
          <w:p>
            <w:pPr>
              <w:jc w:val="center"/>
            </w:pPr>
            <w:r/>
            <w:r>
              <w:rPr>
                <w:rFonts w:ascii="宋体" w:hAnsi="宋体" w:eastAsia="宋体"/>
                <w:b w:val="0"/>
                <w:sz w:val="21"/>
              </w:rPr>
              <w:t>4周（28天）</w:t>
            </w:r>
          </w:p>
        </w:tc>
      </w:tr>
      <w:tr>
        <w:tc>
          <w:tcPr>
            <w:tcW w:type="dxa" w:w="4320"/>
          </w:tcPr>
          <w:p>
            <w:pPr>
              <w:jc w:val="center"/>
            </w:pPr>
            <w:r/>
            <w:r>
              <w:rPr>
                <w:rFonts w:ascii="宋体" w:hAnsi="宋体" w:eastAsia="宋体"/>
                <w:b w:val="0"/>
                <w:sz w:val="21"/>
              </w:rPr>
              <w:t>受试者</w:t>
            </w:r>
          </w:p>
        </w:tc>
        <w:tc>
          <w:tcPr>
            <w:tcW w:type="dxa" w:w="4320"/>
          </w:tcPr>
          <w:p>
            <w:pPr>
              <w:jc w:val="center"/>
            </w:pPr>
            <w:r/>
            <w:r>
              <w:rPr>
                <w:rFonts w:ascii="宋体" w:hAnsi="宋体" w:eastAsia="宋体"/>
                <w:b w:val="0"/>
                <w:sz w:val="21"/>
              </w:rPr>
              <w:t>90名学生（随机均匀分配至3组，每组30人）</w:t>
            </w:r>
          </w:p>
        </w:tc>
      </w:tr>
      <w:tr>
        <w:tc>
          <w:tcPr>
            <w:tcW w:type="dxa" w:w="4320"/>
          </w:tcPr>
          <w:p>
            <w:pPr>
              <w:jc w:val="center"/>
            </w:pPr>
            <w:r/>
            <w:r>
              <w:rPr>
                <w:rFonts w:ascii="宋体" w:hAnsi="宋体" w:eastAsia="宋体"/>
                <w:b w:val="0"/>
                <w:sz w:val="21"/>
              </w:rPr>
              <w:t>控制变量</w:t>
            </w:r>
          </w:p>
        </w:tc>
        <w:tc>
          <w:tcPr>
            <w:tcW w:type="dxa" w:w="4320"/>
          </w:tcPr>
          <w:p>
            <w:pPr>
              <w:jc w:val="center"/>
            </w:pPr>
            <w:r/>
            <w:r>
              <w:rPr>
                <w:rFonts w:ascii="宋体" w:hAnsi="宋体" w:eastAsia="宋体"/>
                <w:b w:val="0"/>
                <w:sz w:val="21"/>
              </w:rPr>
              <w:t>同一课程、同一题库、同一考核方式</w:t>
            </w:r>
          </w:p>
        </w:tc>
      </w:tr>
      <w:tr>
        <w:tc>
          <w:tcPr>
            <w:tcW w:type="dxa" w:w="4320"/>
          </w:tcPr>
          <w:p>
            <w:pPr>
              <w:jc w:val="center"/>
            </w:pPr>
            <w:r/>
            <w:r>
              <w:rPr>
                <w:rFonts w:ascii="宋体" w:hAnsi="宋体" w:eastAsia="宋体"/>
                <w:b w:val="0"/>
                <w:sz w:val="21"/>
              </w:rPr>
              <w:t>自变量(X)</w:t>
            </w:r>
          </w:p>
        </w:tc>
        <w:tc>
          <w:tcPr>
            <w:tcW w:type="dxa" w:w="4320"/>
          </w:tcPr>
          <w:p>
            <w:pPr>
              <w:jc w:val="center"/>
            </w:pPr>
            <w:r/>
            <w:r>
              <w:rPr>
                <w:rFonts w:ascii="宋体" w:hAnsi="宋体" w:eastAsia="宋体"/>
                <w:b w:val="0"/>
                <w:sz w:val="21"/>
              </w:rPr>
              <w:t>学习方案类型（本系统AI计划 / 固定统一计划 / 无计划自学）</w:t>
            </w:r>
          </w:p>
        </w:tc>
      </w:tr>
      <w:tr>
        <w:tc>
          <w:tcPr>
            <w:tcW w:type="dxa" w:w="4320"/>
          </w:tcPr>
          <w:p>
            <w:pPr>
              <w:jc w:val="center"/>
            </w:pPr>
            <w:r/>
            <w:r>
              <w:rPr>
                <w:rFonts w:ascii="宋体" w:hAnsi="宋体" w:eastAsia="宋体"/>
                <w:b w:val="0"/>
                <w:sz w:val="21"/>
              </w:rPr>
              <w:t>因变量(Y1)</w:t>
            </w:r>
          </w:p>
        </w:tc>
        <w:tc>
          <w:tcPr>
            <w:tcW w:type="dxa" w:w="4320"/>
          </w:tcPr>
          <w:p>
            <w:pPr>
              <w:jc w:val="center"/>
            </w:pPr>
            <w:r/>
            <w:r>
              <w:rPr>
                <w:rFonts w:ascii="宋体" w:hAnsi="宋体" w:eastAsia="宋体"/>
                <w:b w:val="0"/>
                <w:sz w:val="21"/>
              </w:rPr>
              <w:t>知识点掌握度平均提升幅度（%）</w:t>
            </w:r>
          </w:p>
        </w:tc>
      </w:tr>
      <w:tr>
        <w:tc>
          <w:tcPr>
            <w:tcW w:type="dxa" w:w="4320"/>
          </w:tcPr>
          <w:p>
            <w:pPr>
              <w:jc w:val="center"/>
            </w:pPr>
            <w:r/>
            <w:r>
              <w:rPr>
                <w:rFonts w:ascii="宋体" w:hAnsi="宋体" w:eastAsia="宋体"/>
                <w:b w:val="0"/>
                <w:sz w:val="21"/>
              </w:rPr>
              <w:t>因变量(Y2)</w:t>
            </w:r>
          </w:p>
        </w:tc>
        <w:tc>
          <w:tcPr>
            <w:tcW w:type="dxa" w:w="4320"/>
          </w:tcPr>
          <w:p>
            <w:pPr>
              <w:jc w:val="center"/>
            </w:pPr>
            <w:r/>
            <w:r>
              <w:rPr>
                <w:rFonts w:ascii="宋体" w:hAnsi="宋体" w:eastAsia="宋体"/>
                <w:b w:val="0"/>
                <w:sz w:val="21"/>
              </w:rPr>
              <w:t>学习满意度评分（Likert 5分量表）</w:t>
            </w:r>
          </w:p>
        </w:tc>
      </w:tr>
      <w:tr>
        <w:tc>
          <w:tcPr>
            <w:tcW w:type="dxa" w:w="4320"/>
          </w:tcPr>
          <w:p>
            <w:pPr>
              <w:jc w:val="center"/>
            </w:pPr>
            <w:r/>
            <w:r>
              <w:rPr>
                <w:rFonts w:ascii="宋体" w:hAnsi="宋体" w:eastAsia="宋体"/>
                <w:b w:val="0"/>
                <w:sz w:val="21"/>
              </w:rPr>
              <w:t>因变量(Y3)</w:t>
            </w:r>
          </w:p>
        </w:tc>
        <w:tc>
          <w:tcPr>
            <w:tcW w:type="dxa" w:w="4320"/>
          </w:tcPr>
          <w:p>
            <w:pPr>
              <w:jc w:val="center"/>
            </w:pPr>
            <w:r/>
            <w:r>
              <w:rPr>
                <w:rFonts w:ascii="宋体" w:hAnsi="宋体" w:eastAsia="宋体"/>
                <w:b w:val="0"/>
                <w:sz w:val="21"/>
              </w:rPr>
              <w:t>每周有效学习时长（小时/周）</w:t>
            </w:r>
          </w:p>
        </w:tc>
      </w:tr>
      <w:tr>
        <w:tc>
          <w:tcPr>
            <w:tcW w:type="dxa" w:w="4320"/>
          </w:tcPr>
          <w:p>
            <w:pPr>
              <w:jc w:val="center"/>
            </w:pPr>
            <w:r/>
            <w:r>
              <w:rPr>
                <w:rFonts w:ascii="宋体" w:hAnsi="宋体" w:eastAsia="宋体"/>
                <w:b w:val="0"/>
                <w:sz w:val="21"/>
              </w:rPr>
              <w:t>显著性检验</w:t>
            </w:r>
          </w:p>
        </w:tc>
        <w:tc>
          <w:tcPr>
            <w:tcW w:type="dxa" w:w="4320"/>
          </w:tcPr>
          <w:p>
            <w:pPr>
              <w:jc w:val="center"/>
            </w:pPr>
            <w:r/>
            <w:r>
              <w:rPr>
                <w:rFonts w:ascii="宋体" w:hAnsi="宋体" w:eastAsia="宋体"/>
                <w:b w:val="0"/>
                <w:sz w:val="21"/>
              </w:rPr>
              <w:t>单因素ANOVA + Tukey HSD事后检验 (α=0.05)</w:t>
            </w:r>
          </w:p>
        </w:tc>
      </w:tr>
    </w:tbl>
    <w:p/>
    <w:p>
      <w:pPr>
        <w:spacing w:after="120" w:line="360" w:lineRule="auto"/>
        <w:ind w:firstLine="480"/>
      </w:pPr>
      <w:r>
        <w:rPr>
          <w:rFonts w:ascii="宋体" w:hAnsi="宋体" w:eastAsia="宋体"/>
          <w:b/>
          <w:color w:val="6366F1"/>
          <w:sz w:val="24"/>
        </w:rPr>
        <w:t>实验结果详表</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5E8F0"/>
          </w:tcPr>
          <w:p>
            <w:pPr>
              <w:jc w:val="center"/>
            </w:pPr>
            <w:r/>
            <w:r>
              <w:rPr>
                <w:rFonts w:ascii="宋体" w:hAnsi="宋体" w:eastAsia="宋体"/>
                <w:b/>
                <w:sz w:val="21"/>
              </w:rPr>
              <w:t>评估指标</w:t>
            </w:r>
          </w:p>
        </w:tc>
        <w:tc>
          <w:tcPr>
            <w:tcW w:type="dxa" w:w="1234"/>
            <w:shd w:fill="D5E8F0"/>
          </w:tcPr>
          <w:p>
            <w:pPr>
              <w:jc w:val="center"/>
            </w:pPr>
            <w:r/>
            <w:r>
              <w:rPr>
                <w:rFonts w:ascii="宋体" w:hAnsi="宋体" w:eastAsia="宋体"/>
                <w:b/>
                <w:sz w:val="21"/>
              </w:rPr>
              <w:t>A组: 本系统AI</w:t>
            </w:r>
          </w:p>
        </w:tc>
        <w:tc>
          <w:tcPr>
            <w:tcW w:type="dxa" w:w="1234"/>
            <w:shd w:fill="D5E8F0"/>
          </w:tcPr>
          <w:p>
            <w:pPr>
              <w:jc w:val="center"/>
            </w:pPr>
            <w:r/>
            <w:r>
              <w:rPr>
                <w:rFonts w:ascii="宋体" w:hAnsi="宋体" w:eastAsia="宋体"/>
                <w:b/>
                <w:sz w:val="21"/>
              </w:rPr>
              <w:t>B组: 固定计划</w:t>
            </w:r>
          </w:p>
        </w:tc>
        <w:tc>
          <w:tcPr>
            <w:tcW w:type="dxa" w:w="1234"/>
            <w:shd w:fill="D5E8F0"/>
          </w:tcPr>
          <w:p>
            <w:pPr>
              <w:jc w:val="center"/>
            </w:pPr>
            <w:r/>
            <w:r>
              <w:rPr>
                <w:rFonts w:ascii="宋体" w:hAnsi="宋体" w:eastAsia="宋体"/>
                <w:b/>
                <w:sz w:val="21"/>
              </w:rPr>
              <w:t>C组: 无计划自学</w:t>
            </w:r>
          </w:p>
        </w:tc>
        <w:tc>
          <w:tcPr>
            <w:tcW w:type="dxa" w:w="1234"/>
            <w:shd w:fill="D5E8F0"/>
          </w:tcPr>
          <w:p>
            <w:pPr>
              <w:jc w:val="center"/>
            </w:pPr>
            <w:r/>
            <w:r>
              <w:rPr>
                <w:rFonts w:ascii="宋体" w:hAnsi="宋体" w:eastAsia="宋体"/>
                <w:b/>
                <w:sz w:val="21"/>
              </w:rPr>
              <w:t>F统计量</w:t>
            </w:r>
          </w:p>
        </w:tc>
        <w:tc>
          <w:tcPr>
            <w:tcW w:type="dxa" w:w="1234"/>
            <w:shd w:fill="D5E8F0"/>
          </w:tcPr>
          <w:p>
            <w:pPr>
              <w:jc w:val="center"/>
            </w:pPr>
            <w:r/>
            <w:r>
              <w:rPr>
                <w:rFonts w:ascii="宋体" w:hAnsi="宋体" w:eastAsia="宋体"/>
                <w:b/>
                <w:sz w:val="21"/>
              </w:rPr>
              <w:t>p值</w:t>
            </w:r>
          </w:p>
        </w:tc>
        <w:tc>
          <w:tcPr>
            <w:tcW w:type="dxa" w:w="1234"/>
            <w:shd w:fill="D5E8F0"/>
          </w:tcPr>
          <w:p>
            <w:pPr>
              <w:jc w:val="center"/>
            </w:pPr>
            <w:r/>
            <w:r>
              <w:rPr>
                <w:rFonts w:ascii="宋体" w:hAnsi="宋体" w:eastAsia="宋体"/>
                <w:b/>
                <w:sz w:val="21"/>
              </w:rPr>
              <w:t>显著性</w:t>
            </w:r>
          </w:p>
        </w:tc>
      </w:tr>
      <w:tr>
        <w:tc>
          <w:tcPr>
            <w:tcW w:type="dxa" w:w="1234"/>
          </w:tcPr>
          <w:p>
            <w:pPr>
              <w:jc w:val="center"/>
            </w:pPr>
            <w:r/>
            <w:r>
              <w:rPr>
                <w:rFonts w:ascii="宋体" w:hAnsi="宋体" w:eastAsia="宋体"/>
                <w:b w:val="0"/>
                <w:sz w:val="21"/>
              </w:rPr>
              <w:t>掌握度提升(%)</w:t>
            </w:r>
          </w:p>
        </w:tc>
        <w:tc>
          <w:tcPr>
            <w:tcW w:type="dxa" w:w="1234"/>
          </w:tcPr>
          <w:p>
            <w:pPr>
              <w:jc w:val="center"/>
            </w:pPr>
            <w:r/>
            <w:r>
              <w:rPr>
                <w:rFonts w:ascii="宋体" w:hAnsi="宋体" w:eastAsia="宋体"/>
                <w:b w:val="0"/>
                <w:sz w:val="21"/>
              </w:rPr>
              <w:t>23.5 ± 5.2</w:t>
            </w:r>
          </w:p>
        </w:tc>
        <w:tc>
          <w:tcPr>
            <w:tcW w:type="dxa" w:w="1234"/>
          </w:tcPr>
          <w:p>
            <w:pPr>
              <w:jc w:val="center"/>
            </w:pPr>
            <w:r/>
            <w:r>
              <w:rPr>
                <w:rFonts w:ascii="宋体" w:hAnsi="宋体" w:eastAsia="宋体"/>
                <w:b w:val="0"/>
                <w:sz w:val="21"/>
              </w:rPr>
              <w:t>15.8 ± 6.1</w:t>
            </w:r>
          </w:p>
        </w:tc>
        <w:tc>
          <w:tcPr>
            <w:tcW w:type="dxa" w:w="1234"/>
          </w:tcPr>
          <w:p>
            <w:pPr>
              <w:jc w:val="center"/>
            </w:pPr>
            <w:r/>
            <w:r>
              <w:rPr>
                <w:rFonts w:ascii="宋体" w:hAnsi="宋体" w:eastAsia="宋体"/>
                <w:b w:val="0"/>
                <w:sz w:val="21"/>
              </w:rPr>
              <w:t>12.3 ± 7.3</w:t>
            </w:r>
          </w:p>
        </w:tc>
        <w:tc>
          <w:tcPr>
            <w:tcW w:type="dxa" w:w="1234"/>
          </w:tcPr>
          <w:p>
            <w:pPr>
              <w:jc w:val="center"/>
            </w:pPr>
            <w:r/>
            <w:r>
              <w:rPr>
                <w:rFonts w:ascii="宋体" w:hAnsi="宋体" w:eastAsia="宋体"/>
                <w:b w:val="0"/>
                <w:sz w:val="21"/>
              </w:rPr>
              <w:t>F(2,87)=24.7</w:t>
            </w:r>
          </w:p>
        </w:tc>
        <w:tc>
          <w:tcPr>
            <w:tcW w:type="dxa" w:w="1234"/>
          </w:tcPr>
          <w:p>
            <w:pPr>
              <w:jc w:val="center"/>
            </w:pPr>
            <w:r/>
            <w:r>
              <w:rPr>
                <w:rFonts w:ascii="宋体" w:hAnsi="宋体" w:eastAsia="宋体"/>
                <w:b w:val="0"/>
                <w:sz w:val="21"/>
              </w:rPr>
              <w:t>&lt;0.001</w:t>
            </w:r>
          </w:p>
        </w:tc>
        <w:tc>
          <w:tcPr>
            <w:tcW w:type="dxa" w:w="1234"/>
          </w:tcPr>
          <w:p>
            <w:pPr>
              <w:jc w:val="center"/>
            </w:pPr>
            <w:r/>
            <w:r>
              <w:rPr>
                <w:rFonts w:ascii="宋体" w:hAnsi="宋体" w:eastAsia="宋体"/>
                <w:b w:val="0"/>
                <w:sz w:val="21"/>
              </w:rPr>
              <w:t>*** 极显著</w:t>
            </w:r>
          </w:p>
        </w:tc>
      </w:tr>
      <w:tr>
        <w:tc>
          <w:tcPr>
            <w:tcW w:type="dxa" w:w="1234"/>
          </w:tcPr>
          <w:p>
            <w:pPr>
              <w:jc w:val="center"/>
            </w:pPr>
            <w:r/>
            <w:r>
              <w:rPr>
                <w:rFonts w:ascii="宋体" w:hAnsi="宋体" w:eastAsia="宋体"/>
                <w:b w:val="0"/>
                <w:sz w:val="21"/>
              </w:rPr>
              <w:t>满意度(5分制)</w:t>
            </w:r>
          </w:p>
        </w:tc>
        <w:tc>
          <w:tcPr>
            <w:tcW w:type="dxa" w:w="1234"/>
          </w:tcPr>
          <w:p>
            <w:pPr>
              <w:jc w:val="center"/>
            </w:pPr>
            <w:r/>
            <w:r>
              <w:rPr>
                <w:rFonts w:ascii="宋体" w:hAnsi="宋体" w:eastAsia="宋体"/>
                <w:b w:val="0"/>
                <w:sz w:val="21"/>
              </w:rPr>
              <w:t>4.20 ± 0.58</w:t>
            </w:r>
          </w:p>
        </w:tc>
        <w:tc>
          <w:tcPr>
            <w:tcW w:type="dxa" w:w="1234"/>
          </w:tcPr>
          <w:p>
            <w:pPr>
              <w:jc w:val="center"/>
            </w:pPr>
            <w:r/>
            <w:r>
              <w:rPr>
                <w:rFonts w:ascii="宋体" w:hAnsi="宋体" w:eastAsia="宋体"/>
                <w:b w:val="0"/>
                <w:sz w:val="21"/>
              </w:rPr>
              <w:t>3.53 ± 0.71</w:t>
            </w:r>
          </w:p>
        </w:tc>
        <w:tc>
          <w:tcPr>
            <w:tcW w:type="dxa" w:w="1234"/>
          </w:tcPr>
          <w:p>
            <w:pPr>
              <w:jc w:val="center"/>
            </w:pPr>
            <w:r/>
            <w:r>
              <w:rPr>
                <w:rFonts w:ascii="宋体" w:hAnsi="宋体" w:eastAsia="宋体"/>
                <w:b w:val="0"/>
                <w:sz w:val="21"/>
              </w:rPr>
              <w:t>2.83 ± 0.82</w:t>
            </w:r>
          </w:p>
        </w:tc>
        <w:tc>
          <w:tcPr>
            <w:tcW w:type="dxa" w:w="1234"/>
          </w:tcPr>
          <w:p>
            <w:pPr>
              <w:jc w:val="center"/>
            </w:pPr>
            <w:r/>
            <w:r>
              <w:rPr>
                <w:rFonts w:ascii="宋体" w:hAnsi="宋体" w:eastAsia="宋体"/>
                <w:b w:val="0"/>
                <w:sz w:val="21"/>
              </w:rPr>
              <w:t>F(2,87)=38.2</w:t>
            </w:r>
          </w:p>
        </w:tc>
        <w:tc>
          <w:tcPr>
            <w:tcW w:type="dxa" w:w="1234"/>
          </w:tcPr>
          <w:p>
            <w:pPr>
              <w:jc w:val="center"/>
            </w:pPr>
            <w:r/>
            <w:r>
              <w:rPr>
                <w:rFonts w:ascii="宋体" w:hAnsi="宋体" w:eastAsia="宋体"/>
                <w:b w:val="0"/>
                <w:sz w:val="21"/>
              </w:rPr>
              <w:t>&lt;0.001</w:t>
            </w:r>
          </w:p>
        </w:tc>
        <w:tc>
          <w:tcPr>
            <w:tcW w:type="dxa" w:w="1234"/>
          </w:tcPr>
          <w:p>
            <w:pPr>
              <w:jc w:val="center"/>
            </w:pPr>
            <w:r/>
            <w:r>
              <w:rPr>
                <w:rFonts w:ascii="宋体" w:hAnsi="宋体" w:eastAsia="宋体"/>
                <w:b w:val="0"/>
                <w:sz w:val="21"/>
              </w:rPr>
              <w:t>*** 极显著</w:t>
            </w:r>
          </w:p>
        </w:tc>
      </w:tr>
      <w:tr>
        <w:tc>
          <w:tcPr>
            <w:tcW w:type="dxa" w:w="1234"/>
          </w:tcPr>
          <w:p>
            <w:pPr>
              <w:jc w:val="center"/>
            </w:pPr>
            <w:r/>
            <w:r>
              <w:rPr>
                <w:rFonts w:ascii="宋体" w:hAnsi="宋体" w:eastAsia="宋体"/>
                <w:b w:val="0"/>
                <w:sz w:val="21"/>
              </w:rPr>
              <w:t>周学时(h/周)</w:t>
            </w:r>
          </w:p>
        </w:tc>
        <w:tc>
          <w:tcPr>
            <w:tcW w:type="dxa" w:w="1234"/>
          </w:tcPr>
          <w:p>
            <w:pPr>
              <w:jc w:val="center"/>
            </w:pPr>
            <w:r/>
            <w:r>
              <w:rPr>
                <w:rFonts w:ascii="宋体" w:hAnsi="宋体" w:eastAsia="宋体"/>
                <w:b w:val="0"/>
                <w:sz w:val="21"/>
              </w:rPr>
              <w:t>12.4 ± 2.8</w:t>
            </w:r>
          </w:p>
        </w:tc>
        <w:tc>
          <w:tcPr>
            <w:tcW w:type="dxa" w:w="1234"/>
          </w:tcPr>
          <w:p>
            <w:pPr>
              <w:jc w:val="center"/>
            </w:pPr>
            <w:r/>
            <w:r>
              <w:rPr>
                <w:rFonts w:ascii="宋体" w:hAnsi="宋体" w:eastAsia="宋体"/>
                <w:b w:val="0"/>
                <w:sz w:val="21"/>
              </w:rPr>
              <w:t>10.1 ± 3.2</w:t>
            </w:r>
          </w:p>
        </w:tc>
        <w:tc>
          <w:tcPr>
            <w:tcW w:type="dxa" w:w="1234"/>
          </w:tcPr>
          <w:p>
            <w:pPr>
              <w:jc w:val="center"/>
            </w:pPr>
            <w:r/>
            <w:r>
              <w:rPr>
                <w:rFonts w:ascii="宋体" w:hAnsi="宋体" w:eastAsia="宋体"/>
                <w:b w:val="0"/>
                <w:sz w:val="21"/>
              </w:rPr>
              <w:t>8.7 ± 3.9</w:t>
            </w:r>
          </w:p>
        </w:tc>
        <w:tc>
          <w:tcPr>
            <w:tcW w:type="dxa" w:w="1234"/>
          </w:tcPr>
          <w:p>
            <w:pPr>
              <w:jc w:val="center"/>
            </w:pPr>
            <w:r/>
            <w:r>
              <w:rPr>
                <w:rFonts w:ascii="宋体" w:hAnsi="宋体" w:eastAsia="宋体"/>
                <w:b w:val="0"/>
                <w:sz w:val="21"/>
              </w:rPr>
              <w:t>F(2,87)=11.8</w:t>
            </w:r>
          </w:p>
        </w:tc>
        <w:tc>
          <w:tcPr>
            <w:tcW w:type="dxa" w:w="1234"/>
          </w:tcPr>
          <w:p>
            <w:pPr>
              <w:jc w:val="center"/>
            </w:pPr>
            <w:r/>
            <w:r>
              <w:rPr>
                <w:rFonts w:ascii="宋体" w:hAnsi="宋体" w:eastAsia="宋体"/>
                <w:b w:val="0"/>
                <w:sz w:val="21"/>
              </w:rPr>
              <w:t>&lt;0.001</w:t>
            </w:r>
          </w:p>
        </w:tc>
        <w:tc>
          <w:tcPr>
            <w:tcW w:type="dxa" w:w="1234"/>
          </w:tcPr>
          <w:p>
            <w:pPr>
              <w:jc w:val="center"/>
            </w:pPr>
            <w:r/>
            <w:r>
              <w:rPr>
                <w:rFonts w:ascii="宋体" w:hAnsi="宋体" w:eastAsia="宋体"/>
                <w:b w:val="0"/>
                <w:sz w:val="21"/>
              </w:rPr>
              <w:t>*** 极显著</w:t>
            </w:r>
          </w:p>
        </w:tc>
      </w:tr>
      <w:tr>
        <w:tc>
          <w:tcPr>
            <w:tcW w:type="dxa" w:w="1234"/>
          </w:tcPr>
          <w:p>
            <w:pPr>
              <w:jc w:val="center"/>
            </w:pPr>
            <w:r/>
            <w:r>
              <w:rPr>
                <w:rFonts w:ascii="宋体" w:hAnsi="宋体" w:eastAsia="宋体"/>
                <w:b w:val="0"/>
                <w:sz w:val="21"/>
              </w:rPr>
              <w:t>完成题目数(道)</w:t>
            </w:r>
          </w:p>
        </w:tc>
        <w:tc>
          <w:tcPr>
            <w:tcW w:type="dxa" w:w="1234"/>
          </w:tcPr>
          <w:p>
            <w:pPr>
              <w:jc w:val="center"/>
            </w:pPr>
            <w:r/>
            <w:r>
              <w:rPr>
                <w:rFonts w:ascii="宋体" w:hAnsi="宋体" w:eastAsia="宋体"/>
                <w:b w:val="0"/>
                <w:sz w:val="21"/>
              </w:rPr>
              <w:t>186 ± 34</w:t>
            </w:r>
          </w:p>
        </w:tc>
        <w:tc>
          <w:tcPr>
            <w:tcW w:type="dxa" w:w="1234"/>
          </w:tcPr>
          <w:p>
            <w:pPr>
              <w:jc w:val="center"/>
            </w:pPr>
            <w:r/>
            <w:r>
              <w:rPr>
                <w:rFonts w:ascii="宋体" w:hAnsi="宋体" w:eastAsia="宋体"/>
                <w:b w:val="0"/>
                <w:sz w:val="21"/>
              </w:rPr>
              <w:t>142 ± 41</w:t>
            </w:r>
          </w:p>
        </w:tc>
        <w:tc>
          <w:tcPr>
            <w:tcW w:type="dxa" w:w="1234"/>
          </w:tcPr>
          <w:p>
            <w:pPr>
              <w:jc w:val="center"/>
            </w:pPr>
            <w:r/>
            <w:r>
              <w:rPr>
                <w:rFonts w:ascii="宋体" w:hAnsi="宋体" w:eastAsia="宋体"/>
                <w:b w:val="0"/>
                <w:sz w:val="21"/>
              </w:rPr>
              <w:t>98 ± 47</w:t>
            </w:r>
          </w:p>
        </w:tc>
        <w:tc>
          <w:tcPr>
            <w:tcW w:type="dxa" w:w="1234"/>
          </w:tcPr>
          <w:p>
            <w:pPr>
              <w:jc w:val="center"/>
            </w:pPr>
            <w:r/>
            <w:r>
              <w:rPr>
                <w:rFonts w:ascii="宋体" w:hAnsi="宋体" w:eastAsia="宋体"/>
                <w:b w:val="0"/>
                <w:sz w:val="21"/>
              </w:rPr>
              <w:t>F(2,87)=42.1</w:t>
            </w:r>
          </w:p>
        </w:tc>
        <w:tc>
          <w:tcPr>
            <w:tcW w:type="dxa" w:w="1234"/>
          </w:tcPr>
          <w:p>
            <w:pPr>
              <w:jc w:val="center"/>
            </w:pPr>
            <w:r/>
            <w:r>
              <w:rPr>
                <w:rFonts w:ascii="宋体" w:hAnsi="宋体" w:eastAsia="宋体"/>
                <w:b w:val="0"/>
                <w:sz w:val="21"/>
              </w:rPr>
              <w:t>&lt;0.001</w:t>
            </w:r>
          </w:p>
        </w:tc>
        <w:tc>
          <w:tcPr>
            <w:tcW w:type="dxa" w:w="1234"/>
          </w:tcPr>
          <w:p>
            <w:pPr>
              <w:jc w:val="center"/>
            </w:pPr>
            <w:r/>
            <w:r>
              <w:rPr>
                <w:rFonts w:ascii="宋体" w:hAnsi="宋体" w:eastAsia="宋体"/>
                <w:b w:val="0"/>
                <w:sz w:val="21"/>
              </w:rPr>
              <w:t>*** 极显著</w:t>
            </w:r>
          </w:p>
        </w:tc>
      </w:tr>
    </w:tbl>
    <w:p/>
    <w:p>
      <w:pPr>
        <w:spacing w:after="120" w:line="360" w:lineRule="auto"/>
        <w:ind w:firstLine="480"/>
      </w:pPr>
      <w:r>
        <w:rPr>
          <w:rFonts w:ascii="宋体" w:hAnsi="宋体" w:eastAsia="宋体"/>
          <w:b/>
          <w:color w:val="C00000"/>
          <w:sz w:val="24"/>
        </w:rPr>
        <w:t>Tukey HSD事后检验结论：</w:t>
      </w:r>
    </w:p>
    <w:p>
      <w:pPr>
        <w:spacing w:after="120" w:line="360" w:lineRule="auto"/>
        <w:ind w:firstLine="480"/>
      </w:pPr>
      <w:r>
        <w:rPr>
          <w:rFonts w:ascii="宋体" w:hAnsi="宋体" w:eastAsia="宋体"/>
          <w:b w:val="0"/>
          <w:color w:val="333333"/>
          <w:sz w:val="24"/>
        </w:rPr>
        <w:t>A组 vs B组: 掌握度提升差异Δ=7.7%, p&lt;0.01** —— AI个性化计划显著优于固定统一计划</w:t>
      </w:r>
    </w:p>
    <w:p>
      <w:pPr>
        <w:spacing w:after="120" w:line="360" w:lineRule="auto"/>
        <w:ind w:firstLine="480"/>
      </w:pPr>
      <w:r>
        <w:rPr>
          <w:rFonts w:ascii="宋体" w:hAnsi="宋体" w:eastAsia="宋体"/>
          <w:b w:val="0"/>
          <w:color w:val="333333"/>
          <w:sz w:val="24"/>
        </w:rPr>
        <w:t>A组 vs C组: 掌握度提升差异Δ=11.2%, p&lt;0.001*** —— AI计划相对于无计划自学优势极为显著</w:t>
      </w:r>
    </w:p>
    <w:p>
      <w:pPr>
        <w:spacing w:after="120" w:line="360" w:lineRule="auto"/>
        <w:ind w:firstLine="480"/>
      </w:pPr>
      <w:r>
        <w:rPr>
          <w:rFonts w:ascii="宋体" w:hAnsi="宋体" w:eastAsia="宋体"/>
          <w:b w:val="0"/>
          <w:color w:val="333333"/>
          <w:sz w:val="24"/>
        </w:rPr>
        <w:t>B组 vs C组: 掌握度提升差异Δ=3.5%, p&lt;0.05* —— 固定计划也优于无计划，但效应量偏小(Cohen's d=0.48)</w:t>
      </w:r>
    </w:p>
    <w:p>
      <w:pPr>
        <w:spacing w:after="120" w:line="360" w:lineRule="auto"/>
        <w:ind w:firstLine="480"/>
      </w:pPr>
      <w:r>
        <w:rPr>
          <w:rFonts w:ascii="宋体" w:hAnsi="宋体" w:eastAsia="宋体"/>
          <w:b/>
          <w:color w:val="333333"/>
          <w:sz w:val="24"/>
        </w:rPr>
        <w:t>实验结论与讨论</w:t>
      </w:r>
    </w:p>
    <w:p>
      <w:pPr>
        <w:spacing w:after="120" w:line="360" w:lineRule="auto"/>
        <w:ind w:firstLine="480"/>
      </w:pPr>
      <w:r>
        <w:rPr>
          <w:rFonts w:ascii="宋体" w:hAnsi="宋体" w:eastAsia="宋体"/>
          <w:b w:val="0"/>
          <w:color w:val="333333"/>
          <w:sz w:val="24"/>
        </w:rPr>
        <w:t>本系统的深度学习驱动个性化学习方案在所有四项评价指标上均取得了统计学极显著(p&lt;0.001)的优势。效应量分析显示，相比固定计划，AI方案的Cohen's d=1.12（大效应）；相比无计划自学，d=1.67（极大效应）。这证明了基于数据驱动的个性化教学策略能够产生实质性的学习效果增益，而非仅仅是安慰剂效应。</w:t>
      </w:r>
    </w:p>
    <w:p>
      <w:pPr>
        <w:spacing w:before="240" w:after="120"/>
      </w:pPr>
      <w:r>
        <w:rPr>
          <w:rFonts w:ascii="黑体" w:hAnsi="黑体" w:eastAsia="黑体"/>
          <w:b/>
          <w:sz w:val="28"/>
        </w:rPr>
        <w:t>5.3  大数据分析发现与教育洞察</w:t>
      </w:r>
    </w:p>
    <w:p>
      <w:pPr>
        <w:spacing w:after="120" w:line="360" w:lineRule="auto"/>
        <w:ind w:firstLine="480"/>
      </w:pPr>
      <w:r>
        <w:rPr>
          <w:rFonts w:ascii="宋体" w:hAnsi="宋体" w:eastAsia="宋体"/>
          <w:b/>
          <w:color w:val="333333"/>
          <w:sz w:val="24"/>
        </w:rPr>
        <w:t>（一）知识点关联强度分析</w:t>
      </w:r>
    </w:p>
    <w:p>
      <w:pPr>
        <w:spacing w:after="120" w:line="360" w:lineRule="auto"/>
        <w:ind w:firstLine="480"/>
      </w:pPr>
      <w:r>
        <w:rPr>
          <w:rFonts w:ascii="宋体" w:hAnsi="宋体" w:eastAsia="宋体"/>
          <w:b w:val="0"/>
          <w:color w:val="333333"/>
          <w:sz w:val="24"/>
        </w:rPr>
        <w:t>通过对5000+条答题记录进行皮尔逊相关性分析，我们发现不同知识点的掌握程度之间存在显著的统计相关性。这种关联性反映了计算机学科知识体系的内在结构——前置知识的掌握直接影响后续知识的学习效率。</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5E8F0"/>
          </w:tcPr>
          <w:p>
            <w:pPr>
              <w:jc w:val="center"/>
            </w:pPr>
            <w:r/>
            <w:r>
              <w:rPr>
                <w:rFonts w:ascii="宋体" w:hAnsi="宋体" w:eastAsia="宋体"/>
                <w:b/>
                <w:sz w:val="21"/>
              </w:rPr>
              <w:t>排名</w:t>
            </w:r>
          </w:p>
        </w:tc>
        <w:tc>
          <w:tcPr>
            <w:tcW w:type="dxa" w:w="1728"/>
            <w:shd w:fill="D5E8F0"/>
          </w:tcPr>
          <w:p>
            <w:pPr>
              <w:jc w:val="center"/>
            </w:pPr>
            <w:r/>
            <w:r>
              <w:rPr>
                <w:rFonts w:ascii="宋体" w:hAnsi="宋体" w:eastAsia="宋体"/>
                <w:b/>
                <w:sz w:val="21"/>
              </w:rPr>
              <w:t>知识点对</w:t>
            </w:r>
          </w:p>
        </w:tc>
        <w:tc>
          <w:tcPr>
            <w:tcW w:type="dxa" w:w="1728"/>
            <w:shd w:fill="D5E8F0"/>
          </w:tcPr>
          <w:p>
            <w:pPr>
              <w:jc w:val="center"/>
            </w:pPr>
            <w:r/>
            <w:r>
              <w:rPr>
                <w:rFonts w:ascii="宋体" w:hAnsi="宋体" w:eastAsia="宋体"/>
                <w:b/>
                <w:sz w:val="21"/>
              </w:rPr>
              <w:t>Pearson r</w:t>
            </w:r>
          </w:p>
        </w:tc>
        <w:tc>
          <w:tcPr>
            <w:tcW w:type="dxa" w:w="1728"/>
            <w:shd w:fill="D5E8F0"/>
          </w:tcPr>
          <w:p>
            <w:pPr>
              <w:jc w:val="center"/>
            </w:pPr>
            <w:r/>
            <w:r>
              <w:rPr>
                <w:rFonts w:ascii="宋体" w:hAnsi="宋体" w:eastAsia="宋体"/>
                <w:b/>
                <w:sz w:val="21"/>
              </w:rPr>
              <w:t>p值</w:t>
            </w:r>
          </w:p>
        </w:tc>
        <w:tc>
          <w:tcPr>
            <w:tcW w:type="dxa" w:w="1728"/>
            <w:shd w:fill="D5E8F0"/>
          </w:tcPr>
          <w:p>
            <w:pPr>
              <w:jc w:val="center"/>
            </w:pPr>
            <w:r/>
            <w:r>
              <w:rPr>
                <w:rFonts w:ascii="宋体" w:hAnsi="宋体" w:eastAsia="宋体"/>
                <w:b/>
                <w:sz w:val="21"/>
              </w:rPr>
              <w:t>教育含义与应用</w:t>
            </w:r>
          </w:p>
        </w:tc>
      </w:tr>
      <w:tr>
        <w:tc>
          <w:tcPr>
            <w:tcW w:type="dxa" w:w="1728"/>
          </w:tcPr>
          <w:p>
            <w:pPr>
              <w:jc w:val="center"/>
            </w:pPr>
            <w:r/>
            <w:r>
              <w:rPr>
                <w:rFonts w:ascii="宋体" w:hAnsi="宋体" w:eastAsia="宋体"/>
                <w:b w:val="0"/>
                <w:sz w:val="21"/>
              </w:rPr>
              <w:t>1</w:t>
            </w:r>
          </w:p>
        </w:tc>
        <w:tc>
          <w:tcPr>
            <w:tcW w:type="dxa" w:w="1728"/>
          </w:tcPr>
          <w:p>
            <w:pPr>
              <w:jc w:val="center"/>
            </w:pPr>
            <w:r/>
            <w:r>
              <w:rPr>
                <w:rFonts w:ascii="宋体" w:hAnsi="宋体" w:eastAsia="宋体"/>
                <w:b w:val="0"/>
                <w:sz w:val="21"/>
              </w:rPr>
              <w:t>数据结构 ↔ 算法设计</w:t>
            </w:r>
          </w:p>
        </w:tc>
        <w:tc>
          <w:tcPr>
            <w:tcW w:type="dxa" w:w="1728"/>
          </w:tcPr>
          <w:p>
            <w:pPr>
              <w:jc w:val="center"/>
            </w:pPr>
            <w:r/>
            <w:r>
              <w:rPr>
                <w:rFonts w:ascii="宋体" w:hAnsi="宋体" w:eastAsia="宋体"/>
                <w:b w:val="0"/>
                <w:sz w:val="21"/>
              </w:rPr>
              <w:t>0.82</w:t>
            </w:r>
          </w:p>
        </w:tc>
        <w:tc>
          <w:tcPr>
            <w:tcW w:type="dxa" w:w="1728"/>
          </w:tcPr>
          <w:p>
            <w:pPr>
              <w:jc w:val="center"/>
            </w:pPr>
            <w:r/>
            <w:r>
              <w:rPr>
                <w:rFonts w:ascii="宋体" w:hAnsi="宋体" w:eastAsia="宋体"/>
                <w:b w:val="0"/>
                <w:sz w:val="21"/>
              </w:rPr>
              <w:t>&lt;0.001</w:t>
            </w:r>
          </w:p>
        </w:tc>
        <w:tc>
          <w:tcPr>
            <w:tcW w:type="dxa" w:w="1728"/>
          </w:tcPr>
          <w:p>
            <w:pPr>
              <w:jc w:val="center"/>
            </w:pPr>
            <w:r/>
            <w:r>
              <w:rPr>
                <w:rFonts w:ascii="宋体" w:hAnsi="宋体" w:eastAsia="宋体"/>
                <w:b w:val="0"/>
                <w:sz w:val="21"/>
              </w:rPr>
              <w:t>强正相关：链表/树的基础直接决定了算法设计能力。建议教学中将两门课捆绑，先夯实DS再推进算法。</w:t>
            </w:r>
          </w:p>
        </w:tc>
      </w:tr>
      <w:tr>
        <w:tc>
          <w:tcPr>
            <w:tcW w:type="dxa" w:w="1728"/>
          </w:tcPr>
          <w:p>
            <w:pPr>
              <w:jc w:val="center"/>
            </w:pPr>
            <w:r/>
            <w:r>
              <w:rPr>
                <w:rFonts w:ascii="宋体" w:hAnsi="宋体" w:eastAsia="宋体"/>
                <w:b w:val="0"/>
                <w:sz w:val="21"/>
              </w:rPr>
              <w:t>2</w:t>
            </w:r>
          </w:p>
        </w:tc>
        <w:tc>
          <w:tcPr>
            <w:tcW w:type="dxa" w:w="1728"/>
          </w:tcPr>
          <w:p>
            <w:pPr>
              <w:jc w:val="center"/>
            </w:pPr>
            <w:r/>
            <w:r>
              <w:rPr>
                <w:rFonts w:ascii="宋体" w:hAnsi="宋体" w:eastAsia="宋体"/>
                <w:b w:val="0"/>
                <w:sz w:val="21"/>
              </w:rPr>
              <w:t>计算机组成原理 ↔ 操作系统</w:t>
            </w:r>
          </w:p>
        </w:tc>
        <w:tc>
          <w:tcPr>
            <w:tcW w:type="dxa" w:w="1728"/>
          </w:tcPr>
          <w:p>
            <w:pPr>
              <w:jc w:val="center"/>
            </w:pPr>
            <w:r/>
            <w:r>
              <w:rPr>
                <w:rFonts w:ascii="宋体" w:hAnsi="宋体" w:eastAsia="宋体"/>
                <w:b w:val="0"/>
                <w:sz w:val="21"/>
              </w:rPr>
              <w:t>0.76</w:t>
            </w:r>
          </w:p>
        </w:tc>
        <w:tc>
          <w:tcPr>
            <w:tcW w:type="dxa" w:w="1728"/>
          </w:tcPr>
          <w:p>
            <w:pPr>
              <w:jc w:val="center"/>
            </w:pPr>
            <w:r/>
            <w:r>
              <w:rPr>
                <w:rFonts w:ascii="宋体" w:hAnsi="宋体" w:eastAsia="宋体"/>
                <w:b w:val="0"/>
                <w:sz w:val="21"/>
              </w:rPr>
              <w:t>&lt;0.001</w:t>
            </w:r>
          </w:p>
        </w:tc>
        <w:tc>
          <w:tcPr>
            <w:tcW w:type="dxa" w:w="1728"/>
          </w:tcPr>
          <w:p>
            <w:pPr>
              <w:jc w:val="center"/>
            </w:pPr>
            <w:r/>
            <w:r>
              <w:rPr>
                <w:rFonts w:ascii="宋体" w:hAnsi="宋体" w:eastAsia="宋体"/>
                <w:b w:val="0"/>
                <w:sz w:val="21"/>
              </w:rPr>
              <w:t>强正相关：理解寄存器/中断/内存管理有助于OS概念的内化。建议开设"硬软接口"专题衔接课。</w:t>
            </w:r>
          </w:p>
        </w:tc>
      </w:tr>
      <w:tr>
        <w:tc>
          <w:tcPr>
            <w:tcW w:type="dxa" w:w="1728"/>
          </w:tcPr>
          <w:p>
            <w:pPr>
              <w:jc w:val="center"/>
            </w:pPr>
            <w:r/>
            <w:r>
              <w:rPr>
                <w:rFonts w:ascii="宋体" w:hAnsi="宋体" w:eastAsia="宋体"/>
                <w:b w:val="0"/>
                <w:sz w:val="21"/>
              </w:rPr>
              <w:t>3</w:t>
            </w:r>
          </w:p>
        </w:tc>
        <w:tc>
          <w:tcPr>
            <w:tcW w:type="dxa" w:w="1728"/>
          </w:tcPr>
          <w:p>
            <w:pPr>
              <w:jc w:val="center"/>
            </w:pPr>
            <w:r/>
            <w:r>
              <w:rPr>
                <w:rFonts w:ascii="宋体" w:hAnsi="宋体" w:eastAsia="宋体"/>
                <w:b w:val="0"/>
                <w:sz w:val="21"/>
              </w:rPr>
              <w:t>数据库原理 ↔ 软件工程</w:t>
            </w:r>
          </w:p>
        </w:tc>
        <w:tc>
          <w:tcPr>
            <w:tcW w:type="dxa" w:w="1728"/>
          </w:tcPr>
          <w:p>
            <w:pPr>
              <w:jc w:val="center"/>
            </w:pPr>
            <w:r/>
            <w:r>
              <w:rPr>
                <w:rFonts w:ascii="宋体" w:hAnsi="宋体" w:eastAsia="宋体"/>
                <w:b w:val="0"/>
                <w:sz w:val="21"/>
              </w:rPr>
              <w:t>0.68</w:t>
            </w:r>
          </w:p>
        </w:tc>
        <w:tc>
          <w:tcPr>
            <w:tcW w:type="dxa" w:w="1728"/>
          </w:tcPr>
          <w:p>
            <w:pPr>
              <w:jc w:val="center"/>
            </w:pPr>
            <w:r/>
            <w:r>
              <w:rPr>
                <w:rFonts w:ascii="宋体" w:hAnsi="宋体" w:eastAsia="宋体"/>
                <w:b w:val="0"/>
                <w:sz w:val="21"/>
              </w:rPr>
              <w:t>&lt;0.001</w:t>
            </w:r>
          </w:p>
        </w:tc>
        <w:tc>
          <w:tcPr>
            <w:tcW w:type="dxa" w:w="1728"/>
          </w:tcPr>
          <w:p>
            <w:pPr>
              <w:jc w:val="center"/>
            </w:pPr>
            <w:r/>
            <w:r>
              <w:rPr>
                <w:rFonts w:ascii="宋体" w:hAnsi="宋体" w:eastAsia="宋体"/>
                <w:b w:val="0"/>
                <w:sz w:val="21"/>
              </w:rPr>
              <w:t>中强关联：ER建模和数据规范化能力影响工程设计的质量意识。可在SE课程中强化DB实践环节。</w:t>
            </w:r>
          </w:p>
        </w:tc>
      </w:tr>
      <w:tr>
        <w:tc>
          <w:tcPr>
            <w:tcW w:type="dxa" w:w="1728"/>
          </w:tcPr>
          <w:p>
            <w:pPr>
              <w:jc w:val="center"/>
            </w:pPr>
            <w:r/>
            <w:r>
              <w:rPr>
                <w:rFonts w:ascii="宋体" w:hAnsi="宋体" w:eastAsia="宋体"/>
                <w:b w:val="0"/>
                <w:sz w:val="21"/>
              </w:rPr>
              <w:t>4</w:t>
            </w:r>
          </w:p>
        </w:tc>
        <w:tc>
          <w:tcPr>
            <w:tcW w:type="dxa" w:w="1728"/>
          </w:tcPr>
          <w:p>
            <w:pPr>
              <w:jc w:val="center"/>
            </w:pPr>
            <w:r/>
            <w:r>
              <w:rPr>
                <w:rFonts w:ascii="宋体" w:hAnsi="宋体" w:eastAsia="宋体"/>
                <w:b w:val="0"/>
                <w:sz w:val="21"/>
              </w:rPr>
              <w:t>计算机网络 ↔ 操作系统</w:t>
            </w:r>
          </w:p>
        </w:tc>
        <w:tc>
          <w:tcPr>
            <w:tcW w:type="dxa" w:w="1728"/>
          </w:tcPr>
          <w:p>
            <w:pPr>
              <w:jc w:val="center"/>
            </w:pPr>
            <w:r/>
            <w:r>
              <w:rPr>
                <w:rFonts w:ascii="宋体" w:hAnsi="宋体" w:eastAsia="宋体"/>
                <w:b w:val="0"/>
                <w:sz w:val="21"/>
              </w:rPr>
              <w:t>0.61</w:t>
            </w:r>
          </w:p>
        </w:tc>
        <w:tc>
          <w:tcPr>
            <w:tcW w:type="dxa" w:w="1728"/>
          </w:tcPr>
          <w:p>
            <w:pPr>
              <w:jc w:val="center"/>
            </w:pPr>
            <w:r/>
            <w:r>
              <w:rPr>
                <w:rFonts w:ascii="宋体" w:hAnsi="宋体" w:eastAsia="宋体"/>
                <w:b w:val="0"/>
                <w:sz w:val="21"/>
              </w:rPr>
              <w:t>&lt;0.001</w:t>
            </w:r>
          </w:p>
        </w:tc>
        <w:tc>
          <w:tcPr>
            <w:tcW w:type="dxa" w:w="1728"/>
          </w:tcPr>
          <w:p>
            <w:pPr>
              <w:jc w:val="center"/>
            </w:pPr>
            <w:r/>
            <w:r>
              <w:rPr>
                <w:rFonts w:ascii="宋体" w:hAnsi="宋体" w:eastAsia="宋体"/>
                <w:b w:val="0"/>
                <w:sz w:val="21"/>
              </w:rPr>
              <w:t>中等相关：Socket编程和协议栈理解需要OS进程/线程知识支撑。</w:t>
            </w:r>
          </w:p>
        </w:tc>
      </w:tr>
      <w:tr>
        <w:tc>
          <w:tcPr>
            <w:tcW w:type="dxa" w:w="1728"/>
          </w:tcPr>
          <w:p>
            <w:pPr>
              <w:jc w:val="center"/>
            </w:pPr>
            <w:r/>
            <w:r>
              <w:rPr>
                <w:rFonts w:ascii="宋体" w:hAnsi="宋体" w:eastAsia="宋体"/>
                <w:b w:val="0"/>
                <w:sz w:val="21"/>
              </w:rPr>
              <w:t>5</w:t>
            </w:r>
          </w:p>
        </w:tc>
        <w:tc>
          <w:tcPr>
            <w:tcW w:type="dxa" w:w="1728"/>
          </w:tcPr>
          <w:p>
            <w:pPr>
              <w:jc w:val="center"/>
            </w:pPr>
            <w:r/>
            <w:r>
              <w:rPr>
                <w:rFonts w:ascii="宋体" w:hAnsi="宋体" w:eastAsia="宋体"/>
                <w:b w:val="0"/>
                <w:sz w:val="21"/>
              </w:rPr>
              <w:t>离散数学 ↔ 数据结构</w:t>
            </w:r>
          </w:p>
        </w:tc>
        <w:tc>
          <w:tcPr>
            <w:tcW w:type="dxa" w:w="1728"/>
          </w:tcPr>
          <w:p>
            <w:pPr>
              <w:jc w:val="center"/>
            </w:pPr>
            <w:r/>
            <w:r>
              <w:rPr>
                <w:rFonts w:ascii="宋体" w:hAnsi="宋体" w:eastAsia="宋体"/>
                <w:b w:val="0"/>
                <w:sz w:val="21"/>
              </w:rPr>
              <w:t>0.58</w:t>
            </w:r>
          </w:p>
        </w:tc>
        <w:tc>
          <w:tcPr>
            <w:tcW w:type="dxa" w:w="1728"/>
          </w:tcPr>
          <w:p>
            <w:pPr>
              <w:jc w:val="center"/>
            </w:pPr>
            <w:r/>
            <w:r>
              <w:rPr>
                <w:rFonts w:ascii="宋体" w:hAnsi="宋体" w:eastAsia="宋体"/>
                <w:b w:val="0"/>
                <w:sz w:val="21"/>
              </w:rPr>
              <w:t>&lt;0.001</w:t>
            </w:r>
          </w:p>
        </w:tc>
        <w:tc>
          <w:tcPr>
            <w:tcW w:type="dxa" w:w="1728"/>
          </w:tcPr>
          <w:p>
            <w:pPr>
              <w:jc w:val="center"/>
            </w:pPr>
            <w:r/>
            <w:r>
              <w:rPr>
                <w:rFonts w:ascii="宋体" w:hAnsi="宋体" w:eastAsia="宋体"/>
                <w:b w:val="0"/>
                <w:sz w:val="21"/>
              </w:rPr>
              <w:t>中等相关：图论/集合论/递归思维是树/图的数学基础。</w:t>
            </w:r>
          </w:p>
        </w:tc>
      </w:tr>
    </w:tbl>
    <w:p/>
    <w:p>
      <w:pPr>
        <w:spacing w:after="120" w:line="360" w:lineRule="auto"/>
        <w:ind w:firstLine="480"/>
      </w:pPr>
      <w:r>
        <w:rPr>
          <w:rFonts w:ascii="宋体" w:hAnsi="宋体" w:eastAsia="宋体"/>
          <w:b/>
          <w:color w:val="6366F1"/>
          <w:sz w:val="24"/>
        </w:rPr>
        <w:t>分析讨论：</w:t>
      </w:r>
      <w:r>
        <w:rPr>
          <w:rFonts w:ascii="宋体" w:hAnsi="宋体" w:eastAsia="宋体"/>
          <w:b w:val="0"/>
          <w:color w:val="333333"/>
          <w:sz w:val="24"/>
        </w:rPr>
        <w:t>相关性最强的三对知识点(r&gt;0.66)均为"基础→应用"的前置依赖关系。这一发现支持了建构主义学习理论的核心观点——新知识的习得高度依赖于已有认知结构的质量。据此，本系统在生成个性化学习路径时会自动检测"前置知识点短板"，优先推荐补齐基础知识而非盲目推进新课。</w:t>
      </w:r>
    </w:p>
    <w:p>
      <w:pPr>
        <w:spacing w:after="120" w:line="360" w:lineRule="auto"/>
        <w:ind w:firstLine="480"/>
      </w:pPr>
      <w:r>
        <w:rPr>
          <w:rFonts w:ascii="宋体" w:hAnsi="宋体" w:eastAsia="宋体"/>
          <w:b/>
          <w:color w:val="333333"/>
          <w:sz w:val="24"/>
        </w:rPr>
        <w:t>（二）学习时段效率分析</w:t>
      </w:r>
    </w:p>
    <w:p>
      <w:pPr>
        <w:spacing w:after="120" w:line="360" w:lineRule="auto"/>
        <w:ind w:firstLine="480"/>
      </w:pPr>
      <w:r>
        <w:rPr>
          <w:rFonts w:ascii="宋体" w:hAnsi="宋体" w:eastAsia="宋体"/>
          <w:b w:val="0"/>
          <w:color w:val="333333"/>
          <w:sz w:val="24"/>
        </w:rPr>
        <w:t>通过将全部答题记录按时段聚合统计正确率，我们量化分析了不同时间段学生的学习效率分布规律：</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FFF8E1"/>
          </w:tcPr>
          <w:p>
            <w:pPr>
              <w:jc w:val="center"/>
            </w:pPr>
            <w:r/>
            <w:r>
              <w:rPr>
                <w:rFonts w:ascii="宋体" w:hAnsi="宋体" w:eastAsia="宋体"/>
                <w:b/>
                <w:sz w:val="21"/>
              </w:rPr>
              <w:t>时段</w:t>
            </w:r>
          </w:p>
        </w:tc>
        <w:tc>
          <w:tcPr>
            <w:tcW w:type="dxa" w:w="1080"/>
            <w:shd w:fill="FFF8E1"/>
          </w:tcPr>
          <w:p>
            <w:pPr>
              <w:jc w:val="center"/>
            </w:pPr>
            <w:r/>
            <w:r>
              <w:rPr>
                <w:rFonts w:ascii="宋体" w:hAnsi="宋体" w:eastAsia="宋体"/>
                <w:b/>
                <w:sz w:val="21"/>
              </w:rPr>
              <w:t>时间范围</w:t>
            </w:r>
          </w:p>
        </w:tc>
        <w:tc>
          <w:tcPr>
            <w:tcW w:type="dxa" w:w="1080"/>
            <w:shd w:fill="FFF8E1"/>
          </w:tcPr>
          <w:p>
            <w:pPr>
              <w:jc w:val="center"/>
            </w:pPr>
            <w:r/>
            <w:r>
              <w:rPr>
                <w:rFonts w:ascii="宋体" w:hAnsi="宋体" w:eastAsia="宋体"/>
                <w:b/>
                <w:sz w:val="21"/>
              </w:rPr>
              <w:t>样本量</w:t>
            </w:r>
          </w:p>
        </w:tc>
        <w:tc>
          <w:tcPr>
            <w:tcW w:type="dxa" w:w="1080"/>
            <w:shd w:fill="FFF8E1"/>
          </w:tcPr>
          <w:p>
            <w:pPr>
              <w:jc w:val="center"/>
            </w:pPr>
            <w:r/>
            <w:r>
              <w:rPr>
                <w:rFonts w:ascii="宋体" w:hAnsi="宋体" w:eastAsia="宋体"/>
                <w:b/>
                <w:sz w:val="21"/>
              </w:rPr>
              <w:t>平均正确率</w:t>
            </w:r>
          </w:p>
        </w:tc>
        <w:tc>
          <w:tcPr>
            <w:tcW w:type="dxa" w:w="1080"/>
            <w:shd w:fill="FFF8E1"/>
          </w:tcPr>
          <w:p>
            <w:pPr>
              <w:jc w:val="center"/>
            </w:pPr>
            <w:r/>
            <w:r>
              <w:rPr>
                <w:rFonts w:ascii="宋体" w:hAnsi="宋体" w:eastAsia="宋体"/>
                <w:b/>
                <w:sz w:val="21"/>
              </w:rPr>
              <w:t>标准差</w:t>
            </w:r>
          </w:p>
        </w:tc>
        <w:tc>
          <w:tcPr>
            <w:tcW w:type="dxa" w:w="1080"/>
            <w:shd w:fill="FFF8E1"/>
          </w:tcPr>
          <w:p>
            <w:pPr>
              <w:jc w:val="center"/>
            </w:pPr>
            <w:r/>
            <w:r>
              <w:rPr>
                <w:rFonts w:ascii="宋体" w:hAnsi="宋体" w:eastAsia="宋体"/>
                <w:b/>
                <w:sz w:val="21"/>
              </w:rPr>
              <w:t>95%置信区间</w:t>
            </w:r>
          </w:p>
        </w:tc>
        <w:tc>
          <w:tcPr>
            <w:tcW w:type="dxa" w:w="1080"/>
            <w:shd w:fill="FFF8E1"/>
          </w:tcPr>
          <w:p>
            <w:pPr>
              <w:jc w:val="center"/>
            </w:pPr>
            <w:r/>
            <w:r>
              <w:rPr>
                <w:rFonts w:ascii="宋体" w:hAnsi="宋体" w:eastAsia="宋体"/>
                <w:b/>
                <w:sz w:val="21"/>
              </w:rPr>
              <w:t>效率等级</w:t>
            </w:r>
          </w:p>
        </w:tc>
        <w:tc>
          <w:tcPr>
            <w:tcW w:type="dxa" w:w="1080"/>
            <w:shd w:fill="FFF8E1"/>
          </w:tcPr>
          <w:p>
            <w:pPr>
              <w:jc w:val="center"/>
            </w:pPr>
            <w:r/>
            <w:r>
              <w:rPr>
                <w:rFonts w:ascii="宋体" w:hAnsi="宋体" w:eastAsia="宋体"/>
                <w:b/>
                <w:sz w:val="21"/>
              </w:rPr>
              <w:t>学习建议</w:t>
            </w:r>
          </w:p>
        </w:tc>
      </w:tr>
      <w:tr>
        <w:tc>
          <w:tcPr>
            <w:tcW w:type="dxa" w:w="1080"/>
          </w:tcPr>
          <w:p>
            <w:pPr>
              <w:jc w:val="center"/>
            </w:pPr>
            <w:r/>
            <w:r>
              <w:rPr>
                <w:rFonts w:ascii="宋体" w:hAnsi="宋体" w:eastAsia="宋体"/>
                <w:b w:val="0"/>
                <w:sz w:val="21"/>
              </w:rPr>
              <w:t>早晨</w:t>
            </w:r>
          </w:p>
        </w:tc>
        <w:tc>
          <w:tcPr>
            <w:tcW w:type="dxa" w:w="1080"/>
          </w:tcPr>
          <w:p>
            <w:pPr>
              <w:jc w:val="center"/>
            </w:pPr>
            <w:r/>
            <w:r>
              <w:rPr>
                <w:rFonts w:ascii="宋体" w:hAnsi="宋体" w:eastAsia="宋体"/>
                <w:b w:val="0"/>
                <w:sz w:val="21"/>
              </w:rPr>
              <w:t>06:00-09:00</w:t>
            </w:r>
          </w:p>
        </w:tc>
        <w:tc>
          <w:tcPr>
            <w:tcW w:type="dxa" w:w="1080"/>
          </w:tcPr>
          <w:p>
            <w:pPr>
              <w:jc w:val="center"/>
            </w:pPr>
            <w:r/>
            <w:r>
              <w:rPr>
                <w:rFonts w:ascii="宋体" w:hAnsi="宋体" w:eastAsia="宋体"/>
                <w:b w:val="0"/>
                <w:sz w:val="21"/>
              </w:rPr>
              <w:t>892</w:t>
            </w:r>
          </w:p>
        </w:tc>
        <w:tc>
          <w:tcPr>
            <w:tcW w:type="dxa" w:w="1080"/>
          </w:tcPr>
          <w:p>
            <w:pPr>
              <w:jc w:val="center"/>
            </w:pPr>
            <w:r/>
            <w:r>
              <w:rPr>
                <w:rFonts w:ascii="宋体" w:hAnsi="宋体" w:eastAsia="宋体"/>
                <w:b/>
                <w:sz w:val="21"/>
              </w:rPr>
              <w:t>71.2%</w:t>
            </w:r>
          </w:p>
        </w:tc>
        <w:tc>
          <w:tcPr>
            <w:tcW w:type="dxa" w:w="1080"/>
          </w:tcPr>
          <w:p>
            <w:pPr>
              <w:jc w:val="center"/>
            </w:pPr>
            <w:r/>
            <w:r>
              <w:rPr>
                <w:rFonts w:ascii="宋体" w:hAnsi="宋体" w:eastAsia="宋体"/>
                <w:b w:val="0"/>
                <w:sz w:val="21"/>
              </w:rPr>
              <w:t>±8.3</w:t>
            </w:r>
          </w:p>
        </w:tc>
        <w:tc>
          <w:tcPr>
            <w:tcW w:type="dxa" w:w="1080"/>
          </w:tcPr>
          <w:p>
            <w:pPr>
              <w:jc w:val="center"/>
            </w:pPr>
            <w:r/>
            <w:r>
              <w:rPr>
                <w:rFonts w:ascii="宋体" w:hAnsi="宋体" w:eastAsia="宋体"/>
                <w:b w:val="0"/>
                <w:sz w:val="21"/>
              </w:rPr>
              <w:t>[70.7%,71.7%]</w:t>
            </w:r>
          </w:p>
        </w:tc>
        <w:tc>
          <w:tcPr>
            <w:tcW w:type="dxa" w:w="1080"/>
          </w:tcPr>
          <w:p>
            <w:pPr>
              <w:jc w:val="center"/>
            </w:pPr>
            <w:r/>
            <w:r>
              <w:rPr>
                <w:rFonts w:ascii="宋体" w:hAnsi="宋体" w:eastAsia="宋体"/>
                <w:b w:val="0"/>
                <w:sz w:val="21"/>
              </w:rPr>
              <w:t>★★★★★ 最优</w:t>
            </w:r>
          </w:p>
        </w:tc>
        <w:tc>
          <w:tcPr>
            <w:tcW w:type="dxa" w:w="1080"/>
          </w:tcPr>
          <w:p>
            <w:pPr>
              <w:jc w:val="center"/>
            </w:pPr>
            <w:r/>
            <w:r>
              <w:rPr>
                <w:rFonts w:ascii="宋体" w:hAnsi="宋体" w:eastAsia="宋体"/>
                <w:b w:val="0"/>
                <w:sz w:val="21"/>
              </w:rPr>
              <w:t>适合记忆性内容：公式/术语/概念背诵</w:t>
            </w:r>
          </w:p>
        </w:tc>
      </w:tr>
      <w:tr>
        <w:tc>
          <w:tcPr>
            <w:tcW w:type="dxa" w:w="1080"/>
          </w:tcPr>
          <w:p>
            <w:pPr>
              <w:jc w:val="center"/>
            </w:pPr>
            <w:r/>
            <w:r>
              <w:rPr>
                <w:rFonts w:ascii="宋体" w:hAnsi="宋体" w:eastAsia="宋体"/>
                <w:b w:val="0"/>
                <w:sz w:val="21"/>
              </w:rPr>
              <w:t>上午</w:t>
            </w:r>
          </w:p>
        </w:tc>
        <w:tc>
          <w:tcPr>
            <w:tcW w:type="dxa" w:w="1080"/>
          </w:tcPr>
          <w:p>
            <w:pPr>
              <w:jc w:val="center"/>
            </w:pPr>
            <w:r/>
            <w:r>
              <w:rPr>
                <w:rFonts w:ascii="宋体" w:hAnsi="宋体" w:eastAsia="宋体"/>
                <w:b w:val="0"/>
                <w:sz w:val="21"/>
              </w:rPr>
              <w:t>09:00-12:00</w:t>
            </w:r>
          </w:p>
        </w:tc>
        <w:tc>
          <w:tcPr>
            <w:tcW w:type="dxa" w:w="1080"/>
          </w:tcPr>
          <w:p>
            <w:pPr>
              <w:jc w:val="center"/>
            </w:pPr>
            <w:r/>
            <w:r>
              <w:rPr>
                <w:rFonts w:ascii="宋体" w:hAnsi="宋体" w:eastAsia="宋体"/>
                <w:b w:val="0"/>
                <w:sz w:val="21"/>
              </w:rPr>
              <w:t>1245</w:t>
            </w:r>
          </w:p>
        </w:tc>
        <w:tc>
          <w:tcPr>
            <w:tcW w:type="dxa" w:w="1080"/>
          </w:tcPr>
          <w:p>
            <w:pPr>
              <w:jc w:val="center"/>
            </w:pPr>
            <w:r/>
            <w:r>
              <w:rPr>
                <w:rFonts w:ascii="宋体" w:hAnsi="宋体" w:eastAsia="宋体"/>
                <w:b/>
                <w:sz w:val="21"/>
              </w:rPr>
              <w:t>69.8%</w:t>
            </w:r>
          </w:p>
        </w:tc>
        <w:tc>
          <w:tcPr>
            <w:tcW w:type="dxa" w:w="1080"/>
          </w:tcPr>
          <w:p>
            <w:pPr>
              <w:jc w:val="center"/>
            </w:pPr>
            <w:r/>
            <w:r>
              <w:rPr>
                <w:rFonts w:ascii="宋体" w:hAnsi="宋体" w:eastAsia="宋体"/>
                <w:b w:val="0"/>
                <w:sz w:val="21"/>
              </w:rPr>
              <w:t>±9.1</w:t>
            </w:r>
          </w:p>
        </w:tc>
        <w:tc>
          <w:tcPr>
            <w:tcW w:type="dxa" w:w="1080"/>
          </w:tcPr>
          <w:p>
            <w:pPr>
              <w:jc w:val="center"/>
            </w:pPr>
            <w:r/>
            <w:r>
              <w:rPr>
                <w:rFonts w:ascii="宋体" w:hAnsi="宋体" w:eastAsia="宋体"/>
                <w:b w:val="0"/>
                <w:sz w:val="21"/>
              </w:rPr>
              <w:t>[69.3%,70.3%]</w:t>
            </w:r>
          </w:p>
        </w:tc>
        <w:tc>
          <w:tcPr>
            <w:tcW w:type="dxa" w:w="1080"/>
          </w:tcPr>
          <w:p>
            <w:pPr>
              <w:jc w:val="center"/>
            </w:pPr>
            <w:r/>
            <w:r>
              <w:rPr>
                <w:rFonts w:ascii="宋体" w:hAnsi="宋体" w:eastAsia="宋体"/>
                <w:b w:val="0"/>
                <w:sz w:val="21"/>
              </w:rPr>
              <w:t>★★★★☆ 优良</w:t>
            </w:r>
          </w:p>
        </w:tc>
        <w:tc>
          <w:tcPr>
            <w:tcW w:type="dxa" w:w="1080"/>
          </w:tcPr>
          <w:p>
            <w:pPr>
              <w:jc w:val="center"/>
            </w:pPr>
            <w:r/>
            <w:r>
              <w:rPr>
                <w:rFonts w:ascii="宋体" w:hAnsi="宋体" w:eastAsia="宋体"/>
                <w:b w:val="0"/>
                <w:sz w:val="21"/>
              </w:rPr>
              <w:t>适合逻辑推理：算法推导/证明题/代码编写</w:t>
            </w:r>
          </w:p>
        </w:tc>
      </w:tr>
      <w:tr>
        <w:tc>
          <w:tcPr>
            <w:tcW w:type="dxa" w:w="1080"/>
          </w:tcPr>
          <w:p>
            <w:pPr>
              <w:jc w:val="center"/>
            </w:pPr>
            <w:r/>
            <w:r>
              <w:rPr>
                <w:rFonts w:ascii="宋体" w:hAnsi="宋体" w:eastAsia="宋体"/>
                <w:b w:val="0"/>
                <w:sz w:val="21"/>
              </w:rPr>
              <w:t>晚上</w:t>
            </w:r>
          </w:p>
        </w:tc>
        <w:tc>
          <w:tcPr>
            <w:tcW w:type="dxa" w:w="1080"/>
          </w:tcPr>
          <w:p>
            <w:pPr>
              <w:jc w:val="center"/>
            </w:pPr>
            <w:r/>
            <w:r>
              <w:rPr>
                <w:rFonts w:ascii="宋体" w:hAnsi="宋体" w:eastAsia="宋体"/>
                <w:b w:val="0"/>
                <w:sz w:val="21"/>
              </w:rPr>
              <w:t>18:00-22:00</w:t>
            </w:r>
          </w:p>
        </w:tc>
        <w:tc>
          <w:tcPr>
            <w:tcW w:type="dxa" w:w="1080"/>
          </w:tcPr>
          <w:p>
            <w:pPr>
              <w:jc w:val="center"/>
            </w:pPr>
            <w:r/>
            <w:r>
              <w:rPr>
                <w:rFonts w:ascii="宋体" w:hAnsi="宋体" w:eastAsia="宋体"/>
                <w:b w:val="0"/>
                <w:sz w:val="21"/>
              </w:rPr>
              <w:t>1567</w:t>
            </w:r>
          </w:p>
        </w:tc>
        <w:tc>
          <w:tcPr>
            <w:tcW w:type="dxa" w:w="1080"/>
          </w:tcPr>
          <w:p>
            <w:pPr>
              <w:jc w:val="center"/>
            </w:pPr>
            <w:r/>
            <w:r>
              <w:rPr>
                <w:rFonts w:ascii="宋体" w:hAnsi="宋体" w:eastAsia="宋体"/>
                <w:b/>
                <w:sz w:val="21"/>
              </w:rPr>
              <w:t>70.1%</w:t>
            </w:r>
          </w:p>
        </w:tc>
        <w:tc>
          <w:tcPr>
            <w:tcW w:type="dxa" w:w="1080"/>
          </w:tcPr>
          <w:p>
            <w:pPr>
              <w:jc w:val="center"/>
            </w:pPr>
            <w:r/>
            <w:r>
              <w:rPr>
                <w:rFonts w:ascii="宋体" w:hAnsi="宋体" w:eastAsia="宋体"/>
                <w:b w:val="0"/>
                <w:sz w:val="21"/>
              </w:rPr>
              <w:t>±8.7</w:t>
            </w:r>
          </w:p>
        </w:tc>
        <w:tc>
          <w:tcPr>
            <w:tcW w:type="dxa" w:w="1080"/>
          </w:tcPr>
          <w:p>
            <w:pPr>
              <w:jc w:val="center"/>
            </w:pPr>
            <w:r/>
            <w:r>
              <w:rPr>
                <w:rFonts w:ascii="宋体" w:hAnsi="宋体" w:eastAsia="宋体"/>
                <w:b w:val="0"/>
                <w:sz w:val="21"/>
              </w:rPr>
              <w:t>[69.7%,70.5%]</w:t>
            </w:r>
          </w:p>
        </w:tc>
        <w:tc>
          <w:tcPr>
            <w:tcW w:type="dxa" w:w="1080"/>
          </w:tcPr>
          <w:p>
            <w:pPr>
              <w:jc w:val="center"/>
            </w:pPr>
            <w:r/>
            <w:r>
              <w:rPr>
                <w:rFonts w:ascii="宋体" w:hAnsi="宋体" w:eastAsia="宋体"/>
                <w:b w:val="0"/>
                <w:sz w:val="21"/>
              </w:rPr>
              <w:t>★★★★☆ 黄金</w:t>
            </w:r>
          </w:p>
        </w:tc>
        <w:tc>
          <w:tcPr>
            <w:tcW w:type="dxa" w:w="1080"/>
          </w:tcPr>
          <w:p>
            <w:pPr>
              <w:jc w:val="center"/>
            </w:pPr>
            <w:r/>
            <w:r>
              <w:rPr>
                <w:rFonts w:ascii="宋体" w:hAnsi="宋体" w:eastAsia="宋体"/>
                <w:b w:val="0"/>
                <w:sz w:val="21"/>
              </w:rPr>
              <w:t>综合表现最佳时段，适合各类型任务均衡安排</w:t>
            </w:r>
          </w:p>
        </w:tc>
      </w:tr>
      <w:tr>
        <w:tc>
          <w:tcPr>
            <w:tcW w:type="dxa" w:w="1080"/>
          </w:tcPr>
          <w:p>
            <w:pPr>
              <w:jc w:val="center"/>
            </w:pPr>
            <w:r/>
            <w:r>
              <w:rPr>
                <w:rFonts w:ascii="宋体" w:hAnsi="宋体" w:eastAsia="宋体"/>
                <w:b w:val="0"/>
                <w:sz w:val="21"/>
              </w:rPr>
              <w:t>下午</w:t>
            </w:r>
          </w:p>
        </w:tc>
        <w:tc>
          <w:tcPr>
            <w:tcW w:type="dxa" w:w="1080"/>
          </w:tcPr>
          <w:p>
            <w:pPr>
              <w:jc w:val="center"/>
            </w:pPr>
            <w:r/>
            <w:r>
              <w:rPr>
                <w:rFonts w:ascii="宋体" w:hAnsi="宋体" w:eastAsia="宋体"/>
                <w:b w:val="0"/>
                <w:sz w:val="21"/>
              </w:rPr>
              <w:t>12:00-18:00</w:t>
            </w:r>
          </w:p>
        </w:tc>
        <w:tc>
          <w:tcPr>
            <w:tcW w:type="dxa" w:w="1080"/>
          </w:tcPr>
          <w:p>
            <w:pPr>
              <w:jc w:val="center"/>
            </w:pPr>
            <w:r/>
            <w:r>
              <w:rPr>
                <w:rFonts w:ascii="宋体" w:hAnsi="宋体" w:eastAsia="宋体"/>
                <w:b w:val="0"/>
                <w:sz w:val="21"/>
              </w:rPr>
              <w:t>987</w:t>
            </w:r>
          </w:p>
        </w:tc>
        <w:tc>
          <w:tcPr>
            <w:tcW w:type="dxa" w:w="1080"/>
          </w:tcPr>
          <w:p>
            <w:pPr>
              <w:jc w:val="center"/>
            </w:pPr>
            <w:r/>
            <w:r>
              <w:rPr>
                <w:rFonts w:ascii="宋体" w:hAnsi="宋体" w:eastAsia="宋体"/>
                <w:b w:val="0"/>
                <w:sz w:val="21"/>
              </w:rPr>
              <w:t>65.4%</w:t>
            </w:r>
          </w:p>
        </w:tc>
        <w:tc>
          <w:tcPr>
            <w:tcW w:type="dxa" w:w="1080"/>
          </w:tcPr>
          <w:p>
            <w:pPr>
              <w:jc w:val="center"/>
            </w:pPr>
            <w:r/>
            <w:r>
              <w:rPr>
                <w:rFonts w:ascii="宋体" w:hAnsi="宋体" w:eastAsia="宋体"/>
                <w:b w:val="0"/>
                <w:sz w:val="21"/>
              </w:rPr>
              <w:t>±10.2</w:t>
            </w:r>
          </w:p>
        </w:tc>
        <w:tc>
          <w:tcPr>
            <w:tcW w:type="dxa" w:w="1080"/>
          </w:tcPr>
          <w:p>
            <w:pPr>
              <w:jc w:val="center"/>
            </w:pPr>
            <w:r/>
            <w:r>
              <w:rPr>
                <w:rFonts w:ascii="宋体" w:hAnsi="宋体" w:eastAsia="宋体"/>
                <w:b w:val="0"/>
                <w:sz w:val="21"/>
              </w:rPr>
              <w:t>[64.8%,66.0%]</w:t>
            </w:r>
          </w:p>
        </w:tc>
        <w:tc>
          <w:tcPr>
            <w:tcW w:type="dxa" w:w="1080"/>
          </w:tcPr>
          <w:p>
            <w:pPr>
              <w:jc w:val="center"/>
            </w:pPr>
            <w:r/>
            <w:r>
              <w:rPr>
                <w:rFonts w:ascii="宋体" w:hAnsi="宋体" w:eastAsia="宋体"/>
                <w:b w:val="0"/>
                <w:sz w:val="21"/>
              </w:rPr>
              <w:t>★★★☆☆ 一般</w:t>
            </w:r>
          </w:p>
        </w:tc>
        <w:tc>
          <w:tcPr>
            <w:tcW w:type="dxa" w:w="1080"/>
          </w:tcPr>
          <w:p>
            <w:pPr>
              <w:jc w:val="center"/>
            </w:pPr>
            <w:r/>
            <w:r>
              <w:rPr>
                <w:rFonts w:ascii="宋体" w:hAnsi="宋体" w:eastAsia="宋体"/>
                <w:b w:val="0"/>
                <w:sz w:val="21"/>
              </w:rPr>
              <w:t>午后疲劳期，建议安排轻松的复习或阅读任务</w:t>
            </w:r>
          </w:p>
        </w:tc>
      </w:tr>
      <w:tr>
        <w:tc>
          <w:tcPr>
            <w:tcW w:type="dxa" w:w="1080"/>
          </w:tcPr>
          <w:p>
            <w:pPr>
              <w:jc w:val="center"/>
            </w:pPr>
            <w:r/>
            <w:r>
              <w:rPr>
                <w:rFonts w:ascii="宋体" w:hAnsi="宋体" w:eastAsia="宋体"/>
                <w:b w:val="0"/>
                <w:sz w:val="21"/>
              </w:rPr>
              <w:t>深夜</w:t>
            </w:r>
          </w:p>
        </w:tc>
        <w:tc>
          <w:tcPr>
            <w:tcW w:type="dxa" w:w="1080"/>
          </w:tcPr>
          <w:p>
            <w:pPr>
              <w:jc w:val="center"/>
            </w:pPr>
            <w:r/>
            <w:r>
              <w:rPr>
                <w:rFonts w:ascii="宋体" w:hAnsi="宋体" w:eastAsia="宋体"/>
                <w:b w:val="0"/>
                <w:sz w:val="21"/>
              </w:rPr>
              <w:t>22:00以后</w:t>
            </w:r>
          </w:p>
        </w:tc>
        <w:tc>
          <w:tcPr>
            <w:tcW w:type="dxa" w:w="1080"/>
          </w:tcPr>
          <w:p>
            <w:pPr>
              <w:jc w:val="center"/>
            </w:pPr>
            <w:r/>
            <w:r>
              <w:rPr>
                <w:rFonts w:ascii="宋体" w:hAnsi="宋体" w:eastAsia="宋体"/>
                <w:b w:val="0"/>
                <w:sz w:val="21"/>
              </w:rPr>
              <w:t>312</w:t>
            </w:r>
          </w:p>
        </w:tc>
        <w:tc>
          <w:tcPr>
            <w:tcW w:type="dxa" w:w="1080"/>
          </w:tcPr>
          <w:p>
            <w:pPr>
              <w:jc w:val="center"/>
            </w:pPr>
            <w:r/>
            <w:r>
              <w:rPr>
                <w:rFonts w:ascii="宋体" w:hAnsi="宋体" w:eastAsia="宋体"/>
                <w:b w:val="0"/>
                <w:sz w:val="21"/>
              </w:rPr>
              <w:t>62.3%</w:t>
            </w:r>
          </w:p>
        </w:tc>
        <w:tc>
          <w:tcPr>
            <w:tcW w:type="dxa" w:w="1080"/>
          </w:tcPr>
          <w:p>
            <w:pPr>
              <w:jc w:val="center"/>
            </w:pPr>
            <w:r/>
            <w:r>
              <w:rPr>
                <w:rFonts w:ascii="宋体" w:hAnsi="宋体" w:eastAsia="宋体"/>
                <w:b w:val="0"/>
                <w:sz w:val="21"/>
              </w:rPr>
              <w:t>±11.5</w:t>
            </w:r>
          </w:p>
        </w:tc>
        <w:tc>
          <w:tcPr>
            <w:tcW w:type="dxa" w:w="1080"/>
          </w:tcPr>
          <w:p>
            <w:pPr>
              <w:jc w:val="center"/>
            </w:pPr>
            <w:r/>
            <w:r>
              <w:rPr>
                <w:rFonts w:ascii="宋体" w:hAnsi="宋体" w:eastAsia="宋体"/>
                <w:b w:val="0"/>
                <w:sz w:val="21"/>
              </w:rPr>
              <w:t>[61.0%, 63.6%]</w:t>
            </w:r>
          </w:p>
        </w:tc>
        <w:tc>
          <w:tcPr>
            <w:tcW w:type="dxa" w:w="1080"/>
          </w:tcPr>
          <w:p>
            <w:pPr>
              <w:jc w:val="center"/>
            </w:pPr>
            <w:r/>
            <w:r>
              <w:rPr>
                <w:rFonts w:ascii="宋体" w:hAnsi="宋体" w:eastAsia="宋体"/>
                <w:b w:val="0"/>
                <w:sz w:val="21"/>
              </w:rPr>
              <w:t>★★☆☆☆ 较差</w:t>
            </w:r>
          </w:p>
        </w:tc>
        <w:tc>
          <w:tcPr>
            <w:tcW w:type="dxa" w:w="1080"/>
          </w:tcPr>
          <w:p>
            <w:pPr>
              <w:jc w:val="center"/>
            </w:pPr>
            <w:r/>
            <w:r>
              <w:rPr>
                <w:rFonts w:ascii="宋体" w:hAnsi="宋体" w:eastAsia="宋体"/>
                <w:b w:val="0"/>
                <w:sz w:val="21"/>
              </w:rPr>
              <w:t>认知能力显著下降，不建议高强度学习</w:t>
            </w:r>
          </w:p>
        </w:tc>
      </w:tr>
    </w:tbl>
    <w:p/>
    <w:p>
      <w:pPr>
        <w:spacing w:after="120" w:line="360" w:lineRule="auto"/>
        <w:ind w:firstLine="480"/>
      </w:pPr>
      <w:r>
        <w:rPr>
          <w:rFonts w:ascii="宋体" w:hAnsi="宋体" w:eastAsia="宋体"/>
          <w:b/>
          <w:color w:val="6366F1"/>
          <w:sz w:val="24"/>
        </w:rPr>
        <w:t>分析讨论：</w:t>
      </w:r>
      <w:r>
        <w:rPr>
          <w:rFonts w:ascii="宋体" w:hAnsi="宋体" w:eastAsia="宋体"/>
          <w:b w:val="0"/>
          <w:color w:val="333333"/>
          <w:sz w:val="24"/>
        </w:rPr>
        <w:t>早晚时段的正确率差距达到8.9个百分点（71.2% vs 62.3%），这一差异在统计学上高度显著(t=12.3, p&lt;0.001)。值得注意的是，"晚上(18-22点)"虽然正确率略低于早晨，但样本量最大（1567条，占总量的31.3%），且标准差最小（±8.7%），说明这是学生最常用也最稳定的"黄金学习时段"。本系统据此动态调整每日学习计划的时间分配权重——早晨排记忆类任务、晚上排综合应用类任务。</w:t>
      </w:r>
    </w:p>
    <w:p>
      <w:pPr>
        <w:spacing w:after="120" w:line="360" w:lineRule="auto"/>
        <w:ind w:firstLine="480"/>
      </w:pPr>
      <w:r>
        <w:rPr>
          <w:rFonts w:ascii="宋体" w:hAnsi="宋体" w:eastAsia="宋体"/>
          <w:b/>
          <w:color w:val="333333"/>
          <w:sz w:val="24"/>
        </w:rPr>
        <w:t>（三）K-Means学生聚类画像分析</w:t>
      </w:r>
    </w:p>
    <w:p>
      <w:pPr>
        <w:spacing w:after="120" w:line="360" w:lineRule="auto"/>
        <w:ind w:firstLine="480"/>
      </w:pPr>
      <w:r>
        <w:rPr>
          <w:rFonts w:ascii="宋体" w:hAnsi="宋体" w:eastAsia="宋体"/>
          <w:b w:val="0"/>
          <w:color w:val="333333"/>
          <w:sz w:val="24"/>
        </w:rPr>
        <w:t>运用K-Means聚类算法（K=4，经肘部法则Elbow Method确定），将全体学生按照答题行为模式自动划分为四种群体。聚类特征向量包括：[平均正确率, 答题频率, 平均用时, 知识覆盖广度(涉及知识点数), 成绩波动系数]。</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E8F5E9"/>
          </w:tcPr>
          <w:p>
            <w:pPr>
              <w:jc w:val="center"/>
            </w:pPr>
            <w:r/>
            <w:r>
              <w:rPr>
                <w:rFonts w:ascii="宋体" w:hAnsi="宋体" w:eastAsia="宋体"/>
                <w:b/>
                <w:sz w:val="21"/>
              </w:rPr>
              <w:t>簇编号</w:t>
            </w:r>
          </w:p>
        </w:tc>
        <w:tc>
          <w:tcPr>
            <w:tcW w:type="dxa" w:w="1234"/>
            <w:shd w:fill="E8F5E9"/>
          </w:tcPr>
          <w:p>
            <w:pPr>
              <w:jc w:val="center"/>
            </w:pPr>
            <w:r/>
            <w:r>
              <w:rPr>
                <w:rFonts w:ascii="宋体" w:hAnsi="宋体" w:eastAsia="宋体"/>
                <w:b/>
                <w:sz w:val="21"/>
              </w:rPr>
              <w:t>群体命名</w:t>
            </w:r>
          </w:p>
        </w:tc>
        <w:tc>
          <w:tcPr>
            <w:tcW w:type="dxa" w:w="1234"/>
            <w:shd w:fill="E8F5E9"/>
          </w:tcPr>
          <w:p>
            <w:pPr>
              <w:jc w:val="center"/>
            </w:pPr>
            <w:r/>
            <w:r>
              <w:rPr>
                <w:rFonts w:ascii="宋体" w:hAnsi="宋体" w:eastAsia="宋体"/>
                <w:b/>
                <w:sz w:val="21"/>
              </w:rPr>
              <w:t>占比</w:t>
            </w:r>
          </w:p>
        </w:tc>
        <w:tc>
          <w:tcPr>
            <w:tcW w:type="dxa" w:w="1234"/>
            <w:shd w:fill="E8F5E9"/>
          </w:tcPr>
          <w:p>
            <w:pPr>
              <w:jc w:val="center"/>
            </w:pPr>
            <w:r/>
            <w:r>
              <w:rPr>
                <w:rFonts w:ascii="宋体" w:hAnsi="宋体" w:eastAsia="宋体"/>
                <w:b/>
                <w:sz w:val="21"/>
              </w:rPr>
              <w:t>人数</w:t>
            </w:r>
          </w:p>
        </w:tc>
        <w:tc>
          <w:tcPr>
            <w:tcW w:type="dxa" w:w="1234"/>
            <w:shd w:fill="E8F5E9"/>
          </w:tcPr>
          <w:p>
            <w:pPr>
              <w:jc w:val="center"/>
            </w:pPr>
            <w:r/>
            <w:r>
              <w:rPr>
                <w:rFonts w:ascii="宋体" w:hAnsi="宋体" w:eastAsia="宋体"/>
                <w:b/>
                <w:sz w:val="21"/>
              </w:rPr>
              <w:t>中心特征(正确率/频率/时长/广度/波动)</w:t>
            </w:r>
          </w:p>
        </w:tc>
        <w:tc>
          <w:tcPr>
            <w:tcW w:type="dxa" w:w="1234"/>
            <w:shd w:fill="E8F5E9"/>
          </w:tcPr>
          <w:p>
            <w:pPr>
              <w:jc w:val="center"/>
            </w:pPr>
            <w:r/>
            <w:r>
              <w:rPr>
                <w:rFonts w:ascii="宋体" w:hAnsi="宋体" w:eastAsia="宋体"/>
                <w:b/>
                <w:sz w:val="21"/>
              </w:rPr>
              <w:t>典型行为画像</w:t>
            </w:r>
          </w:p>
        </w:tc>
        <w:tc>
          <w:tcPr>
            <w:tcW w:type="dxa" w:w="1234"/>
            <w:shd w:fill="E8F5E9"/>
          </w:tcPr>
          <w:p>
            <w:pPr>
              <w:jc w:val="center"/>
            </w:pPr>
            <w:r/>
            <w:r>
              <w:rPr>
                <w:rFonts w:ascii="宋体" w:hAnsi="宋体" w:eastAsia="宋体"/>
                <w:b/>
                <w:sz w:val="21"/>
              </w:rPr>
              <w:t>干预策略</w:t>
            </w:r>
          </w:p>
        </w:tc>
      </w:tr>
      <w:tr>
        <w:tc>
          <w:tcPr>
            <w:tcW w:type="dxa" w:w="1234"/>
          </w:tcPr>
          <w:p>
            <w:pPr>
              <w:jc w:val="center"/>
            </w:pPr>
            <w:r/>
            <w:r>
              <w:rPr>
                <w:rFonts w:ascii="宋体" w:hAnsi="宋体" w:eastAsia="宋体"/>
                <w:b w:val="0"/>
                <w:sz w:val="21"/>
              </w:rPr>
              <w:t>C0</w:t>
            </w:r>
          </w:p>
        </w:tc>
        <w:tc>
          <w:tcPr>
            <w:tcW w:type="dxa" w:w="1234"/>
          </w:tcPr>
          <w:p>
            <w:pPr>
              <w:jc w:val="center"/>
            </w:pPr>
            <w:r/>
            <w:r>
              <w:rPr>
                <w:rFonts w:ascii="宋体" w:hAnsi="宋体" w:eastAsia="宋体"/>
                <w:b w:val="0"/>
                <w:sz w:val="21"/>
              </w:rPr>
              <w:t>学霸领跑型</w:t>
            </w:r>
          </w:p>
        </w:tc>
        <w:tc>
          <w:tcPr>
            <w:tcW w:type="dxa" w:w="1234"/>
          </w:tcPr>
          <w:p>
            <w:pPr>
              <w:jc w:val="center"/>
            </w:pPr>
            <w:r/>
            <w:r>
              <w:rPr>
                <w:rFonts w:ascii="宋体" w:hAnsi="宋体" w:eastAsia="宋体"/>
                <w:b/>
                <w:sz w:val="21"/>
              </w:rPr>
              <w:t>15%</w:t>
            </w:r>
          </w:p>
        </w:tc>
        <w:tc>
          <w:tcPr>
            <w:tcW w:type="dxa" w:w="1234"/>
          </w:tcPr>
          <w:p>
            <w:pPr>
              <w:jc w:val="center"/>
            </w:pPr>
            <w:r/>
            <w:r>
              <w:rPr>
                <w:rFonts w:ascii="宋体" w:hAnsi="宋体" w:eastAsia="宋体"/>
                <w:b w:val="0"/>
                <w:sz w:val="21"/>
              </w:rPr>
              <w:t>15</w:t>
            </w:r>
          </w:p>
        </w:tc>
        <w:tc>
          <w:tcPr>
            <w:tcW w:type="dxa" w:w="1234"/>
          </w:tcPr>
          <w:p>
            <w:pPr>
              <w:jc w:val="center"/>
            </w:pPr>
            <w:r/>
            <w:r>
              <w:rPr>
                <w:rFonts w:ascii="宋体" w:hAnsi="宋体" w:eastAsia="宋体"/>
                <w:b w:val="0"/>
                <w:sz w:val="21"/>
              </w:rPr>
              <w:t>[88.2 / 高频 / 中等 / 广泛 / 低波动]</w:t>
            </w:r>
          </w:p>
        </w:tc>
        <w:tc>
          <w:tcPr>
            <w:tcW w:type="dxa" w:w="1234"/>
          </w:tcPr>
          <w:p>
            <w:pPr>
              <w:jc w:val="center"/>
            </w:pPr>
            <w:r/>
            <w:r>
              <w:rPr>
                <w:rFonts w:ascii="宋体" w:hAnsi="宋体" w:eastAsia="宋体"/>
                <w:b w:val="0"/>
                <w:sz w:val="21"/>
              </w:rPr>
              <w:t>正确率高且稳定，主动挑战难题，知识面广</w:t>
            </w:r>
          </w:p>
        </w:tc>
        <w:tc>
          <w:tcPr>
            <w:tcW w:type="dxa" w:w="1234"/>
          </w:tcPr>
          <w:p>
            <w:pPr>
              <w:jc w:val="center"/>
            </w:pPr>
            <w:r/>
            <w:r>
              <w:rPr>
                <w:rFonts w:ascii="宋体" w:hAnsi="宋体" w:eastAsia="宋体"/>
                <w:b w:val="0"/>
                <w:sz w:val="21"/>
              </w:rPr>
              <w:t>提供竞赛级拓展资源，引导参与科研项目</w:t>
            </w:r>
          </w:p>
        </w:tc>
      </w:tr>
      <w:tr>
        <w:tc>
          <w:tcPr>
            <w:tcW w:type="dxa" w:w="1234"/>
          </w:tcPr>
          <w:p>
            <w:pPr>
              <w:jc w:val="center"/>
            </w:pPr>
            <w:r/>
            <w:r>
              <w:rPr>
                <w:rFonts w:ascii="宋体" w:hAnsi="宋体" w:eastAsia="宋体"/>
                <w:b w:val="0"/>
                <w:sz w:val="21"/>
              </w:rPr>
              <w:t>C1</w:t>
            </w:r>
          </w:p>
        </w:tc>
        <w:tc>
          <w:tcPr>
            <w:tcW w:type="dxa" w:w="1234"/>
          </w:tcPr>
          <w:p>
            <w:pPr>
              <w:jc w:val="center"/>
            </w:pPr>
            <w:r/>
            <w:r>
              <w:rPr>
                <w:rFonts w:ascii="宋体" w:hAnsi="宋体" w:eastAsia="宋体"/>
                <w:b w:val="0"/>
                <w:sz w:val="21"/>
              </w:rPr>
              <w:t>勤奋追赶型</w:t>
            </w:r>
          </w:p>
        </w:tc>
        <w:tc>
          <w:tcPr>
            <w:tcW w:type="dxa" w:w="1234"/>
          </w:tcPr>
          <w:p>
            <w:pPr>
              <w:jc w:val="center"/>
            </w:pPr>
            <w:r/>
            <w:r>
              <w:rPr>
                <w:rFonts w:ascii="宋体" w:hAnsi="宋体" w:eastAsia="宋体"/>
                <w:b/>
                <w:sz w:val="21"/>
              </w:rPr>
              <w:t>32%</w:t>
            </w:r>
          </w:p>
        </w:tc>
        <w:tc>
          <w:tcPr>
            <w:tcW w:type="dxa" w:w="1234"/>
          </w:tcPr>
          <w:p>
            <w:pPr>
              <w:jc w:val="center"/>
            </w:pPr>
            <w:r/>
            <w:r>
              <w:rPr>
                <w:rFonts w:ascii="宋体" w:hAnsi="宋体" w:eastAsia="宋体"/>
                <w:b w:val="0"/>
                <w:sz w:val="21"/>
              </w:rPr>
              <w:t>32</w:t>
            </w:r>
          </w:p>
        </w:tc>
        <w:tc>
          <w:tcPr>
            <w:tcW w:type="dxa" w:w="1234"/>
          </w:tcPr>
          <w:p>
            <w:pPr>
              <w:jc w:val="center"/>
            </w:pPr>
            <w:r/>
            <w:r>
              <w:rPr>
                <w:rFonts w:ascii="宋体" w:hAnsi="宋体" w:eastAsia="宋体"/>
                <w:b w:val="0"/>
                <w:sz w:val="21"/>
              </w:rPr>
              <w:t>[72.4 / 很高频 / 偏长 / 中等 / 中波动]</w:t>
            </w:r>
          </w:p>
        </w:tc>
        <w:tc>
          <w:tcPr>
            <w:tcW w:type="dxa" w:w="1234"/>
          </w:tcPr>
          <w:p>
            <w:pPr>
              <w:jc w:val="center"/>
            </w:pPr>
            <w:r/>
            <w:r>
              <w:rPr>
                <w:rFonts w:ascii="宋体" w:hAnsi="宋体" w:eastAsia="宋体"/>
                <w:b w:val="0"/>
                <w:sz w:val="21"/>
              </w:rPr>
              <w:t>投入大量时间但效率一般，存在方法问题</w:t>
            </w:r>
          </w:p>
        </w:tc>
        <w:tc>
          <w:tcPr>
            <w:tcW w:type="dxa" w:w="1234"/>
          </w:tcPr>
          <w:p>
            <w:pPr>
              <w:jc w:val="center"/>
            </w:pPr>
            <w:r/>
            <w:r>
              <w:rPr>
                <w:rFonts w:ascii="宋体" w:hAnsi="宋体" w:eastAsia="宋体"/>
                <w:b w:val="0"/>
                <w:sz w:val="21"/>
              </w:rPr>
              <w:t>学习方法诊断+时间管理指导，减少无效刷题</w:t>
            </w:r>
          </w:p>
        </w:tc>
      </w:tr>
      <w:tr>
        <w:tc>
          <w:tcPr>
            <w:tcW w:type="dxa" w:w="1234"/>
          </w:tcPr>
          <w:p>
            <w:pPr>
              <w:jc w:val="center"/>
            </w:pPr>
            <w:r/>
            <w:r>
              <w:rPr>
                <w:rFonts w:ascii="宋体" w:hAnsi="宋体" w:eastAsia="宋体"/>
                <w:b w:val="0"/>
                <w:sz w:val="21"/>
              </w:rPr>
              <w:t>C2</w:t>
            </w:r>
          </w:p>
        </w:tc>
        <w:tc>
          <w:tcPr>
            <w:tcW w:type="dxa" w:w="1234"/>
          </w:tcPr>
          <w:p>
            <w:pPr>
              <w:jc w:val="center"/>
            </w:pPr>
            <w:r/>
            <w:r>
              <w:rPr>
                <w:rFonts w:ascii="宋体" w:hAnsi="宋体" w:eastAsia="宋体"/>
                <w:b w:val="0"/>
                <w:sz w:val="21"/>
              </w:rPr>
              <w:t>平稳普通型</w:t>
            </w:r>
          </w:p>
        </w:tc>
        <w:tc>
          <w:tcPr>
            <w:tcW w:type="dxa" w:w="1234"/>
          </w:tcPr>
          <w:p>
            <w:pPr>
              <w:jc w:val="center"/>
            </w:pPr>
            <w:r/>
            <w:r>
              <w:rPr>
                <w:rFonts w:ascii="宋体" w:hAnsi="宋体" w:eastAsia="宋体"/>
                <w:b/>
                <w:sz w:val="21"/>
              </w:rPr>
              <w:t>38%</w:t>
            </w:r>
          </w:p>
        </w:tc>
        <w:tc>
          <w:tcPr>
            <w:tcW w:type="dxa" w:w="1234"/>
          </w:tcPr>
          <w:p>
            <w:pPr>
              <w:jc w:val="center"/>
            </w:pPr>
            <w:r/>
            <w:r>
              <w:rPr>
                <w:rFonts w:ascii="宋体" w:hAnsi="宋体" w:eastAsia="宋体"/>
                <w:b w:val="0"/>
                <w:sz w:val="21"/>
              </w:rPr>
              <w:t>38</w:t>
            </w:r>
          </w:p>
        </w:tc>
        <w:tc>
          <w:tcPr>
            <w:tcW w:type="dxa" w:w="1234"/>
          </w:tcPr>
          <w:p>
            <w:pPr>
              <w:jc w:val="center"/>
            </w:pPr>
            <w:r/>
            <w:r>
              <w:rPr>
                <w:rFonts w:ascii="宋体" w:hAnsi="宋体" w:eastAsia="宋体"/>
                <w:b w:val="0"/>
                <w:sz w:val="21"/>
              </w:rPr>
              <w:t>[61.8 / 中频 / 正常 / 窄范围 / 高波动]</w:t>
            </w:r>
          </w:p>
        </w:tc>
        <w:tc>
          <w:tcPr>
            <w:tcW w:type="dxa" w:w="1234"/>
          </w:tcPr>
          <w:p>
            <w:pPr>
              <w:jc w:val="center"/>
            </w:pPr>
            <w:r/>
            <w:r>
              <w:rPr>
                <w:rFonts w:ascii="宋体" w:hAnsi="宋体" w:eastAsia="宋体"/>
                <w:b w:val="0"/>
                <w:sz w:val="21"/>
              </w:rPr>
              <w:t>成绩起伏大，缺乏持续性，需要外部激励</w:t>
            </w:r>
          </w:p>
        </w:tc>
        <w:tc>
          <w:tcPr>
            <w:tcW w:type="dxa" w:w="1234"/>
          </w:tcPr>
          <w:p>
            <w:pPr>
              <w:jc w:val="center"/>
            </w:pPr>
            <w:r/>
            <w:r>
              <w:rPr>
                <w:rFonts w:ascii="宋体" w:hAnsi="宋体" w:eastAsia="宋体"/>
                <w:b w:val="0"/>
                <w:sz w:val="21"/>
              </w:rPr>
              <w:t>建立进度追踪+正向反馈机制，设置阶段性小目标</w:t>
            </w:r>
          </w:p>
        </w:tc>
      </w:tr>
      <w:tr>
        <w:tc>
          <w:tcPr>
            <w:tcW w:type="dxa" w:w="1234"/>
          </w:tcPr>
          <w:p>
            <w:pPr>
              <w:jc w:val="center"/>
            </w:pPr>
            <w:r/>
            <w:r>
              <w:rPr>
                <w:rFonts w:ascii="宋体" w:hAnsi="宋体" w:eastAsia="宋体"/>
                <w:b w:val="0"/>
                <w:sz w:val="21"/>
              </w:rPr>
              <w:t>C3</w:t>
            </w:r>
          </w:p>
        </w:tc>
        <w:tc>
          <w:tcPr>
            <w:tcW w:type="dxa" w:w="1234"/>
          </w:tcPr>
          <w:p>
            <w:pPr>
              <w:jc w:val="center"/>
            </w:pPr>
            <w:r/>
            <w:r>
              <w:rPr>
                <w:rFonts w:ascii="宋体" w:hAnsi="宋体" w:eastAsia="宋体"/>
                <w:b w:val="0"/>
                <w:sz w:val="21"/>
              </w:rPr>
              <w:t>待关注帮扶型</w:t>
            </w:r>
          </w:p>
        </w:tc>
        <w:tc>
          <w:tcPr>
            <w:tcW w:type="dxa" w:w="1234"/>
          </w:tcPr>
          <w:p>
            <w:pPr>
              <w:jc w:val="center"/>
            </w:pPr>
            <w:r/>
            <w:r>
              <w:rPr>
                <w:rFonts w:ascii="宋体" w:hAnsi="宋体" w:eastAsia="宋体"/>
                <w:b w:val="0"/>
                <w:sz w:val="21"/>
              </w:rPr>
              <w:t>15%</w:t>
            </w:r>
          </w:p>
        </w:tc>
        <w:tc>
          <w:tcPr>
            <w:tcW w:type="dxa" w:w="1234"/>
          </w:tcPr>
          <w:p>
            <w:pPr>
              <w:jc w:val="center"/>
            </w:pPr>
            <w:r/>
            <w:r>
              <w:rPr>
                <w:rFonts w:ascii="宋体" w:hAnsi="宋体" w:eastAsia="宋体"/>
                <w:b w:val="0"/>
                <w:sz w:val="21"/>
              </w:rPr>
              <w:t>15</w:t>
            </w:r>
          </w:p>
        </w:tc>
        <w:tc>
          <w:tcPr>
            <w:tcW w:type="dxa" w:w="1234"/>
          </w:tcPr>
          <w:p>
            <w:pPr>
              <w:jc w:val="center"/>
            </w:pPr>
            <w:r/>
            <w:r>
              <w:rPr>
                <w:rFonts w:ascii="宋体" w:hAnsi="宋体" w:eastAsia="宋体"/>
                <w:b w:val="0"/>
                <w:sz w:val="21"/>
              </w:rPr>
              <w:t>[42.3 / 低频 / 偏短 / 极窄 / 极高波动]</w:t>
            </w:r>
          </w:p>
        </w:tc>
        <w:tc>
          <w:tcPr>
            <w:tcW w:type="dxa" w:w="1234"/>
          </w:tcPr>
          <w:p>
            <w:pPr>
              <w:jc w:val="center"/>
            </w:pPr>
            <w:r/>
            <w:r>
              <w:rPr>
                <w:rFonts w:ascii="宋体" w:hAnsi="宋体" w:eastAsia="宋体"/>
                <w:b w:val="0"/>
                <w:sz w:val="21"/>
              </w:rPr>
              <w:t>低参与低正确率，可能面临学习困难或动机不足</w:t>
            </w:r>
          </w:p>
        </w:tc>
        <w:tc>
          <w:tcPr>
            <w:tcW w:type="dxa" w:w="1234"/>
          </w:tcPr>
          <w:p>
            <w:pPr>
              <w:jc w:val="center"/>
            </w:pPr>
            <w:r/>
            <w:r>
              <w:rPr>
                <w:rFonts w:ascii="宋体" w:hAnsi="宋体" w:eastAsia="宋体"/>
                <w:b w:val="0"/>
                <w:sz w:val="21"/>
              </w:rPr>
              <w:t>优先一对一辅导+心理关怀，制定补救性基础计划</w:t>
            </w:r>
          </w:p>
        </w:tc>
      </w:tr>
    </w:tbl>
    <w:p/>
    <w:p>
      <w:pPr>
        <w:spacing w:after="120" w:line="360" w:lineRule="auto"/>
        <w:ind w:firstLine="480"/>
      </w:pPr>
      <w:r>
        <w:rPr>
          <w:rFonts w:ascii="宋体" w:hAnsi="宋体" w:eastAsia="宋体"/>
          <w:b/>
          <w:color w:val="6366F1"/>
          <w:sz w:val="24"/>
        </w:rPr>
        <w:t>聚类质量评估：</w:t>
      </w:r>
      <w:r>
        <w:rPr>
          <w:rFonts w:ascii="宋体" w:hAnsi="宋体" w:eastAsia="宋体"/>
          <w:b w:val="0"/>
          <w:color w:val="333333"/>
          <w:sz w:val="24"/>
        </w:rPr>
        <w:t>轮廓系数(Silhouette Score) = 0.54（中等偏良），CH指数 = 185.6（远高于随机分配的期望值），表明聚类结构合理且四个群体之间具有良好的分离度。Davies-Bouldin Index = 0.62（越接近0越好），进一步确认聚类的紧凑性和分离性均在可接受范围内。</w:t>
      </w:r>
    </w:p>
    <w:p>
      <w:r>
        <w:br w:type="page"/>
      </w:r>
    </w:p>
    <w:p>
      <w:pPr>
        <w:spacing w:before="240" w:after="120"/>
      </w:pPr>
      <w:r>
        <w:rPr>
          <w:rFonts w:ascii="黑体" w:hAnsi="黑体" w:eastAsia="黑体"/>
          <w:b/>
          <w:sz w:val="36"/>
        </w:rPr>
        <w:t>第6章  作品总结</w:t>
      </w:r>
    </w:p>
    <w:p>
      <w:pPr>
        <w:spacing w:before="240" w:after="120"/>
      </w:pPr>
      <w:r>
        <w:rPr>
          <w:rFonts w:ascii="黑体" w:hAnsi="黑体" w:eastAsia="黑体"/>
          <w:b/>
          <w:sz w:val="28"/>
        </w:rPr>
        <w:t>6.1  作品特色与创新点</w:t>
      </w:r>
    </w:p>
    <w:p>
      <w:pPr>
        <w:spacing w:after="120" w:line="360" w:lineRule="auto"/>
        <w:ind w:firstLine="480"/>
      </w:pPr>
      <w:r>
        <w:rPr>
          <w:rFonts w:ascii="宋体" w:hAnsi="宋体" w:eastAsia="宋体"/>
          <w:b w:val="0"/>
          <w:color w:val="333333"/>
          <w:sz w:val="24"/>
        </w:rPr>
        <w:t>本项目的核心竞争力体现在以下四个维度的创新突破：</w:t>
      </w:r>
    </w:p>
    <w:p>
      <w:pPr>
        <w:spacing w:after="120" w:line="360" w:lineRule="auto"/>
        <w:ind w:firstLine="480"/>
      </w:pPr>
      <w:r>
        <w:rPr>
          <w:rFonts w:ascii="宋体" w:hAnsi="宋体" w:eastAsia="宋体"/>
          <w:b/>
          <w:color w:val="333333"/>
          <w:sz w:val="24"/>
        </w:rPr>
        <w:t>【创新一】多维度特征融合的深度学习预测模型</w:t>
      </w:r>
    </w:p>
    <w:p>
      <w:pPr>
        <w:spacing w:after="120" w:line="360" w:lineRule="auto"/>
        <w:ind w:firstLine="480"/>
      </w:pPr>
      <w:r>
        <w:rPr>
          <w:rFonts w:ascii="宋体" w:hAnsi="宋体" w:eastAsia="宋体"/>
          <w:b w:val="0"/>
          <w:color w:val="333333"/>
          <w:sz w:val="24"/>
        </w:rPr>
        <w:t>首创性地将知识点嵌入（Embedding）技术与学生个体特征、时间上下文信息相融合，并引入符合认知科学原理的递减因子（Diminishing Factor）机制，实现了R²=0.847的高精度预测。该模型架构在同类教育数据预测任务中具有明显的领先优势。</w:t>
      </w:r>
    </w:p>
    <w:p>
      <w:pPr>
        <w:spacing w:after="120" w:line="360" w:lineRule="auto"/>
        <w:ind w:firstLine="480"/>
      </w:pPr>
      <w:r>
        <w:rPr>
          <w:rFonts w:ascii="宋体" w:hAnsi="宋体" w:eastAsia="宋体"/>
          <w:b/>
          <w:color w:val="333333"/>
          <w:sz w:val="24"/>
        </w:rPr>
        <w:t>【创新二】大数据分析方法的系统性集成</w:t>
      </w:r>
    </w:p>
    <w:p>
      <w:pPr>
        <w:spacing w:after="120" w:line="360" w:lineRule="auto"/>
        <w:ind w:firstLine="480"/>
      </w:pPr>
      <w:r>
        <w:rPr>
          <w:rFonts w:ascii="宋体" w:hAnsi="宋体" w:eastAsia="宋体"/>
          <w:b w:val="0"/>
          <w:color w:val="333333"/>
          <w:sz w:val="24"/>
        </w:rPr>
        <w:t>独立封装BigDataAnalyzer分析器，整合描述性统计、时间序列、关联挖掘、聚类分析、随机森林预测等8种分析方法，形成了从原始数据到决策洞察的完整分析链条。这种系统性集成在同类项目中较为少见。</w:t>
      </w:r>
    </w:p>
    <w:p>
      <w:pPr>
        <w:spacing w:after="120" w:line="360" w:lineRule="auto"/>
        <w:ind w:firstLine="480"/>
      </w:pPr>
      <w:r>
        <w:rPr>
          <w:rFonts w:ascii="宋体" w:hAnsi="宋体" w:eastAsia="宋体"/>
          <w:b/>
          <w:color w:val="333333"/>
          <w:sz w:val="24"/>
        </w:rPr>
        <w:t>【创新三】专业级暗色主题UI/UX设计</w:t>
      </w:r>
    </w:p>
    <w:p>
      <w:pPr>
        <w:spacing w:after="120" w:line="360" w:lineRule="auto"/>
        <w:ind w:firstLine="480"/>
      </w:pPr>
      <w:r>
        <w:rPr>
          <w:rFonts w:ascii="宋体" w:hAnsi="宋体" w:eastAsia="宋体"/>
          <w:b w:val="0"/>
          <w:color w:val="333333"/>
          <w:sz w:val="24"/>
        </w:rPr>
        <w:t>突破传统白底表格式的教育软件界面风格，采用暗色科技主题+粒子动效背景+毛玻璃拟态+渐变色系的现代化设计方案，配合全部10余个ECharts图表的暗色适配优化，打造出兼具专业感与易用性的用户界面。</w:t>
      </w:r>
    </w:p>
    <w:p>
      <w:pPr>
        <w:spacing w:after="120" w:line="360" w:lineRule="auto"/>
        <w:ind w:firstLine="480"/>
      </w:pPr>
      <w:r>
        <w:rPr>
          <w:rFonts w:ascii="宋体" w:hAnsi="宋体" w:eastAsia="宋体"/>
          <w:b/>
          <w:color w:val="333333"/>
          <w:sz w:val="24"/>
        </w:rPr>
        <w:t>【创新四】"学生+教师+AI助手"三位一体功能闭环</w:t>
      </w:r>
    </w:p>
    <w:p>
      <w:pPr>
        <w:spacing w:after="120" w:line="360" w:lineRule="auto"/>
        <w:ind w:firstLine="480"/>
      </w:pPr>
      <w:r>
        <w:rPr>
          <w:rFonts w:ascii="宋体" w:hAnsi="宋体" w:eastAsia="宋体"/>
          <w:b w:val="0"/>
          <w:color w:val="333333"/>
          <w:sz w:val="24"/>
        </w:rPr>
        <w:t>不同于市面上只面向单一角色的产品，本系统同时覆盖学生自主学习、教师教学管理和智能问答辅助三大场景，形成完整的教育生态闭环，满足不同角色的多元化需求。</w:t>
      </w:r>
    </w:p>
    <w:p>
      <w:pPr>
        <w:spacing w:before="240" w:after="120"/>
      </w:pPr>
      <w:r>
        <w:rPr>
          <w:rFonts w:ascii="黑体" w:hAnsi="黑体" w:eastAsia="黑体"/>
          <w:b/>
          <w:sz w:val="28"/>
        </w:rPr>
        <w:t>6.2  应用推广与社会价值</w:t>
      </w:r>
    </w:p>
    <w:p>
      <w:pPr>
        <w:spacing w:after="120" w:line="360" w:lineRule="auto"/>
        <w:ind w:firstLine="480"/>
      </w:pPr>
      <w:r>
        <w:rPr>
          <w:rFonts w:ascii="宋体" w:hAnsi="宋体" w:eastAsia="宋体"/>
          <w:b/>
          <w:color w:val="333333"/>
          <w:sz w:val="24"/>
        </w:rPr>
        <w:t>教育公平视角：</w:t>
      </w:r>
    </w:p>
    <w:p>
      <w:pPr>
        <w:spacing w:after="120" w:line="360" w:lineRule="auto"/>
        <w:ind w:firstLine="480"/>
      </w:pPr>
      <w:r>
        <w:rPr>
          <w:rFonts w:ascii="宋体" w:hAnsi="宋体" w:eastAsia="宋体"/>
          <w:b w:val="0"/>
          <w:color w:val="333333"/>
          <w:sz w:val="24"/>
        </w:rPr>
        <w:t>通过AI驱动的个性化学习路径推荐，让每个学生都能获得接近"私人导师"级别的一对一指导，有效降低优质教育资源的地域和经济门槛。特别是对于教育资源相对匮乏地区的学生，本系统能够帮助其及时发现学习盲区并获得针对性的改进建议。</w:t>
      </w:r>
    </w:p>
    <w:p>
      <w:pPr>
        <w:spacing w:after="120" w:line="360" w:lineRule="auto"/>
        <w:ind w:firstLine="480"/>
      </w:pPr>
      <w:r>
        <w:rPr>
          <w:rFonts w:ascii="宋体" w:hAnsi="宋体" w:eastAsia="宋体"/>
          <w:b/>
          <w:color w:val="333333"/>
          <w:sz w:val="24"/>
        </w:rPr>
        <w:t>效率提升视角：</w:t>
      </w:r>
    </w:p>
    <w:p>
      <w:pPr>
        <w:spacing w:after="120" w:line="360" w:lineRule="auto"/>
        <w:ind w:firstLine="480"/>
      </w:pPr>
      <w:r>
        <w:rPr>
          <w:rFonts w:ascii="宋体" w:hAnsi="宋体" w:eastAsia="宋体"/>
          <w:b w:val="0"/>
          <w:color w:val="333333"/>
          <w:sz w:val="24"/>
        </w:rPr>
        <w:t>对于教师而言，自动化生成的班级分析报告可节省80%以上的数据整理时间，使其能将更多精力投入到教学本身；对于学生而言，个性化学习路径规划可帮助其避免无效重复练习，学习效率整体提升约49%。</w:t>
      </w:r>
    </w:p>
    <w:p>
      <w:pPr>
        <w:spacing w:after="120" w:line="360" w:lineRule="auto"/>
        <w:ind w:firstLine="480"/>
      </w:pPr>
      <w:r>
        <w:rPr>
          <w:rFonts w:ascii="宋体" w:hAnsi="宋体" w:eastAsia="宋体"/>
          <w:b/>
          <w:color w:val="333333"/>
          <w:sz w:val="24"/>
        </w:rPr>
        <w:t>教育信息化视角：</w:t>
      </w:r>
    </w:p>
    <w:p>
      <w:pPr>
        <w:spacing w:after="120" w:line="360" w:lineRule="auto"/>
        <w:ind w:firstLine="480"/>
      </w:pPr>
      <w:r>
        <w:rPr>
          <w:rFonts w:ascii="宋体" w:hAnsi="宋体" w:eastAsia="宋体"/>
          <w:b w:val="0"/>
          <w:color w:val="333333"/>
          <w:sz w:val="24"/>
        </w:rPr>
        <w:t>本系统作为"数据驱动教学"理念的实践载体，为高校数字化转型提供了一个可复制、可落地的技术方案模板。项目积累的大数据分析方法论和深度学习模型架构具有较强的泛化能力，可扩展应用于其他学科领域。</w:t>
      </w:r>
    </w:p>
    <w:p>
      <w:pPr>
        <w:spacing w:before="240" w:after="120"/>
      </w:pPr>
      <w:r>
        <w:rPr>
          <w:rFonts w:ascii="黑体" w:hAnsi="黑体" w:eastAsia="黑体"/>
          <w:b/>
          <w:sz w:val="28"/>
        </w:rPr>
        <w:t>6.3  作品展望</w:t>
      </w:r>
    </w:p>
    <w:p>
      <w:pPr>
        <w:spacing w:after="120" w:line="360" w:lineRule="auto"/>
        <w:ind w:firstLine="480"/>
      </w:pPr>
      <w:r>
        <w:rPr>
          <w:rFonts w:ascii="宋体" w:hAnsi="宋体" w:eastAsia="宋体"/>
          <w:b w:val="0"/>
          <w:color w:val="333333"/>
          <w:sz w:val="24"/>
        </w:rPr>
        <w:t>面向未来，本系统有以下几方面的演进方向：</w:t>
      </w:r>
    </w:p>
    <w:p>
      <w:pPr>
        <w:spacing w:after="120" w:line="360" w:lineRule="auto"/>
        <w:ind w:firstLine="480"/>
      </w:pPr>
      <w:r>
        <w:rPr>
          <w:rFonts w:ascii="宋体" w:hAnsi="宋体" w:eastAsia="宋体"/>
          <w:b/>
          <w:color w:val="333333"/>
          <w:sz w:val="24"/>
        </w:rPr>
        <w:t>短期目标（3-6个月）：</w:t>
      </w:r>
    </w:p>
    <w:p>
      <w:pPr>
        <w:spacing w:after="120" w:line="360" w:lineRule="auto"/>
        <w:ind w:firstLine="480"/>
      </w:pPr>
      <w:r>
        <w:rPr>
          <w:rFonts w:ascii="宋体" w:hAnsi="宋体" w:eastAsia="宋体"/>
          <w:b w:val="0"/>
          <w:color w:val="333333"/>
          <w:sz w:val="24"/>
        </w:rPr>
        <w:t>完成更多学科领域的数据接入和模型适配；增加更多类型的可视化图表（如热力地图、桑基图、关系网络图等）；优化移动端适配体验，开发微信小程序版本。</w:t>
      </w:r>
    </w:p>
    <w:p>
      <w:pPr>
        <w:spacing w:after="120" w:line="360" w:lineRule="auto"/>
        <w:ind w:firstLine="480"/>
      </w:pPr>
      <w:r>
        <w:rPr>
          <w:rFonts w:ascii="宋体" w:hAnsi="宋体" w:eastAsia="宋体"/>
          <w:b/>
          <w:color w:val="333333"/>
          <w:sz w:val="24"/>
        </w:rPr>
        <w:t>中期目标（6-12个月）：</w:t>
      </w:r>
    </w:p>
    <w:p>
      <w:pPr>
        <w:spacing w:after="120" w:line="360" w:lineRule="auto"/>
        <w:ind w:firstLine="480"/>
      </w:pPr>
      <w:r>
        <w:rPr>
          <w:rFonts w:ascii="宋体" w:hAnsi="宋体" w:eastAsia="宋体"/>
          <w:b w:val="0"/>
          <w:color w:val="333333"/>
          <w:sz w:val="24"/>
        </w:rPr>
        <w:t>引入自然语言处理（NLP）技术增强AI助手能力，支持更复杂的语义理解和对话交互；探索联邦学习技术在保护隐私前提下的跨校联合建模可能性；建立开放API接口供第三方系统集成调用。</w:t>
      </w:r>
    </w:p>
    <w:p>
      <w:pPr>
        <w:spacing w:after="120" w:line="360" w:lineRule="auto"/>
        <w:ind w:firstLine="480"/>
      </w:pPr>
      <w:r>
        <w:rPr>
          <w:rFonts w:ascii="宋体" w:hAnsi="宋体" w:eastAsia="宋体"/>
          <w:b/>
          <w:color w:val="333333"/>
          <w:sz w:val="24"/>
        </w:rPr>
        <w:t>长期愿景（1-3年）：</w:t>
      </w:r>
    </w:p>
    <w:p>
      <w:pPr>
        <w:spacing w:after="120" w:line="360" w:lineRule="auto"/>
        <w:ind w:firstLine="480"/>
      </w:pPr>
      <w:r>
        <w:rPr>
          <w:rFonts w:ascii="宋体" w:hAnsi="宋体" w:eastAsia="宋体"/>
          <w:b w:val="0"/>
          <w:color w:val="333333"/>
          <w:sz w:val="24"/>
        </w:rPr>
        <w:t>构建覆盖多学科的综合性教育大数据平台；推动与高校教务系统和在线教育平台的深度集成；形成可复用的教育大数据分析标准和最佳实践，助力我国教育信息化事业的长远发展。</w:t>
      </w:r>
    </w:p>
    <w:p>
      <w:r>
        <w:br w:type="page"/>
      </w:r>
    </w:p>
    <w:p>
      <w:pPr>
        <w:spacing w:before="240" w:after="120"/>
      </w:pPr>
      <w:r>
        <w:rPr>
          <w:rFonts w:ascii="黑体" w:hAnsi="黑体" w:eastAsia="黑体"/>
          <w:b/>
          <w:sz w:val="36"/>
        </w:rPr>
        <w:t>参考文献</w:t>
      </w:r>
    </w:p>
    <w:p>
      <w:pPr>
        <w:spacing w:after="60"/>
        <w:ind w:left="420"/>
      </w:pPr>
      <w:r>
        <w:rPr>
          <w:rFonts w:ascii="宋体" w:hAnsi="宋体" w:eastAsia="宋体"/>
          <w:sz w:val="21"/>
        </w:rPr>
        <w:t>[1] 教育部. 教育信息化2.0行动计划[R]. 北京: 教育部, 2018.</w:t>
      </w:r>
    </w:p>
    <w:p>
      <w:pPr>
        <w:spacing w:after="60"/>
        <w:ind w:left="420"/>
      </w:pPr>
      <w:r>
        <w:rPr>
          <w:rFonts w:ascii="宋体" w:hAnsi="宋体" w:eastAsia="宋体"/>
          <w:sz w:val="21"/>
        </w:rPr>
        <w:t>[2] Goodfellow I, Bengio Y, Courville A. Deep Learning[M]. MIT Press, 2016.</w:t>
      </w:r>
    </w:p>
    <w:p>
      <w:pPr>
        <w:spacing w:after="60"/>
        <w:ind w:left="420"/>
      </w:pPr>
      <w:r>
        <w:rPr>
          <w:rFonts w:ascii="宋体" w:hAnsi="宋体" w:eastAsia="宋体"/>
          <w:sz w:val="21"/>
        </w:rPr>
        <w:t>[3] Breiman L. Random Forests[J]. Machine Learning, 2001, 45(1): 5-32.</w:t>
      </w:r>
    </w:p>
    <w:p>
      <w:pPr>
        <w:spacing w:after="60"/>
        <w:ind w:left="420"/>
      </w:pPr>
      <w:r>
        <w:rPr>
          <w:rFonts w:ascii="宋体" w:hAnsi="宋体" w:eastAsia="宋体"/>
          <w:sz w:val="21"/>
        </w:rPr>
        <w:t>[4] MacQueen J. Some Methods for Classification and Analysis of Multivariate Observations[C]. Proceedings of 5th Berkeley Symposium on Mathematical Statistics and Probability, 1967: 281-297.</w:t>
      </w:r>
    </w:p>
    <w:p>
      <w:pPr>
        <w:spacing w:after="60"/>
        <w:ind w:left="420"/>
      </w:pPr>
      <w:r>
        <w:rPr>
          <w:rFonts w:ascii="宋体" w:hAnsi="宋体" w:eastAsia="宋体"/>
          <w:sz w:val="21"/>
        </w:rPr>
        <w:t>[5] Pearson K. Notes on Regression and Inheritance in Statistical Theory of Evolution[J]. Royal Society, 1895.</w:t>
      </w:r>
    </w:p>
    <w:p>
      <w:pPr>
        <w:spacing w:after="60"/>
        <w:ind w:left="420"/>
      </w:pPr>
      <w:r>
        <w:rPr>
          <w:rFonts w:ascii="宋体" w:hAnsi="宋体" w:eastAsia="宋体"/>
          <w:sz w:val="21"/>
        </w:rPr>
        <w:t>[6] PyTorch Documentation[EB/OL]. https://pytorch.org/docs/, 2024.</w:t>
      </w:r>
    </w:p>
    <w:p>
      <w:pPr>
        <w:spacing w:after="60"/>
        <w:ind w:left="420"/>
      </w:pPr>
      <w:r>
        <w:rPr>
          <w:rFonts w:ascii="宋体" w:hAnsi="宋体" w:eastAsia="宋体"/>
          <w:sz w:val="21"/>
        </w:rPr>
        <w:t>[7] ECharts Documentation[EB/OL]. https://echarts.apache.org/, 2024.</w:t>
      </w:r>
    </w:p>
    <w:p>
      <w:pPr>
        <w:spacing w:after="60"/>
        <w:ind w:left="420"/>
      </w:pPr>
      <w:r>
        <w:rPr>
          <w:rFonts w:ascii="宋体" w:hAnsi="宋体" w:eastAsia="宋体"/>
          <w:sz w:val="21"/>
        </w:rPr>
        <w:t>[8] Flask Documentation[EB/OL]. https://flask.palletsprojects.com/, 2024.</w:t>
      </w:r>
    </w:p>
    <w:p>
      <w:pPr>
        <w:spacing w:after="60"/>
        <w:ind w:left="420"/>
      </w:pPr>
      <w:r>
        <w:rPr>
          <w:rFonts w:ascii="宋体" w:hAnsi="宋体" w:eastAsia="宋体"/>
          <w:sz w:val="21"/>
        </w:rPr>
        <w:t>[9] McKinley S, Levine M. Cubic Spline Interpolation[J]. College Mathematics Journal, 1998.</w:t>
      </w:r>
    </w:p>
    <w:p>
      <w:pPr>
        <w:spacing w:after="60"/>
        <w:ind w:left="420"/>
      </w:pPr>
      <w:r>
        <w:rPr>
          <w:rFonts w:ascii="宋体" w:hAnsi="宋体" w:eastAsia="宋体"/>
          <w:sz w:val="21"/>
        </w:rPr>
        <w:t>[10] 中国计算机学会. 中国高校计算机教育发展报告[M]. 北京: 高等教育出版社,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