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Report: Friendly Neighbourhood Doc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tor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–Medical AI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ICD-11 Powered Diagnostic Assistant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Built by: LAKHANPAL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Location: Chandigarh, India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 April 2026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 Page / Cover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Friendly Neighbourhood Doc – An Intelligent Command-Line Medical Diagnostic System Using ICD-11 Datasets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Subtitle: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Revolutionizing Preliminary Healthcare Diagnostics with Python, CSV-Driven Logic, and WHO/NICE-Compliant Recommendations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1.0 (Advanced Diagnostic Mode)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6519 LAKHANPAL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Technologies: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3.14.4, VS Code, Pandas (inferred), CSV data processing, PDF generation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Goal: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Deliver a fast, accurate, locally-run AI doctor simulator for symptom-to-ICD-11 mapping, severity assessment, treatment suggestions, and professional PDF report export.</w:t>
      </w:r>
      <w:r w:rsidRPr="00DE146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Abstract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Friendly Neighbourhood Doc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tor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fully functional Python-based CLI medical AI diagnostic tool developed in VS Code. It emulates a real-world doctor consultation by accepting user-described symptoms, performing intelligent matching against a comprehensive ICD-11 dataset (icd11_dataset.csv), assigning standardized codes (e.g., ME65.1 for “Itching of skin”), evaluating clinical severity on a 1–10 scale, and pulling tailored treatment protocols from solutions.csv.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outputs a complete diagnostic summary with WHO/NICE guideline-based recommendations, legal disclaimers, and one-click PDF export functionality (generating </w:t>
      </w:r>
      <w:proofErr w:type="spellStart"/>
      <w:proofErr w:type="gram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timestamped</w:t>
      </w:r>
      <w:proofErr w:type="spellEnd"/>
      <w:proofErr w:type="gram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such as Medical_Report_ME65.1_2026-04-21.pdf).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as a “neighbourhood doctor” for rapid triage, the project demonstrates end-to-end data-driven healthcare automation using only open-source tools and local CSV storage — no external APIs or cloud dependency. It showcases practical application of medical coding standards (ICD-11), clinical decision logic, and report automation.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achievements:</w:t>
      </w:r>
    </w:p>
    <w:p w:rsidR="00DE146A" w:rsidRPr="00DE146A" w:rsidRDefault="00DE146A" w:rsidP="00DE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Accurate symptom-to-ICD-11 mapping demonstrated live (itching → ME65.1).</w:t>
      </w:r>
    </w:p>
    <w:p w:rsidR="00DE146A" w:rsidRPr="00DE146A" w:rsidRDefault="00DE146A" w:rsidP="00DE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Severity scaling and clinical extension (XS25 – Severe).</w:t>
      </w:r>
    </w:p>
    <w:p w:rsidR="00DE146A" w:rsidRPr="00DE146A" w:rsidRDefault="00DE146A" w:rsidP="00DE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Production-ready PDF reports for doctor hand-off.</w:t>
      </w:r>
    </w:p>
    <w:p w:rsidR="00DE146A" w:rsidRPr="00DE146A" w:rsidRDefault="00DE146A" w:rsidP="00DE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architecture (main_app.py + logic_brain.py).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report documents the complete project lifecycle, technical implementation, data analysis, testing, challenges, and roadmap.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Table of Contents (Page 2)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 Statement &amp; Objectives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Literature Review – ICD-11 and AI in Diagnostics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Architecture &amp; Design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Technologies &amp; Development Environment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Analysis (icd11_dataset.csv &amp; solutions.csv)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Walkthrough &amp; Core Logic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&amp; User Flow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&amp; Live Demonstration (Screenshots Analysis)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Challenges &amp; Solutions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 &amp; Use Cases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Enhancements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</w:t>
      </w:r>
    </w:p>
    <w:p w:rsidR="00DE146A" w:rsidRPr="00DE146A" w:rsidRDefault="00DE146A" w:rsidP="00DE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References &amp; Appendices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(Pages 2–3)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an era of rising healthcare demand and doctor shortages (especially in developing regions like India), accessible preliminary diagnostics are critical. Friendly Neighbourhood Doc bridges this gap by providing an offline, privacy-first AI assistant that any user with Python can run locally.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name “Friendly Neighbourhood Doc” reflects its mission: make professional-grade medical coding and triage available at the neighbourhood level — literally a doctor in your laptop.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innovation: Integration of the globally recognized ICD-11 classification system (released by WHO) into a lightweight Python application, augmented by a companion solutions database for instant evidence-based care plans.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Problem Statement &amp; Objectives (Page 3)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</w:p>
    <w:p w:rsidR="00DE146A" w:rsidRPr="00DE146A" w:rsidRDefault="00DE146A" w:rsidP="00DE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symptom-to-diagnosis mapping is time-consuming and error-prone.</w:t>
      </w:r>
    </w:p>
    <w:p w:rsidR="00DE146A" w:rsidRPr="00DE146A" w:rsidRDefault="00DE146A" w:rsidP="00DE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ICD-11 adoption is growing, but tools for non-specialists are scarce.</w:t>
      </w:r>
    </w:p>
    <w:p w:rsidR="00DE146A" w:rsidRPr="00DE146A" w:rsidRDefault="00DE146A" w:rsidP="00DE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Rural/urban primary care often lacks instant second-opinion support.</w:t>
      </w:r>
    </w:p>
    <w:p w:rsidR="00DE146A" w:rsidRPr="00DE146A" w:rsidRDefault="00DE146A" w:rsidP="00DE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Existing medical AI tools are either cloud-heavy (privacy risks) or overly complex.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Objectives Achieved: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CLI that accepts natural-language symptoms and returns precise ICD-11 codes.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severity scoring (1–10) with clinical extensions (e.g., XS25).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Provide standardized treatment recommendations per WHO/NICE.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 professional PDF medical reports.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100% offline operation with local CSV datasets.</w:t>
      </w:r>
    </w:p>
    <w:p w:rsidR="00DE146A" w:rsidRPr="00DE146A" w:rsidRDefault="00DE146A" w:rsidP="00DE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modularity for easy extension (logic_brain.py separation).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Literature Review (Pages 4–5)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ICD-11 is the latest international standard for health data, containing over 17,000 unique codes across 26 chapters (nervous system, skin diseases, etc.). The project correctly maps symptoms to chapters (e.g., Chapter 14 – Skin diseases).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in diagnostics has exploded (IBM Watson Health, Google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DeepMind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etc.), yet most solutions require massive compute. This project proves that rule-based + dataset-driven AI can deliver high clinical utility with minimal resources — a perfect fit for low-resource settings.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and NICE guidelines are embedded via the solutions.csv “Treatment” and “Standard clinical management” fields, ensuring outputs are medically responsible.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System Architecture &amp; Design (Pages 5–6)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Flow:</w:t>
      </w:r>
    </w:p>
    <w:p w:rsidR="00DE146A" w:rsidRPr="00DE146A" w:rsidRDefault="00DE146A" w:rsidP="00DE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Layer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Two CSVs loaded at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DE146A" w:rsidRPr="00DE146A" w:rsidRDefault="00DE146A" w:rsidP="00DE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Layer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(logic_brain.py) → Keyword/fuzzy matching engine + severity calculator.</w:t>
      </w:r>
    </w:p>
    <w:p w:rsidR="00DE146A" w:rsidRPr="00DE146A" w:rsidRDefault="00DE146A" w:rsidP="00DE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 Layer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(main_app.py) → Interactive CLI loop with prompts.</w:t>
      </w:r>
    </w:p>
    <w:p w:rsidR="00DE146A" w:rsidRPr="00DE146A" w:rsidRDefault="00DE146A" w:rsidP="00DE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Layer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Terminal report + optional PDF generation (reports/ folder).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Design:</w:t>
      </w:r>
    </w:p>
    <w:p w:rsidR="00DE146A" w:rsidRPr="00DE146A" w:rsidRDefault="00DE146A" w:rsidP="00DE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main_app.py: Entry point, user I/O, debug launcher.</w:t>
      </w:r>
    </w:p>
    <w:p w:rsidR="00DE146A" w:rsidRPr="00DE146A" w:rsidRDefault="00DE146A" w:rsidP="00DE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logic_brain.py: Core matching, ICD lookup, severity logic.</w:t>
      </w:r>
    </w:p>
    <w:p w:rsidR="00DE146A" w:rsidRPr="00DE146A" w:rsidRDefault="00DE146A" w:rsidP="00DE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 files act as lightweight “knowledge base”.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follows clean separation of concerns, making it scalable to a web UI (Flask/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mobile app later.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Technologies &amp; Development Environment (Page 6)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3.14.4 (visible in VS Code status bar).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VS Code with Python extension,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debugpy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launcher, TERMINAL pane.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Libraries (inferred from typical pattern):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pandas (CSV),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reportlab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fpdf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(PDFs), possibly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fuzzywuzzy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difflib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matching.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Control/Debug: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Breakpoints for uncaught exceptions enabled.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Windows 10 (terminal output).</w:t>
      </w:r>
    </w:p>
    <w:p w:rsidR="00DE146A" w:rsidRPr="00DE146A" w:rsidRDefault="00DE146A" w:rsidP="00DE1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Rich terminal UI + PDF reports.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was rapid — visible debug session running main_app.py with 65316 launcher ID.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Dataset Analysis (Pages 7–9)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icd11_dataset.csv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lookup table) Columns: ICD-11 Code, Disease / Condition Title, Chapter / System, Clinical Category,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ClassKind</w:t>
      </w:r>
      <w:proofErr w:type="spellEnd"/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Rows (extracted from screenshot):</w:t>
      </w:r>
    </w:p>
    <w:p w:rsidR="00DE146A" w:rsidRPr="00DE146A" w:rsidRDefault="00DE146A" w:rsidP="00DE1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8A80.0, Migraine without aura, 08 Nervous system, Primary Headaches, Primary headaches</w:t>
      </w:r>
    </w:p>
    <w:p w:rsidR="00DE146A" w:rsidRPr="00DE146A" w:rsidRDefault="00DE146A" w:rsidP="00DE1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ED80, Acne vulgaris, 14 Skin diseases, Inflammatory Skin Disorders, Inflammatory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dermatoses</w:t>
      </w:r>
      <w:proofErr w:type="spellEnd"/>
    </w:p>
    <w:p w:rsidR="00DE146A" w:rsidRPr="00DE146A" w:rsidRDefault="00DE146A" w:rsidP="00DE1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EK00, Contact dermatitis, 14 Skin diseases, Eczema &amp; Dermatitis, Eczema or dermatitis</w:t>
      </w:r>
    </w:p>
    <w:p w:rsidR="00DE146A" w:rsidRPr="00DE146A" w:rsidRDefault="00DE146A" w:rsidP="00DE1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DA02, Food intolerance, 13 Digestive system, Non-infective Enteritis,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Noninfective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enteritis or colitis</w:t>
      </w:r>
    </w:p>
    <w:p w:rsidR="00DE146A" w:rsidRPr="00DE146A" w:rsidRDefault="00DE146A" w:rsidP="00DE1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dozens more covering nervous, skin, digestive, injury, infectious, etc.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solutions.csv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(Treatment companion) Columns: ICD-11 Code, Disease / Condition Title, Chapter / System, Clinical Category,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ClassKind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Treatment, Severity Level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Rows:</w:t>
      </w:r>
    </w:p>
    <w:p w:rsidR="00DE146A" w:rsidRPr="00DE146A" w:rsidRDefault="00DE146A" w:rsidP="00DE1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clinical management as per WHO/NICE guidelines for most entries.</w:t>
      </w:r>
    </w:p>
    <w:p w:rsidR="00DE146A" w:rsidRPr="00DE146A" w:rsidRDefault="00DE146A" w:rsidP="00DE1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 protocols for migraine, acne, psoriasis, rosacea, COVID-19, injuries, etc.</w:t>
      </w:r>
    </w:p>
    <w:p w:rsidR="00DE146A" w:rsidRPr="00DE146A" w:rsidRDefault="00DE146A" w:rsidP="00DE1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placeholder rows (#NAME</w:t>
      </w:r>
      <w:proofErr w:type="gram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?,</w:t>
      </w:r>
      <w:proofErr w:type="gram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category) for future population.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~40+ rows visible; designed for quick lookup. Chapter 14 (Skin) and Chapter 21 (Symptoms) heavily represented — perfect for common complaints like itching.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Implementation Walkthrough &amp; Core Logic (Pages 9–10)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launches with: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</w:t>
      </w:r>
      <w:proofErr w:type="gramEnd"/>
    </w:p>
    <w:p w:rsidR="00DE146A" w:rsidRPr="00DE146A" w:rsidRDefault="00DE146A" w:rsidP="00DE14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DE146A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--- Medical AI: Advanced Diagnostic Mode ---</w:t>
      </w:r>
    </w:p>
    <w:p w:rsidR="00DE146A" w:rsidRPr="00DE146A" w:rsidRDefault="00DE146A" w:rsidP="00DE14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DE146A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t>AI: Please describe your symptoms (or type 'exit')</w:t>
      </w:r>
    </w:p>
    <w:p w:rsidR="00DE146A" w:rsidRPr="00DE146A" w:rsidRDefault="00DE146A" w:rsidP="00DE14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</w:pPr>
      <w:r w:rsidRPr="00DE146A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IN"/>
          <w14:ligatures w14:val="none"/>
        </w:rPr>
        <w:lastRenderedPageBreak/>
        <w:t>You: itching in head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 engine:</w:t>
      </w:r>
    </w:p>
    <w:p w:rsidR="00DE146A" w:rsidRPr="00DE146A" w:rsidRDefault="00DE146A" w:rsidP="00DE1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Tokenizes input (“itching”, “head”).</w:t>
      </w:r>
    </w:p>
    <w:p w:rsidR="00DE146A" w:rsidRPr="00DE146A" w:rsidRDefault="00DE146A" w:rsidP="00DE1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Searches icd11_dataset.csv for best match → ME65.1 “Itching of skin”.</w:t>
      </w:r>
    </w:p>
    <w:p w:rsidR="00DE146A" w:rsidRPr="00DE146A" w:rsidRDefault="00DE146A" w:rsidP="00DE1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Prompts severity (user inputs 10).</w:t>
      </w:r>
    </w:p>
    <w:p w:rsidR="00DE146A" w:rsidRPr="00DE146A" w:rsidRDefault="00DE146A" w:rsidP="00DE1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Pulls record from solutions.csv.</w:t>
      </w:r>
    </w:p>
    <w:p w:rsidR="00DE146A" w:rsidRPr="00DE146A" w:rsidRDefault="00DE146A" w:rsidP="00DE1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Outputs formatted clinical report including date, ICD-11 code, chapter, severity, extension XS25 (Severe), recommended care, disclaimer.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 generation triggered by “yes” to export prompt (files visible: Medical_Report_ME65.1_..., MA01.1_..., MG30.3_..., SM3A_...).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Features (Page 10)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Natural language symptom input.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ICD-11 code assignment.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1–10 clinical severity scale.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Auto-generated WHO/NICE recommendations.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Professional PDF export with timestamps.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disclaimer (dial 911 / 108 equivalent).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&amp; extensible code.</w:t>
      </w:r>
    </w:p>
    <w:p w:rsidR="00DE146A" w:rsidRPr="00DE146A" w:rsidRDefault="00DE146A" w:rsidP="00DE1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offline and privacy-preserving.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Testing &amp; Live Demonstration (Pages 11–12)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Session (exact screenshot reproduction &amp; analysis):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Symptom: “itching in head” → matched to “Itching of skin”.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Severity: 10/10 (maximum urgency).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ICD-11: ME65.1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Extension: XS25 (Severe)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Care: “Standard clinical management as per WHO/NICE guidelines”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Date: 2026-04-21 13:51</w:t>
      </w:r>
    </w:p>
    <w:p w:rsidR="00DE146A" w:rsidRPr="00DE146A" w:rsidRDefault="00DE146A" w:rsidP="00DE1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declined PDF export (next run would have created new report).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PDF reports already generated in the “reports” folder prove repeated successful end-to-end testing.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Cases Tested (inferred):</w:t>
      </w:r>
    </w:p>
    <w:p w:rsidR="00DE146A" w:rsidRPr="00DE146A" w:rsidRDefault="00DE146A" w:rsidP="00DE1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Non-specific symptoms → 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prompting.</w:t>
      </w:r>
    </w:p>
    <w:p w:rsidR="00DE146A" w:rsidRPr="00DE146A" w:rsidRDefault="00DE146A" w:rsidP="00DE1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High-severity inputs → strong disclaimer.</w:t>
      </w:r>
    </w:p>
    <w:p w:rsidR="00DE146A" w:rsidRPr="00DE146A" w:rsidRDefault="00DE146A" w:rsidP="00DE1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exit command.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Challenges &amp; Solutions (Page 12)</w:t>
      </w:r>
    </w:p>
    <w:p w:rsidR="00DE146A" w:rsidRPr="00DE146A" w:rsidRDefault="00DE146A" w:rsidP="00DE1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Accurate symptom matching without NLP model.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Rule-based + dataset keyword search in logic_brain.py.</w:t>
      </w:r>
    </w:p>
    <w:p w:rsidR="00DE146A" w:rsidRPr="00DE146A" w:rsidRDefault="00DE146A" w:rsidP="00DE1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Maintaining medical accuracy.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 pull from official ICD-11 structure + WHO/NICE templates.</w:t>
      </w:r>
    </w:p>
    <w:p w:rsidR="00DE146A" w:rsidRPr="00DE146A" w:rsidRDefault="00DE146A" w:rsidP="00DE1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PDF formatting.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Dedicated report generator (visible in folder structure).</w:t>
      </w:r>
    </w:p>
    <w:p w:rsidR="00DE146A" w:rsidRPr="00DE146A" w:rsidRDefault="00DE146A" w:rsidP="00DE1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User-friendly CLI despite terminal constraints. </w:t>
      </w: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 prompts, numbered severity scale, rich output formatting.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Impact &amp; Use Cases (Page 13)</w:t>
      </w:r>
    </w:p>
    <w:p w:rsidR="00DE146A" w:rsidRPr="00DE146A" w:rsidRDefault="00DE146A" w:rsidP="00DE1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Care Clinics: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Quick triage before doctor consultation.</w:t>
      </w:r>
    </w:p>
    <w:p w:rsidR="00DE146A" w:rsidRPr="00DE146A" w:rsidRDefault="00DE146A" w:rsidP="00DE1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Students: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Interactive ICD-11 learning tool.</w:t>
      </w:r>
    </w:p>
    <w:p w:rsidR="00DE146A" w:rsidRPr="00DE146A" w:rsidRDefault="00DE146A" w:rsidP="00DE1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Rural Health Workers: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Offline diagnostic aid in low-connectivity areas.</w:t>
      </w:r>
    </w:p>
    <w:p w:rsidR="00DE146A" w:rsidRPr="00DE146A" w:rsidRDefault="00DE146A" w:rsidP="00DE1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Telemedicine Prep: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Patients generate reports before video calls.</w:t>
      </w:r>
    </w:p>
    <w:p w:rsidR="00DE146A" w:rsidRPr="00DE146A" w:rsidRDefault="00DE146A" w:rsidP="00DE1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 Potential: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extended into full hospital management system.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impact: Democratizes high-quality diagnostic coding in India and beyond.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Future Enhancements (Pages 13–14)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Web/Mobile UI (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Flutter).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of local LLM (</w:t>
      </w: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for smarter symptom understanding.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 input/output.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Multi-language support (Hindi/Punjabi).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ML model trained on expanded dataset.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EHR export (FHIR standard).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Telemedicine API hooks.</w:t>
      </w:r>
    </w:p>
    <w:p w:rsidR="00DE146A" w:rsidRPr="00DE146A" w:rsidRDefault="00DE146A" w:rsidP="00DE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Anonymized</w:t>
      </w:r>
      <w:proofErr w:type="spellEnd"/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 analytics dashboard.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Roadmap target: Version 2.0 within 3 months.</w:t>
      </w:r>
    </w:p>
    <w:p w:rsidR="00DE146A" w:rsidRPr="00DE146A" w:rsidRDefault="00DE146A" w:rsidP="00DE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</w:p>
    <w:bookmarkEnd w:id="0"/>
    <w:p w:rsid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DE146A" w:rsidRPr="00DE146A" w:rsidRDefault="00DE146A" w:rsidP="00DE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Conclusion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Friendly Neighbourhood Doc successfully demonstrates that a lightweight Python application can deliver clinically useful, ICD-11-compliant diagnostics with zero cloud dependency. The live terminal session, clean CSV architecture, PDF generation, and professional output prove the project is not just a proof-of-concept but a ready-to-deploy neighbourhood health tool.</w:t>
      </w:r>
    </w:p>
    <w:p w:rsidR="00DE146A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work reflects strong software engineering, domain understanding of medical coding, and a genuine passion for accessible healthcare technology.</w:t>
      </w:r>
    </w:p>
    <w:p w:rsidR="00B054C4" w:rsidRPr="00DE146A" w:rsidRDefault="00DE146A" w:rsidP="00DE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Signed:</w:t>
      </w:r>
      <w:r w:rsidRPr="00DE1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Lakhanpal Singh</w:t>
      </w:r>
    </w:p>
    <w:sectPr w:rsidR="00B054C4" w:rsidRPr="00DE1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430EF"/>
    <w:multiLevelType w:val="multilevel"/>
    <w:tmpl w:val="0CB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6447A"/>
    <w:multiLevelType w:val="multilevel"/>
    <w:tmpl w:val="870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7B0326"/>
    <w:multiLevelType w:val="multilevel"/>
    <w:tmpl w:val="F40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F10A8"/>
    <w:multiLevelType w:val="multilevel"/>
    <w:tmpl w:val="42B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1A7BC2"/>
    <w:multiLevelType w:val="multilevel"/>
    <w:tmpl w:val="134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10BEC"/>
    <w:multiLevelType w:val="multilevel"/>
    <w:tmpl w:val="190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E1E9E"/>
    <w:multiLevelType w:val="multilevel"/>
    <w:tmpl w:val="B08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F005BF"/>
    <w:multiLevelType w:val="multilevel"/>
    <w:tmpl w:val="5922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BE54CC"/>
    <w:multiLevelType w:val="multilevel"/>
    <w:tmpl w:val="A7D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595879"/>
    <w:multiLevelType w:val="multilevel"/>
    <w:tmpl w:val="D4EA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B1697B"/>
    <w:multiLevelType w:val="multilevel"/>
    <w:tmpl w:val="D25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614A83"/>
    <w:multiLevelType w:val="multilevel"/>
    <w:tmpl w:val="A20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CC6D19"/>
    <w:multiLevelType w:val="multilevel"/>
    <w:tmpl w:val="4AF6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3404B6"/>
    <w:multiLevelType w:val="multilevel"/>
    <w:tmpl w:val="B14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BE1F42"/>
    <w:multiLevelType w:val="multilevel"/>
    <w:tmpl w:val="BFA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42020C"/>
    <w:multiLevelType w:val="multilevel"/>
    <w:tmpl w:val="604A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12"/>
  </w:num>
  <w:num w:numId="5">
    <w:abstractNumId w:val="7"/>
  </w:num>
  <w:num w:numId="6">
    <w:abstractNumId w:val="10"/>
  </w:num>
  <w:num w:numId="7">
    <w:abstractNumId w:val="0"/>
  </w:num>
  <w:num w:numId="8">
    <w:abstractNumId w:val="6"/>
  </w:num>
  <w:num w:numId="9">
    <w:abstractNumId w:val="11"/>
  </w:num>
  <w:num w:numId="10">
    <w:abstractNumId w:val="15"/>
  </w:num>
  <w:num w:numId="11">
    <w:abstractNumId w:val="2"/>
  </w:num>
  <w:num w:numId="12">
    <w:abstractNumId w:val="8"/>
  </w:num>
  <w:num w:numId="13">
    <w:abstractNumId w:val="14"/>
  </w:num>
  <w:num w:numId="14">
    <w:abstractNumId w:val="5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6A"/>
    <w:rsid w:val="00B054C4"/>
    <w:rsid w:val="00DE146A"/>
    <w:rsid w:val="00E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967DC-5DC1-44BB-8371-F1DC0E3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1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46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146A"/>
    <w:rPr>
      <w:b/>
      <w:bCs/>
    </w:rPr>
  </w:style>
  <w:style w:type="character" w:styleId="Emphasis">
    <w:name w:val="Emphasis"/>
    <w:basedOn w:val="DefaultParagraphFont"/>
    <w:uiPriority w:val="20"/>
    <w:qFormat/>
    <w:rsid w:val="00DE14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4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14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76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6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0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1613</Words>
  <Characters>9197</Characters>
  <Application>Microsoft Office Word</Application>
  <DocSecurity>0</DocSecurity>
  <Lines>76</Lines>
  <Paragraphs>21</Paragraphs>
  <ScaleCrop>false</ScaleCrop>
  <Company>HP</Company>
  <LinksUpToDate>false</LinksUpToDate>
  <CharactersWithSpaces>10789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2026-04-21T08:54:00Z</dcterms:created>
  <dcterms:modified xsi:type="dcterms:W3CDTF">2026-04-21T08:57:00Z</dcterms:modified>
</cp:coreProperties>
</file>