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widowControl w:val="false"/>
        <w:spacing w:after="0" w:before="0"/>
        <w:jc w:val="center"/>
      </w:pPr>
      <w:r>
        <w:drawing>
          <wp:inline distT="0" distB="0" distL="0" distR="0">
            <wp:extent cx="16127349" cy="19659600"/>
            <wp:effectExtent t="0" r="0" b="0" l="0"/>
            <wp:docPr id="1" name="ERD page 1" descr="Complete Aptivra relational design: 72 base tables and 158 foreign keys. See following capability pages for detail." title="Aptivra Whole Project 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7349" cy="196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25686" w:h="31488" w:orient="portrait"/>
          <w:pgMar w:top="144" w:right="144" w:bottom="144" w:left="144" w:header="0" w:footer="0" w:gutter="0"/>
          <w:pgNumType/>
          <w:docGrid w:linePitch="360"/>
        </w:sectPr>
      </w:pPr>
    </w:p>
    <w:p>
      <w:pPr>
        <w:widowControl w:val="false"/>
        <w:spacing w:after="0" w:before="0"/>
        <w:jc w:val="center"/>
      </w:pPr>
      <w:r>
        <w:drawing>
          <wp:inline distT="0" distB="0" distL="0" distR="0">
            <wp:extent cx="11557000" cy="11763375"/>
            <wp:effectExtent t="0" r="0" b="0" l="0"/>
            <wp:docPr id="1" name="ERD page 2" descr="Capability-level Aptivra ERD with external parent references. Source content is unchanged." title="C01 Accounts and workspa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0" cy="1176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8488" w:h="19053" w:orient="portrait"/>
          <w:pgMar w:top="144" w:right="144" w:bottom="144" w:left="144" w:header="0" w:footer="0" w:gutter="0"/>
          <w:pgNumType/>
          <w:docGrid w:linePitch="360"/>
        </w:sectPr>
      </w:pPr>
    </w:p>
    <w:p>
      <w:pPr>
        <w:widowControl w:val="false"/>
        <w:spacing w:after="0" w:before="0"/>
        <w:jc w:val="center"/>
      </w:pPr>
      <w:r>
        <w:drawing>
          <wp:inline distT="0" distB="0" distL="0" distR="0">
            <wp:extent cx="14198600" cy="12522835"/>
            <wp:effectExtent t="0" r="0" b="0" l="0"/>
            <wp:docPr id="1" name="ERD page 3" descr="Capability-level Aptivra ERD with external parent references. Source content is unchanged." title="C02 Roles vacancies and mode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8600" cy="1252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22648" w:h="20249" w:orient="portrait"/>
          <w:pgMar w:top="144" w:right="144" w:bottom="144" w:left="144" w:header="0" w:footer="0" w:gutter="0"/>
          <w:pgNumType/>
          <w:docGrid w:linePitch="360"/>
        </w:sectPr>
      </w:pPr>
    </w:p>
    <w:p>
      <w:pPr>
        <w:widowControl w:val="false"/>
        <w:spacing w:after="0" w:before="0"/>
        <w:jc w:val="center"/>
      </w:pPr>
      <w:r>
        <w:drawing>
          <wp:inline distT="0" distB="0" distL="0" distR="0">
            <wp:extent cx="14198600" cy="9493250"/>
            <wp:effectExtent t="0" r="0" b="0" l="0"/>
            <wp:docPr id="1" name="ERD page 4" descr="Capability-level Aptivra ERD with external parent references. Source content is unchanged." title="C03 Controlled document process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8600" cy="949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22648" w:h="15478" w:orient="portrait"/>
          <w:pgMar w:top="144" w:right="144" w:bottom="144" w:left="144" w:header="0" w:footer="0" w:gutter="0"/>
          <w:pgNumType/>
          <w:docGrid w:linePitch="360"/>
        </w:sectPr>
      </w:pPr>
    </w:p>
    <w:p>
      <w:pPr>
        <w:widowControl w:val="false"/>
        <w:spacing w:after="0" w:before="0"/>
        <w:jc w:val="center"/>
      </w:pPr>
      <w:r>
        <w:drawing>
          <wp:inline distT="0" distB="0" distL="0" distR="0">
            <wp:extent cx="14198600" cy="11573510"/>
            <wp:effectExtent t="0" r="0" b="0" l="0"/>
            <wp:docPr id="1" name="ERD page 5" descr="Capability-level Aptivra ERD with external parent references. Source content is unchanged." title="C04 Evidence and corre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8600" cy="1157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22648" w:h="18754" w:orient="portrait"/>
          <w:pgMar w:top="144" w:right="144" w:bottom="144" w:left="144" w:header="0" w:footer="0" w:gutter="0"/>
          <w:pgNumType/>
          <w:docGrid w:linePitch="360"/>
        </w:sectPr>
      </w:pPr>
    </w:p>
    <w:p>
      <w:pPr>
        <w:widowControl w:val="false"/>
        <w:spacing w:after="0" w:before="0"/>
        <w:jc w:val="center"/>
      </w:pPr>
      <w:r>
        <w:drawing>
          <wp:inline distT="0" distB="0" distL="0" distR="0">
            <wp:extent cx="19275425" cy="9113520"/>
            <wp:effectExtent t="0" r="0" b="0" l="0"/>
            <wp:docPr id="1" name="ERD page 6" descr="Capability-level Aptivra ERD with external parent references. Source content is unchanged." title="C05 Private preparation and guid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5425" cy="911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30643" w:h="14880" w:orient="portrait"/>
          <w:pgMar w:top="144" w:right="144" w:bottom="144" w:left="144" w:header="0" w:footer="0" w:gutter="0"/>
          <w:pgNumType/>
          <w:docGrid w:linePitch="360"/>
        </w:sectPr>
      </w:pPr>
    </w:p>
    <w:p>
      <w:pPr>
        <w:widowControl w:val="false"/>
        <w:spacing w:after="0" w:before="0"/>
        <w:jc w:val="center"/>
      </w:pPr>
      <w:r>
        <w:drawing>
          <wp:inline distT="0" distB="0" distL="0" distR="0">
            <wp:extent cx="11557000" cy="6083935"/>
            <wp:effectExtent t="0" r="0" b="0" l="0"/>
            <wp:docPr id="1" name="ERD page 7" descr="Capability-level Aptivra ERD with external parent references. Source content is unchanged." title="C06 Saved preparation his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0" cy="608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8488" w:h="10109" w:orient="portrait"/>
          <w:pgMar w:top="144" w:right="144" w:bottom="144" w:left="144" w:header="0" w:footer="0" w:gutter="0"/>
          <w:pgNumType/>
          <w:docGrid w:linePitch="360"/>
        </w:sectPr>
      </w:pPr>
    </w:p>
    <w:p>
      <w:pPr>
        <w:widowControl w:val="false"/>
        <w:spacing w:after="0" w:before="0"/>
        <w:jc w:val="center"/>
      </w:pPr>
      <w:r>
        <w:drawing>
          <wp:inline distT="0" distB="0" distL="0" distR="0">
            <wp:extent cx="14198600" cy="12332970"/>
            <wp:effectExtent t="0" r="0" b="0" l="0"/>
            <wp:docPr id="1" name="ERD page 8" descr="Capability-level Aptivra ERD with external parent references. Source content is unchanged." title="C07 Applications and recruitment decis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8600" cy="1233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22648" w:h="19950" w:orient="portrait"/>
          <w:pgMar w:top="144" w:right="144" w:bottom="144" w:left="144" w:header="0" w:footer="0" w:gutter="0"/>
          <w:pgNumType/>
          <w:docGrid w:linePitch="360"/>
        </w:sectPr>
      </w:pPr>
    </w:p>
    <w:p>
      <w:pPr>
        <w:widowControl w:val="false"/>
        <w:spacing w:after="0" w:before="0"/>
        <w:jc w:val="center"/>
      </w:pPr>
      <w:r>
        <w:drawing>
          <wp:inline distT="0" distB="0" distL="0" distR="0">
            <wp:extent cx="19275425" cy="11012170"/>
            <wp:effectExtent t="0" r="0" b="0" l="0"/>
            <wp:docPr id="1" name="ERD page 9" descr="Capability-level Aptivra ERD with external parent references. Source content is unchanged." title="C08 Versioned recruitment assess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5425" cy="1101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30643" w:h="17870" w:orient="portrait"/>
          <w:pgMar w:top="144" w:right="144" w:bottom="144" w:left="144" w:header="0" w:footer="0" w:gutter="0"/>
          <w:pgNumType/>
          <w:docGrid w:linePitch="360"/>
        </w:sectPr>
      </w:pPr>
    </w:p>
    <w:p>
      <w:pPr>
        <w:widowControl w:val="false"/>
        <w:spacing w:after="0" w:before="0"/>
        <w:jc w:val="center"/>
      </w:pPr>
      <w:r>
        <w:drawing>
          <wp:inline distT="0" distB="0" distL="0" distR="0">
            <wp:extent cx="11557000" cy="7223125"/>
            <wp:effectExtent t="0" r="0" b="0" l="0"/>
            <wp:docPr id="1" name="ERD page 10" descr="Capability-level Aptivra ERD with external parent references. Source content is unchanged." title="C09 Interview coordin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0" cy="722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8488" w:h="11903" w:orient="portrait"/>
          <w:pgMar w:top="144" w:right="144" w:bottom="144" w:left="144" w:header="0" w:footer="0" w:gutter="0"/>
          <w:pgNumType/>
          <w:docGrid w:linePitch="360"/>
        </w:sectPr>
      </w:pPr>
    </w:p>
    <w:p>
      <w:pPr>
        <w:widowControl w:val="false"/>
        <w:spacing w:after="0" w:before="0"/>
        <w:jc w:val="center"/>
      </w:pPr>
      <w:r>
        <w:drawing>
          <wp:inline distT="0" distB="0" distL="0" distR="0">
            <wp:extent cx="11557000" cy="7412990"/>
            <wp:effectExtent t="0" r="0" b="0" l="0"/>
            <wp:docPr id="1" name="ERD page 11" descr="Capability-level Aptivra ERD with external parent references. Source content is unchanged." title="C10 Notifications and opt-in ale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0" cy="741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8488" w:h="12202" w:orient="portrait"/>
          <w:pgMar w:top="144" w:right="144" w:bottom="144" w:left="144" w:header="0" w:footer="0" w:gutter="0"/>
          <w:pgNumType/>
          <w:docGrid w:linePitch="360"/>
        </w:sectPr>
      </w:pPr>
    </w:p>
    <w:p>
      <w:pPr>
        <w:widowControl w:val="false"/>
        <w:spacing w:after="0" w:before="0"/>
        <w:jc w:val="center"/>
      </w:pPr>
      <w:r>
        <w:drawing>
          <wp:inline distT="0" distB="0" distL="0" distR="0">
            <wp:extent cx="14198600" cy="11763375"/>
            <wp:effectExtent t="0" r="0" b="0" l="0"/>
            <wp:docPr id="1" name="ERD page 12" descr="Capability-level Aptivra ERD with external parent references. Source content is unchanged." title="C11 Report and campaign allowan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8600" cy="1176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22648" w:h="19053" w:orient="portrait"/>
          <w:pgMar w:top="144" w:right="144" w:bottom="144" w:left="144" w:header="0" w:footer="0" w:gutter="0"/>
          <w:pgNumType/>
          <w:docGrid w:linePitch="360"/>
        </w:sectPr>
      </w:pPr>
    </w:p>
    <w:p>
      <w:pPr>
        <w:widowControl w:val="false"/>
        <w:spacing w:after="0" w:before="0"/>
        <w:jc w:val="center"/>
      </w:pPr>
      <w:r>
        <w:drawing>
          <wp:inline distT="0" distB="0" distL="0" distR="0">
            <wp:extent cx="14198600" cy="11012170"/>
            <wp:effectExtent t="0" r="0" b="0" l="0"/>
            <wp:docPr id="1" name="ERD page 13" descr="Capability-level Aptivra ERD with external parent references. Source content is unchanged." title="C12 Privacy audit and reten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8600" cy="1101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22648" w:h="17870" w:orient="portrait"/>
      <w:pgMar w:top="144" w:right="144" w:bottom="144" w:left="144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  <w:doNotUseHTMLParagraphAutoSpacing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"/>
        <w:szCs w:val="2"/>
      </w:rPr>
    </w:rPrDefault>
    <w:pPrDefault>
      <w:pPr>
        <w:spacing w:after="0" w:before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ca8b32cd9d252dbcb93b9cdbb33728a2e7aa311.svg"/><Relationship Id="rId8" Type="http://schemas.openxmlformats.org/officeDocument/2006/relationships/image" Target="media/3d6506b8403667f52b740c519f45eca65a83c947.png"/><Relationship Id="rId9" Type="http://schemas.openxmlformats.org/officeDocument/2006/relationships/image" Target="media/dfdbb64941c89f653ea0c3ef615ffb81f5b5ca43.svg"/><Relationship Id="rId10" Type="http://schemas.openxmlformats.org/officeDocument/2006/relationships/image" Target="media/a9c37fec3de1087d40a49e79bedcef8dc7f24917.png"/><Relationship Id="rId11" Type="http://schemas.openxmlformats.org/officeDocument/2006/relationships/image" Target="media/64d171de8a9493a61b372093f699e1dcafe9cc3c.svg"/><Relationship Id="rId12" Type="http://schemas.openxmlformats.org/officeDocument/2006/relationships/image" Target="media/613fffd5cc82f5ddc81ad1e81d2152b3d1ebf69f.png"/><Relationship Id="rId13" Type="http://schemas.openxmlformats.org/officeDocument/2006/relationships/image" Target="media/5f9872229fcea0c1b47ff6b5a84de83ecd55c8c8.svg"/><Relationship Id="rId14" Type="http://schemas.openxmlformats.org/officeDocument/2006/relationships/image" Target="media/a16fc88218be7c35e32344645f3a5b865a8dfdbc.png"/><Relationship Id="rId15" Type="http://schemas.openxmlformats.org/officeDocument/2006/relationships/image" Target="media/3ddea56c3d1b7070b540df32766ecd21d9c048fe.svg"/><Relationship Id="rId16" Type="http://schemas.openxmlformats.org/officeDocument/2006/relationships/image" Target="media/04f3014dc9befed5b37c7e98246ad71b339272d8.png"/><Relationship Id="rId17" Type="http://schemas.openxmlformats.org/officeDocument/2006/relationships/image" Target="media/734cf573a5e86bc55c9dc1c45c5c2775720f5e11.svg"/><Relationship Id="rId18" Type="http://schemas.openxmlformats.org/officeDocument/2006/relationships/image" Target="media/7791c100423e5d3a4f717ef3101819f289029629.png"/><Relationship Id="rId19" Type="http://schemas.openxmlformats.org/officeDocument/2006/relationships/image" Target="media/c5a0c977658b7a22ca78426d554480896dccfbeb.svg"/><Relationship Id="rId20" Type="http://schemas.openxmlformats.org/officeDocument/2006/relationships/image" Target="media/33b74bd703b49a53656a2f3a24b5d12344348add.png"/><Relationship Id="rId21" Type="http://schemas.openxmlformats.org/officeDocument/2006/relationships/image" Target="media/aa82448b40e8313202a1fa5d36ffc0f788d7e49b.svg"/><Relationship Id="rId22" Type="http://schemas.openxmlformats.org/officeDocument/2006/relationships/image" Target="media/d56b83d4f0908928fea6b3f8ecf8a56db697dead.png"/><Relationship Id="rId23" Type="http://schemas.openxmlformats.org/officeDocument/2006/relationships/image" Target="media/ec3489542c9d5ba4ed8e99997191189edb4af7ea.svg"/><Relationship Id="rId24" Type="http://schemas.openxmlformats.org/officeDocument/2006/relationships/image" Target="media/af9258feb4b0381c4099bf430b66967974f1dfc0.png"/><Relationship Id="rId25" Type="http://schemas.openxmlformats.org/officeDocument/2006/relationships/image" Target="media/9ebde82f6c36905d9986cdf9833b31f7af9924ec.svg"/><Relationship Id="rId26" Type="http://schemas.openxmlformats.org/officeDocument/2006/relationships/image" Target="media/4e4f72604109f496f61bf8ba6238891514a81054.png"/><Relationship Id="rId27" Type="http://schemas.openxmlformats.org/officeDocument/2006/relationships/image" Target="media/c951bb7708682a773124295631c351c2a75cfb85.svg"/><Relationship Id="rId28" Type="http://schemas.openxmlformats.org/officeDocument/2006/relationships/image" Target="media/e7564e2c4e86f6807731122b5246df727628e53b.png"/><Relationship Id="rId29" Type="http://schemas.openxmlformats.org/officeDocument/2006/relationships/image" Target="media/47dccfa11a7cdfcba934737d0d12970825fb77e0.svg"/><Relationship Id="rId30" Type="http://schemas.openxmlformats.org/officeDocument/2006/relationships/image" Target="media/717c3155a1a7f7bc303d11a94700d87b968a2158.png"/><Relationship Id="rId31" Type="http://schemas.openxmlformats.org/officeDocument/2006/relationships/image" Target="media/720932e24c8c69638fe09ca398bc055befc85141.svg"/><Relationship Id="rId32" Type="http://schemas.openxmlformats.org/officeDocument/2006/relationships/image" Target="media/3374ae3f5eda39d2a0fc30d4dee6fab0345c2bc0.png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Aptivra ERD</dc:title>
  <dc:subject>Whole-project relational design — Word companion to Aptivra ERD.pdf</dc:subject>
  <dc:creator>Aptivra FYP group</dc:creator>
  <dc:description>Thirteen proportionally preserved vector diagrams with PNG compatibility fallbacks. The oversized master is scaled to Word limits. Diagrams are graphics, not editable database tables.</dc:description>
  <cp:lastModifiedBy>Un-named</cp:lastModifiedBy>
  <cp:revision>1</cp:revision>
  <dcterms:created xsi:type="dcterms:W3CDTF">2026-10-27T17:43:18.934Z</dcterms:created>
  <dcterms:modified xsi:type="dcterms:W3CDTF">2026-10-27T17:43:18.938Z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