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CBCE" w14:textId="1B37945E" w:rsidR="006E042B" w:rsidRPr="00F524A5" w:rsidRDefault="006808D5" w:rsidP="006808D5">
      <w:pPr>
        <w:pStyle w:val="Heading1"/>
        <w:rPr>
          <w:lang w:val="sr-Latn-RS"/>
        </w:rPr>
      </w:pPr>
      <w:r w:rsidRPr="00F524A5">
        <w:rPr>
          <w:noProof/>
          <w:lang w:val="sr-Latn-RS"/>
        </w:rPr>
        <w:drawing>
          <wp:anchor distT="0" distB="0" distL="114300" distR="114300" simplePos="0" relativeHeight="251658240" behindDoc="0" locked="0" layoutInCell="1" allowOverlap="1" wp14:anchorId="628FCA21" wp14:editId="506BAB49">
            <wp:simplePos x="0" y="0"/>
            <wp:positionH relativeFrom="margin">
              <wp:posOffset>-762000</wp:posOffset>
            </wp:positionH>
            <wp:positionV relativeFrom="paragraph">
              <wp:posOffset>828040</wp:posOffset>
            </wp:positionV>
            <wp:extent cx="7600950" cy="4794250"/>
            <wp:effectExtent l="0" t="0" r="0" b="0"/>
            <wp:wrapTopAndBottom/>
            <wp:docPr id="172383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4A5">
        <w:rPr>
          <w:lang w:val="sr-Latn-RS"/>
        </w:rPr>
        <w:t>Projektni obrasci</w:t>
      </w:r>
    </w:p>
    <w:p w14:paraId="1D3F1E8B" w14:textId="7944AFE4" w:rsidR="00F524A5" w:rsidRPr="00F524A5" w:rsidRDefault="006808D5" w:rsidP="00F524A5">
      <w:pPr>
        <w:pStyle w:val="Heading2"/>
        <w:rPr>
          <w:lang w:val="sr-Latn-RS"/>
        </w:rPr>
      </w:pPr>
      <w:r w:rsidRPr="00F524A5">
        <w:rPr>
          <w:lang w:val="sr-Latn-RS"/>
        </w:rPr>
        <w:t>Command</w:t>
      </w:r>
    </w:p>
    <w:p w14:paraId="7942C42F" w14:textId="60D4804B" w:rsidR="00F524A5" w:rsidRPr="00F524A5" w:rsidRDefault="006808D5" w:rsidP="006808D5">
      <w:pPr>
        <w:rPr>
          <w:rFonts w:cstheme="minorHAnsi"/>
          <w:lang w:val="sr-Latn-RS"/>
        </w:rPr>
      </w:pPr>
      <w:r w:rsidRPr="00F524A5">
        <w:rPr>
          <w:lang w:val="sr-Latn-RS"/>
        </w:rPr>
        <w:t>Akcije igre su modelovane kao zasebne komande (</w:t>
      </w:r>
      <w:r w:rsidRPr="00F524A5">
        <w:rPr>
          <w:rFonts w:ascii="Courier New" w:hAnsi="Courier New" w:cs="Courier New"/>
          <w:lang w:val="sr-Latn-RS"/>
        </w:rPr>
        <w:t>I</w:t>
      </w:r>
      <w:r w:rsidR="00F524A5" w:rsidRPr="00F524A5">
        <w:rPr>
          <w:rFonts w:ascii="Courier New" w:hAnsi="Courier New" w:cs="Courier New"/>
          <w:lang w:val="sr-Latn-RS"/>
        </w:rPr>
        <w:t>G</w:t>
      </w:r>
      <w:r w:rsidRPr="00F524A5">
        <w:rPr>
          <w:rFonts w:ascii="Courier New" w:hAnsi="Courier New" w:cs="Courier New"/>
          <w:lang w:val="sr-Latn-RS"/>
        </w:rPr>
        <w:t>ameCommand</w:t>
      </w:r>
      <w:r w:rsidR="00F524A5" w:rsidRPr="00F524A5">
        <w:rPr>
          <w:rFonts w:ascii="Courier New" w:hAnsi="Courier New" w:cs="Courier New"/>
          <w:lang w:val="sr-Latn-RS"/>
        </w:rPr>
        <w:t xml:space="preserve"> -&gt; ExecuteAsync</w:t>
      </w:r>
      <w:r w:rsidR="00F524A5" w:rsidRPr="00F524A5">
        <w:rPr>
          <w:rFonts w:cstheme="minorHAnsi"/>
          <w:lang w:val="sr-Latn-RS"/>
        </w:rPr>
        <w:t>)</w:t>
      </w:r>
      <w:r w:rsidR="00F524A5">
        <w:rPr>
          <w:rFonts w:cstheme="minorHAnsi"/>
          <w:lang w:val="sr-Latn-RS"/>
        </w:rPr>
        <w:t xml:space="preserve">, pa je svaka operacija (draw, attack, place...) izolovana i lako proširljiva bez menjanja engine-a. </w:t>
      </w:r>
      <w:r w:rsidR="00F524A5">
        <w:rPr>
          <w:rFonts w:ascii="Courier New" w:hAnsi="Courier New" w:cs="Courier New"/>
          <w:lang w:val="sr-Latn-RS"/>
        </w:rPr>
        <w:t xml:space="preserve">GameEngine </w:t>
      </w:r>
      <w:r w:rsidR="00F524A5" w:rsidRPr="00F524A5">
        <w:rPr>
          <w:rFonts w:cstheme="minorHAnsi"/>
          <w:lang w:val="sr-Latn-RS"/>
        </w:rPr>
        <w:t>radi isti pipeline za sve</w:t>
      </w:r>
      <w:r w:rsidR="00F524A5">
        <w:rPr>
          <w:rFonts w:cstheme="minorHAnsi"/>
          <w:lang w:val="sr-Latn-RS"/>
        </w:rPr>
        <w:t xml:space="preserve"> komande (validacija, izvršenje, commit, ...) što smanjuje dupliranje i moguće greške.</w:t>
      </w:r>
    </w:p>
    <w:p w14:paraId="0AB643D8" w14:textId="44AC45FD" w:rsidR="00F524A5" w:rsidRDefault="00F524A5" w:rsidP="00F524A5">
      <w:pPr>
        <w:pStyle w:val="Heading2"/>
        <w:rPr>
          <w:lang w:val="sr-Latn-RS"/>
        </w:rPr>
      </w:pPr>
      <w:r>
        <w:rPr>
          <w:lang w:val="sr-Latn-RS"/>
        </w:rPr>
        <w:t>Validator</w:t>
      </w:r>
    </w:p>
    <w:p w14:paraId="1D23DFE1" w14:textId="74F51F6A" w:rsidR="00F524A5" w:rsidRDefault="00F524A5" w:rsidP="00F524A5">
      <w:pPr>
        <w:rPr>
          <w:lang w:val="sr-Latn-RS"/>
        </w:rPr>
      </w:pPr>
      <w:r>
        <w:rPr>
          <w:lang w:val="sr-Latn-RS"/>
        </w:rPr>
        <w:t>Validacije su izdvojene u posebne validatore, pa je poslovna logika čistija i čitljivija (komanda radi „šta“, a validator „da li sme“). Pošto engine povlači niz validatora, oni se mogu dinamički dodavati kao servisi bez menjanja same komande.</w:t>
      </w:r>
    </w:p>
    <w:p w14:paraId="2A6CCD3F" w14:textId="1502450A" w:rsidR="00F524A5" w:rsidRDefault="00F524A5" w:rsidP="00F524A5">
      <w:pPr>
        <w:pStyle w:val="Heading2"/>
        <w:rPr>
          <w:lang w:val="sr-Latn-RS"/>
        </w:rPr>
      </w:pPr>
      <w:r>
        <w:rPr>
          <w:noProof/>
          <w:lang w:val="sr-Latn-RS"/>
        </w:rPr>
        <w:lastRenderedPageBreak/>
        <w:drawing>
          <wp:anchor distT="0" distB="0" distL="114300" distR="114300" simplePos="0" relativeHeight="251659264" behindDoc="0" locked="0" layoutInCell="1" allowOverlap="1" wp14:anchorId="60456DF5" wp14:editId="43B0A83A">
            <wp:simplePos x="0" y="0"/>
            <wp:positionH relativeFrom="margin">
              <wp:posOffset>19050</wp:posOffset>
            </wp:positionH>
            <wp:positionV relativeFrom="paragraph">
              <wp:posOffset>0</wp:posOffset>
            </wp:positionV>
            <wp:extent cx="5962650" cy="2722880"/>
            <wp:effectExtent l="0" t="0" r="0" b="0"/>
            <wp:wrapTopAndBottom/>
            <wp:docPr id="114105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r-Latn-RS"/>
        </w:rPr>
        <w:t>Strategy</w:t>
      </w:r>
    </w:p>
    <w:p w14:paraId="34535783" w14:textId="4B7A6154" w:rsidR="00F524A5" w:rsidRDefault="00F524A5" w:rsidP="00F524A5">
      <w:pPr>
        <w:rPr>
          <w:rFonts w:cstheme="minorHAnsi"/>
          <w:lang w:val="sr-Latn-RS"/>
        </w:rPr>
      </w:pPr>
      <w:r>
        <w:rPr>
          <w:lang w:val="sr-Latn-RS"/>
        </w:rPr>
        <w:t>Svaki tip efekta ima svoju strategiju (</w:t>
      </w:r>
      <w:r>
        <w:rPr>
          <w:rFonts w:ascii="Courier New" w:hAnsi="Courier New" w:cs="Courier New"/>
          <w:lang w:val="sr-Latn-RS"/>
        </w:rPr>
        <w:t>IeffectStrategy</w:t>
      </w:r>
      <w:r>
        <w:rPr>
          <w:rFonts w:cstheme="minorHAnsi"/>
          <w:lang w:val="sr-Latn-RS"/>
        </w:rPr>
        <w:t xml:space="preserve">) odnosno implementaciju efekta, pa se algoritam primene efekta bira u runtime-u po </w:t>
      </w:r>
      <w:r>
        <w:rPr>
          <w:rFonts w:ascii="Courier New" w:hAnsi="Courier New" w:cs="Courier New"/>
          <w:lang w:val="sr-Latn-RS"/>
        </w:rPr>
        <w:t>EffectType</w:t>
      </w:r>
      <w:r>
        <w:rPr>
          <w:rFonts w:cstheme="minorHAnsi"/>
          <w:lang w:val="sr-Latn-RS"/>
        </w:rPr>
        <w:t>. Time se izbegava ogroman if-switch u izvršavanju efekata i lakše se dodaju novi efekti.</w:t>
      </w:r>
    </w:p>
    <w:p w14:paraId="3443FDE6" w14:textId="4711433D" w:rsidR="00F524A5" w:rsidRDefault="00F524A5" w:rsidP="00F524A5">
      <w:pPr>
        <w:pStyle w:val="Heading2"/>
        <w:rPr>
          <w:lang w:val="sr-Latn-RS"/>
        </w:rPr>
      </w:pPr>
      <w:r>
        <w:rPr>
          <w:lang w:val="sr-Latn-RS"/>
        </w:rPr>
        <w:t>Simple Factory</w:t>
      </w:r>
    </w:p>
    <w:p w14:paraId="3CA61F7A" w14:textId="16C2DF22" w:rsidR="00F524A5" w:rsidRDefault="00F524A5" w:rsidP="00F524A5">
      <w:pPr>
        <w:rPr>
          <w:rFonts w:cstheme="minorHAnsi"/>
          <w:lang w:val="sr-Latn-RS"/>
        </w:rPr>
      </w:pPr>
      <w:r>
        <w:rPr>
          <w:rFonts w:cstheme="minorHAnsi"/>
          <w:noProof/>
          <w:lang w:val="sr-Latn-RS"/>
        </w:rPr>
        <w:drawing>
          <wp:anchor distT="0" distB="0" distL="114300" distR="114300" simplePos="0" relativeHeight="251660288" behindDoc="0" locked="0" layoutInCell="1" allowOverlap="1" wp14:anchorId="34B2C7A6" wp14:editId="4CF6D50C">
            <wp:simplePos x="0" y="0"/>
            <wp:positionH relativeFrom="margin">
              <wp:align>center</wp:align>
            </wp:positionH>
            <wp:positionV relativeFrom="paragraph">
              <wp:posOffset>704850</wp:posOffset>
            </wp:positionV>
            <wp:extent cx="5181600" cy="3089030"/>
            <wp:effectExtent l="0" t="0" r="0" b="0"/>
            <wp:wrapTopAndBottom/>
            <wp:docPr id="31301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8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r-Latn-RS"/>
        </w:rPr>
        <w:t xml:space="preserve">Factory centralizuje mapiranje </w:t>
      </w:r>
      <w:r>
        <w:rPr>
          <w:rFonts w:ascii="Courier New" w:hAnsi="Courier New" w:cs="Courier New"/>
          <w:lang w:val="sr-Latn-RS"/>
        </w:rPr>
        <w:t xml:space="preserve">EffectType </w:t>
      </w:r>
      <w:r>
        <w:rPr>
          <w:rFonts w:ascii="Courier New" w:hAnsi="Courier New" w:cs="Courier New"/>
        </w:rPr>
        <w:t xml:space="preserve">-&gt; </w:t>
      </w:r>
      <w:r>
        <w:rPr>
          <w:rFonts w:ascii="Courier New" w:hAnsi="Courier New" w:cs="Courier New"/>
          <w:lang w:val="sr-Latn-RS"/>
        </w:rPr>
        <w:t xml:space="preserve">konkretan Strategy </w:t>
      </w:r>
      <w:r>
        <w:rPr>
          <w:rFonts w:cstheme="minorHAnsi"/>
          <w:lang w:val="sr-Latn-RS"/>
        </w:rPr>
        <w:t>da izvršilac efekta ne zna detalje kreiranja obejkata i da poseduje jednostavan interfejs za dobijanje implementacije strategije.</w:t>
      </w:r>
    </w:p>
    <w:p w14:paraId="0D75CA25" w14:textId="0B42A50F" w:rsidR="00F524A5" w:rsidRDefault="00F524A5" w:rsidP="00F524A5">
      <w:pPr>
        <w:rPr>
          <w:rFonts w:cstheme="minorHAnsi"/>
          <w:lang w:val="sr-Latn-RS"/>
        </w:rPr>
      </w:pPr>
    </w:p>
    <w:p w14:paraId="2F4FCA41" w14:textId="449FF833" w:rsidR="00F524A5" w:rsidRDefault="00F524A5" w:rsidP="00F524A5">
      <w:pPr>
        <w:pStyle w:val="Heading2"/>
        <w:rPr>
          <w:lang w:val="sr-Latn-RS"/>
        </w:rPr>
      </w:pPr>
      <w:r>
        <w:rPr>
          <w:lang w:val="sr-Latn-RS"/>
        </w:rPr>
        <w:lastRenderedPageBreak/>
        <w:t>State</w:t>
      </w:r>
    </w:p>
    <w:p w14:paraId="01AA320A" w14:textId="25AF44B5" w:rsidR="00F524A5" w:rsidRPr="007B71F3" w:rsidRDefault="00F524A5" w:rsidP="00F524A5">
      <w:pPr>
        <w:rPr>
          <w:rFonts w:cstheme="minorHAnsi"/>
          <w:lang w:val="sr-Latn-RS"/>
        </w:rPr>
      </w:pPr>
      <w:r>
        <w:rPr>
          <w:lang w:val="sr-Latn-RS"/>
        </w:rPr>
        <w:t>Nije klasična primena State paterna</w:t>
      </w:r>
      <w:r w:rsidR="007B71F3">
        <w:rPr>
          <w:lang w:val="sr-Latn-RS"/>
        </w:rPr>
        <w:t xml:space="preserve"> jer samo stanje igre perzistira u bazi podataka, ali je praktično state-like, jer svaka faza ima svoju klasu sa pravilima tranzicije i timeout-om. </w:t>
      </w:r>
      <w:r w:rsidR="007B71F3">
        <w:rPr>
          <w:rFonts w:ascii="Courier New" w:hAnsi="Courier New" w:cs="Courier New"/>
          <w:lang w:val="sr-Latn-RS"/>
        </w:rPr>
        <w:t xml:space="preserve">TurnPhaseStateMachine </w:t>
      </w:r>
      <w:r w:rsidR="007B71F3">
        <w:rPr>
          <w:rFonts w:cstheme="minorHAnsi"/>
          <w:lang w:val="sr-Latn-RS"/>
        </w:rPr>
        <w:t>samo delegira ponašanje trenutnoj fazi, pa su prelazi faza modularni i jasni.</w:t>
      </w:r>
    </w:p>
    <w:sectPr w:rsidR="00F524A5" w:rsidRPr="007B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5"/>
    <w:rsid w:val="005A1873"/>
    <w:rsid w:val="00650C9F"/>
    <w:rsid w:val="006808D5"/>
    <w:rsid w:val="006E042B"/>
    <w:rsid w:val="007B71F3"/>
    <w:rsid w:val="009132E5"/>
    <w:rsid w:val="00F502E1"/>
    <w:rsid w:val="00F5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B790"/>
  <w15:chartTrackingRefBased/>
  <w15:docId w15:val="{441D976E-3A41-4E78-8FCD-53E9E13F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Mancic</dc:creator>
  <cp:keywords/>
  <dc:description/>
  <cp:lastModifiedBy>Lazar Mancic</cp:lastModifiedBy>
  <cp:revision>1</cp:revision>
  <dcterms:created xsi:type="dcterms:W3CDTF">2026-04-27T14:33:00Z</dcterms:created>
  <dcterms:modified xsi:type="dcterms:W3CDTF">2026-04-27T14:55:00Z</dcterms:modified>
</cp:coreProperties>
</file>