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b/>
          <w:i w:val="0"/>
          <w:sz w:val="28"/>
        </w:rPr>
        <w:t>KIU UNIVERSITY, SRI LANKA</w:t>
      </w:r>
    </w:p>
    <w:p>
      <w:pPr>
        <w:spacing w:line="360" w:lineRule="auto" w:after="480"/>
        <w:jc w:val="center"/>
      </w:pPr>
      <w:r>
        <w:rPr>
          <w:rFonts w:ascii="Times New Roman" w:hAnsi="Times New Roman"/>
          <w:b/>
          <w:i w:val="0"/>
          <w:color w:val="2563EB"/>
          <w:sz w:val="24"/>
        </w:rPr>
        <w:t>FACULTY OF COMPUTER SCIENCE AND ENGINEERING</w:t>
      </w:r>
    </w:p>
    <w:p>
      <w:pPr>
        <w:spacing w:line="360" w:lineRule="auto" w:after="720"/>
        <w:jc w:val="center"/>
      </w:pPr>
      <w:r>
        <w:rPr>
          <w:rFonts w:ascii="Times New Roman" w:hAnsi="Times New Roman"/>
          <w:b/>
          <w:i w:val="0"/>
          <w:color w:val="0F172A"/>
          <w:sz w:val="36"/>
        </w:rPr>
        <w:t>A MACHINE LEARNING-BASED HYBRID INTRUSION DETECTION SYSTEM FOR IOT NETWORKS</w:t>
      </w:r>
    </w:p>
    <w:p>
      <w:pPr>
        <w:spacing w:line="360" w:lineRule="auto" w:after="360"/>
        <w:jc w:val="center"/>
      </w:pPr>
      <w:r>
        <w:rPr>
          <w:rFonts w:ascii="Times New Roman" w:hAnsi="Times New Roman"/>
          <w:b w:val="0"/>
          <w:i/>
          <w:sz w:val="24"/>
        </w:rPr>
        <w:t>A Final Year Research Dissertation submitted in partial fulfillment of the requirements for the degree of</w:t>
      </w:r>
    </w:p>
    <w:p>
      <w:pPr>
        <w:spacing w:line="360" w:lineRule="auto" w:after="720"/>
        <w:jc w:val="center"/>
      </w:pPr>
      <w:r>
        <w:rPr>
          <w:rFonts w:ascii="Times New Roman" w:hAnsi="Times New Roman"/>
          <w:b/>
          <w:i w:val="0"/>
          <w:sz w:val="26"/>
        </w:rPr>
        <w:t>Bachelor of Science (Honours) in Computer Networks and Cyber Security</w:t>
      </w:r>
    </w:p>
    <w:tbl>
      <w:tblPr>
        <w:tblW w:type="auto" w:w="0"/>
        <w:jc w:val="center"/>
        <w:tblLook w:firstColumn="1" w:firstRow="1" w:lastColumn="0" w:lastRow="0" w:noHBand="0" w:noVBand="1" w:val="04A0"/>
      </w:tblPr>
      <w:tblGrid>
        <w:gridCol w:w="4680"/>
        <w:gridCol w:w="4680"/>
      </w:tblGrid>
      <w:tr>
        <w:tc>
          <w:tcPr>
            <w:tcW w:type="dxa" w:w="3168"/>
          </w:tcPr>
          <w:p>
            <w:r>
              <w:rPr>
                <w:b/>
                <w:sz w:val="22"/>
              </w:rPr>
              <w:t>Student Name:</w:t>
            </w:r>
          </w:p>
        </w:tc>
        <w:tc>
          <w:tcPr>
            <w:tcW w:type="dxa" w:w="6192"/>
          </w:tcPr>
          <w:p>
            <w:r>
              <w:rPr>
                <w:sz w:val="22"/>
              </w:rPr>
              <w:t>R.M.L.S.B. Wijerathna</w:t>
            </w:r>
          </w:p>
        </w:tc>
      </w:tr>
      <w:tr>
        <w:tc>
          <w:tcPr>
            <w:tcW w:type="dxa" w:w="3168"/>
          </w:tcPr>
          <w:p>
            <w:r>
              <w:rPr>
                <w:b/>
                <w:sz w:val="22"/>
              </w:rPr>
              <w:t>Student Registration ID:</w:t>
            </w:r>
          </w:p>
        </w:tc>
        <w:tc>
          <w:tcPr>
            <w:tcW w:type="dxa" w:w="6192"/>
          </w:tcPr>
          <w:p>
            <w:r>
              <w:rPr>
                <w:sz w:val="22"/>
              </w:rPr>
              <w:t>14519</w:t>
            </w:r>
          </w:p>
        </w:tc>
      </w:tr>
      <w:tr>
        <w:tc>
          <w:tcPr>
            <w:tcW w:type="dxa" w:w="3168"/>
          </w:tcPr>
          <w:p>
            <w:r>
              <w:rPr>
                <w:b/>
                <w:sz w:val="22"/>
              </w:rPr>
              <w:t>Module Code &amp; Title:</w:t>
            </w:r>
          </w:p>
        </w:tc>
        <w:tc>
          <w:tcPr>
            <w:tcW w:type="dxa" w:w="6192"/>
          </w:tcPr>
          <w:p>
            <w:r>
              <w:rPr>
                <w:sz w:val="22"/>
              </w:rPr>
              <w:t>COM4901 - Final Year Individual Project</w:t>
            </w:r>
          </w:p>
        </w:tc>
      </w:tr>
      <w:tr>
        <w:tc>
          <w:tcPr>
            <w:tcW w:type="dxa" w:w="3168"/>
          </w:tcPr>
          <w:p>
            <w:r>
              <w:rPr>
                <w:b/>
                <w:sz w:val="22"/>
              </w:rPr>
              <w:t>Project Supervisor:</w:t>
            </w:r>
          </w:p>
        </w:tc>
        <w:tc>
          <w:tcPr>
            <w:tcW w:type="dxa" w:w="6192"/>
          </w:tcPr>
          <w:p>
            <w:r>
              <w:rPr>
                <w:sz w:val="22"/>
              </w:rPr>
              <w:t>Mr. Sahan Weerasinghe</w:t>
            </w:r>
          </w:p>
        </w:tc>
      </w:tr>
      <w:tr>
        <w:tc>
          <w:tcPr>
            <w:tcW w:type="dxa" w:w="3168"/>
          </w:tcPr>
          <w:p>
            <w:r>
              <w:rPr>
                <w:b/>
                <w:sz w:val="22"/>
              </w:rPr>
              <w:t>Academic Year / Date:</w:t>
            </w:r>
          </w:p>
        </w:tc>
        <w:tc>
          <w:tcPr>
            <w:tcW w:type="dxa" w:w="6192"/>
          </w:tcPr>
          <w:p>
            <w:r>
              <w:rPr>
                <w:sz w:val="22"/>
              </w:rPr>
              <w:t>2026 / 31 August 2026</w:t>
            </w:r>
          </w:p>
        </w:tc>
      </w:tr>
    </w:tbl>
    <w:p>
      <w:r>
        <w:br w:type="page"/>
      </w:r>
    </w:p>
    <w:p>
      <w:pPr>
        <w:keepNext/>
        <w:spacing w:before="360" w:after="160"/>
      </w:pPr>
      <w:r>
        <w:rPr>
          <w:rFonts w:ascii="Times New Roman" w:hAnsi="Times New Roman"/>
          <w:b/>
          <w:color w:val="0F172A"/>
          <w:sz w:val="36"/>
        </w:rPr>
        <w:t>DECLARATION OF ORIGINALITY</w:t>
      </w:r>
    </w:p>
    <w:p>
      <w:pPr>
        <w:spacing w:line="360" w:lineRule="auto" w:after="120"/>
        <w:jc w:val="left"/>
      </w:pPr>
      <w:r>
        <w:rPr>
          <w:rFonts w:ascii="Times New Roman" w:hAnsi="Times New Roman"/>
          <w:b w:val="0"/>
          <w:i w:val="0"/>
          <w:sz w:val="24"/>
        </w:rPr>
        <w:t>I, R.M.L.S.B. Wijerathna (Student Registration ID: 14519), hereby declare that this final year research dissertation titled "A Machine Learning-Based Hybrid Intrusion Detection System for IoT Networks" is my own original work conducted under the academic supervision of Mr. Sahan Weerasinghe at the Faculty of Computer Science and Engineering, KIU University, Sri Lanka.</w:t>
      </w:r>
    </w:p>
    <w:p>
      <w:pPr>
        <w:spacing w:line="360" w:lineRule="auto" w:after="120"/>
        <w:jc w:val="left"/>
      </w:pPr>
      <w:r>
        <w:rPr>
          <w:rFonts w:ascii="Times New Roman" w:hAnsi="Times New Roman"/>
          <w:b w:val="0"/>
          <w:i w:val="0"/>
          <w:sz w:val="24"/>
        </w:rPr>
        <w:t>I confirm that all literature sources, empirical dataset schemas, software code implementations, mathematical formulations, and external benchmark models referenced herein have been explicitly cited and acknowledged according to the IEEE referencing standard. This work has not been previously submitted, in whole or in part, for any other degree, diploma, or academic qualification at KIU University or any other higher education institution.</w:t>
      </w:r>
    </w:p>
    <w:p>
      <w:pPr>
        <w:spacing w:line="360" w:lineRule="auto" w:after="120"/>
        <w:jc w:val="left"/>
      </w:pPr>
      <w:r>
        <w:rPr>
          <w:rFonts w:ascii="Times New Roman" w:hAnsi="Times New Roman"/>
          <w:b w:val="0"/>
          <w:i w:val="0"/>
          <w:sz w:val="24"/>
        </w:rPr>
        <w:t>I understand the institutional policy on academic integrity and plagiarism, and I confirm that this document has passed plagiarism verification with a similarity index adhering strictly to university requirements.</w:t>
      </w:r>
    </w:p>
    <w:p>
      <w:pPr>
        <w:spacing w:line="360" w:lineRule="auto" w:after="120"/>
        <w:jc w:val="left"/>
      </w:pPr>
      <w:r>
        <w:rPr>
          <w:rFonts w:ascii="Times New Roman" w:hAnsi="Times New Roman"/>
          <w:b w:val="0"/>
          <w:i w:val="0"/>
          <w:sz w:val="24"/>
        </w:rPr>
        <w:br/>
        <w:t>Student Signature: ______________________                  Date: 31 August 2026</w:t>
      </w:r>
    </w:p>
    <w:p>
      <w:pPr>
        <w:spacing w:line="360" w:lineRule="auto" w:after="120"/>
        <w:jc w:val="left"/>
      </w:pPr>
      <w:r>
        <w:rPr>
          <w:rFonts w:ascii="Times New Roman" w:hAnsi="Times New Roman"/>
          <w:b w:val="0"/>
          <w:i w:val="0"/>
          <w:sz w:val="24"/>
        </w:rPr>
        <w:t>R.M.L.S.B. Wijerathna (ID: 14519)</w:t>
      </w:r>
    </w:p>
    <w:p>
      <w:pPr>
        <w:spacing w:line="360" w:lineRule="auto" w:after="120"/>
        <w:jc w:val="left"/>
      </w:pPr>
      <w:r>
        <w:rPr>
          <w:rFonts w:ascii="Times New Roman" w:hAnsi="Times New Roman"/>
          <w:b w:val="0"/>
          <w:i w:val="0"/>
          <w:sz w:val="24"/>
        </w:rPr>
        <w:br/>
        <w:t>Supervisor Endorsement: ____________________              Date: 31 August 2026</w:t>
      </w:r>
    </w:p>
    <w:p>
      <w:pPr>
        <w:spacing w:line="360" w:lineRule="auto" w:after="120"/>
        <w:jc w:val="left"/>
      </w:pPr>
      <w:r>
        <w:rPr>
          <w:rFonts w:ascii="Times New Roman" w:hAnsi="Times New Roman"/>
          <w:b w:val="0"/>
          <w:i w:val="0"/>
          <w:sz w:val="24"/>
        </w:rPr>
        <w:t>Mr. Sahan Weerasinghe (Project Supervisor)</w:t>
      </w:r>
    </w:p>
    <w:p>
      <w:r>
        <w:br w:type="page"/>
      </w:r>
    </w:p>
    <w:p>
      <w:pPr>
        <w:keepNext/>
        <w:spacing w:before="360" w:after="160"/>
      </w:pPr>
      <w:r>
        <w:rPr>
          <w:rFonts w:ascii="Times New Roman" w:hAnsi="Times New Roman"/>
          <w:b/>
          <w:color w:val="0F172A"/>
          <w:sz w:val="36"/>
        </w:rPr>
        <w:t>ACKNOWLEDGEMENTS</w:t>
      </w:r>
    </w:p>
    <w:p>
      <w:pPr>
        <w:spacing w:line="360" w:lineRule="auto" w:after="120"/>
        <w:jc w:val="left"/>
      </w:pPr>
      <w:r>
        <w:rPr>
          <w:rFonts w:ascii="Times New Roman" w:hAnsi="Times New Roman"/>
          <w:b w:val="0"/>
          <w:i w:val="0"/>
          <w:sz w:val="24"/>
        </w:rPr>
        <w:t>I express my deepest gratitude and sincere appreciation to my project supervisor, Mr. Sahan Weerasinghe, for his invaluable guidance, continuous academic mentorship, rigorous feedback, and constructive critiques throughout the execution of the COM4901 Final Year Individual Project module. His expertise in cyber security and machine learning has been instrumental in shaping the theoretical framework and empirical rigor of this investigation.</w:t>
      </w:r>
    </w:p>
    <w:p>
      <w:pPr>
        <w:spacing w:line="360" w:lineRule="auto" w:after="120"/>
        <w:jc w:val="left"/>
      </w:pPr>
      <w:r>
        <w:rPr>
          <w:rFonts w:ascii="Times New Roman" w:hAnsi="Times New Roman"/>
          <w:b w:val="0"/>
          <w:i w:val="0"/>
          <w:sz w:val="24"/>
        </w:rPr>
        <w:t>I am also profoundly grateful to the Faculty of Computer Science and Engineering at KIU University for providing access to advanced computing laboratory facilities, software emulation tools, and digital library resources essential for completing this empirical research. Special thanks are extended to the academic and administrative staff of the Department of Computer Networks and Cyber Security for their administrative support throughout the module.</w:t>
      </w:r>
    </w:p>
    <w:p>
      <w:pPr>
        <w:spacing w:line="360" w:lineRule="auto" w:after="120"/>
        <w:jc w:val="left"/>
      </w:pPr>
      <w:r>
        <w:rPr>
          <w:rFonts w:ascii="Times New Roman" w:hAnsi="Times New Roman"/>
          <w:b w:val="0"/>
          <w:i w:val="0"/>
          <w:sz w:val="24"/>
        </w:rPr>
        <w:t>Finally, special thanks are extended to my family, colleagues, and peers for their unflagging moral support, technical discussions, and continuous encouragement throughout my undergraduate studies at KIU University.</w:t>
      </w:r>
    </w:p>
    <w:p>
      <w:pPr>
        <w:keepNext/>
        <w:spacing w:before="360" w:after="160"/>
      </w:pPr>
      <w:r>
        <w:rPr>
          <w:rFonts w:ascii="Times New Roman" w:hAnsi="Times New Roman"/>
          <w:b/>
          <w:color w:val="0F172A"/>
          <w:sz w:val="36"/>
        </w:rPr>
        <w:t>ABSTRACT</w:t>
      </w:r>
    </w:p>
    <w:p>
      <w:pPr>
        <w:spacing w:line="360" w:lineRule="auto" w:after="120"/>
        <w:jc w:val="left"/>
      </w:pPr>
      <w:r>
        <w:rPr>
          <w:rFonts w:ascii="Times New Roman" w:hAnsi="Times New Roman"/>
          <w:b w:val="0"/>
          <w:i w:val="0"/>
          <w:sz w:val="24"/>
        </w:rPr>
        <w:t>The rapid global expansion of the Internet of Things (IoT) ecosystem across smart cities, automated healthcare, industrial control systems, and critical infrastructure has dramatically expanded the network attack surface. Due to severe hardware resource constraints—such as restricted CPU clock rates, low memory capacity (frequently under 512 MB RAM), and battery power limitations—deploying legacy enterprise Network Intrusion Detection Systems (NIDS) directly onto IoT edge gateways results in severe processing latency, buffer overflow, and packet dropping. Conversely, standalone signature-based engines fail to detect novel zero-day attacks, while standalone machine learning anomaly detectors incur heavy per-packet computational overhead and elevated false positive rates.</w:t>
      </w:r>
    </w:p>
    <w:p>
      <w:pPr>
        <w:spacing w:line="360" w:lineRule="auto" w:after="120"/>
        <w:jc w:val="left"/>
      </w:pPr>
      <w:r>
        <w:rPr>
          <w:rFonts w:ascii="Times New Roman" w:hAnsi="Times New Roman"/>
          <w:b w:val="0"/>
          <w:i w:val="0"/>
          <w:sz w:val="24"/>
        </w:rPr>
        <w:t>This dissertation presents the design, implementation, and empirical evaluation of IDS Forge: a novel Machine Learning-Based Hybrid Intrusion Detection System (HIDS) engineered specifically for resource-constrained IoT edge networks. The proposed two-tier sequential hybrid architecture integrates a Phase 1 Deterministic Signature Engine containing 9 protocol-specific rules with a Phase 2 Anomaly Detection Engine powered by an optimized Random Forest classifier. To minimize computational complexity, a 3-Stage Feature Selection Pipeline (combining Pearson Correlation Analysis, Mutual Information Gain, and Recursive Feature Elimination with Cross-Validation) was developed, successfully reducing the network traffic feature space from 12 initial attributes down to 8 optimal features without sacrificing classification accuracy.</w:t>
      </w:r>
    </w:p>
    <w:p>
      <w:pPr>
        <w:spacing w:line="360" w:lineRule="auto" w:after="120"/>
        <w:jc w:val="left"/>
      </w:pPr>
      <w:r>
        <w:rPr>
          <w:rFonts w:ascii="Times New Roman" w:hAnsi="Times New Roman"/>
          <w:b w:val="0"/>
          <w:i w:val="0"/>
          <w:sz w:val="24"/>
        </w:rPr>
        <w:t>Empirical validation conducted on a representative dataset adhering to the benchmark BoT-IoT schema demonstrated that the proposed Hybrid IDS achieved 100.00% classification accuracy, 100.00% detection rate, and a 0.00% false positive rate across 3,000 test flows. By routing known attack signatures through Phase 1 deterministic rule matching, the system achieved a sub-millisecond average processing latency of 0.034 ms per packet while maintaining a minimal memory footprint of 214.7 MB RAM and an average CPU utilization under 6.2%. Furthermore, zero-day attack simulations confirmed that unmatched novel reconnaissance probes bypassed by signature rules were intercepted with 100.00% recall by the Phase 2 Random Forest classifier. The findings prove that a sequential hybrid architecture combined with rigorous multi-stage feature selection provides an optimal balance between microsecond detection speed and zero-day threat defense for next-generation IoT edge gateways.</w:t>
      </w:r>
    </w:p>
    <w:p>
      <w:pPr>
        <w:spacing w:line="360" w:lineRule="auto" w:after="120"/>
        <w:jc w:val="left"/>
      </w:pPr>
      <w:r>
        <w:rPr>
          <w:rFonts w:ascii="Times New Roman" w:hAnsi="Times New Roman"/>
          <w:b/>
          <w:i/>
          <w:sz w:val="24"/>
        </w:rPr>
        <w:t>Keywords: Internet of Things (IoT), Hybrid Intrusion Detection System (HIDS), Machine Learning, Random Forest, Feature Selection, Signature Matching, BoT-IoT Benchmark, Cyber Security.</w:t>
      </w:r>
    </w:p>
    <w:p>
      <w:r>
        <w:br w:type="page"/>
      </w:r>
    </w:p>
    <w:p>
      <w:pPr>
        <w:keepNext/>
        <w:spacing w:before="360" w:after="160"/>
      </w:pPr>
      <w:r>
        <w:rPr>
          <w:rFonts w:ascii="Times New Roman" w:hAnsi="Times New Roman"/>
          <w:b/>
          <w:color w:val="0F172A"/>
          <w:sz w:val="36"/>
        </w:rPr>
        <w:t>TABLE OF CONTENTS</w:t>
      </w:r>
    </w:p>
    <w:p>
      <w:pPr>
        <w:spacing w:line="360" w:lineRule="auto" w:after="120"/>
        <w:jc w:val="left"/>
      </w:pPr>
      <w:r>
        <w:rPr>
          <w:rFonts w:ascii="Times New Roman" w:hAnsi="Times New Roman"/>
          <w:b w:val="0"/>
          <w:i w:val="0"/>
          <w:sz w:val="24"/>
        </w:rPr>
        <w:t>Declaration of Originality .................................................................................................................... ii</w:t>
      </w:r>
    </w:p>
    <w:p>
      <w:pPr>
        <w:spacing w:line="360" w:lineRule="auto" w:after="120"/>
        <w:jc w:val="left"/>
      </w:pPr>
      <w:r>
        <w:rPr>
          <w:rFonts w:ascii="Times New Roman" w:hAnsi="Times New Roman"/>
          <w:b w:val="0"/>
          <w:i w:val="0"/>
          <w:sz w:val="24"/>
        </w:rPr>
        <w:t>Acknowledgements ............................................................................................................................. iii</w:t>
      </w:r>
    </w:p>
    <w:p>
      <w:pPr>
        <w:spacing w:line="360" w:lineRule="auto" w:after="120"/>
        <w:jc w:val="left"/>
      </w:pPr>
      <w:r>
        <w:rPr>
          <w:rFonts w:ascii="Times New Roman" w:hAnsi="Times New Roman"/>
          <w:b w:val="0"/>
          <w:i w:val="0"/>
          <w:sz w:val="24"/>
        </w:rPr>
        <w:t>Abstract ................................................................................................................................................ iv</w:t>
      </w:r>
    </w:p>
    <w:p>
      <w:pPr>
        <w:spacing w:line="360" w:lineRule="auto" w:after="120"/>
        <w:jc w:val="left"/>
      </w:pPr>
      <w:r>
        <w:rPr>
          <w:rFonts w:ascii="Times New Roman" w:hAnsi="Times New Roman"/>
          <w:b w:val="0"/>
          <w:i w:val="0"/>
          <w:sz w:val="24"/>
        </w:rPr>
        <w:t>Table of Contents .................................................................................................................................... v</w:t>
      </w:r>
    </w:p>
    <w:p>
      <w:pPr>
        <w:spacing w:line="360" w:lineRule="auto" w:after="120"/>
        <w:jc w:val="left"/>
      </w:pPr>
      <w:r>
        <w:rPr>
          <w:rFonts w:ascii="Times New Roman" w:hAnsi="Times New Roman"/>
          <w:b w:val="0"/>
          <w:i w:val="0"/>
          <w:sz w:val="24"/>
        </w:rPr>
        <w:t>List of Figures ................................................................................................................................... vi</w:t>
      </w:r>
    </w:p>
    <w:p>
      <w:pPr>
        <w:spacing w:line="360" w:lineRule="auto" w:after="120"/>
        <w:jc w:val="left"/>
      </w:pPr>
      <w:r>
        <w:rPr>
          <w:rFonts w:ascii="Times New Roman" w:hAnsi="Times New Roman"/>
          <w:b w:val="0"/>
          <w:i w:val="0"/>
          <w:sz w:val="24"/>
        </w:rPr>
        <w:t>List of Tables ................................................................................................................................... vii</w:t>
      </w:r>
    </w:p>
    <w:p>
      <w:pPr>
        <w:spacing w:line="360" w:lineRule="auto" w:after="120"/>
        <w:jc w:val="left"/>
      </w:pPr>
      <w:r>
        <w:rPr>
          <w:rFonts w:ascii="Times New Roman" w:hAnsi="Times New Roman"/>
          <w:b w:val="0"/>
          <w:i w:val="0"/>
          <w:sz w:val="24"/>
        </w:rPr>
        <w:t>List of Abbreviations ....................................................................................................................... viii</w:t>
      </w:r>
    </w:p>
    <w:p>
      <w:pPr>
        <w:spacing w:line="360" w:lineRule="auto" w:after="120"/>
        <w:jc w:val="left"/>
      </w:pPr>
      <w:r>
        <w:rPr>
          <w:rFonts w:ascii="Times New Roman" w:hAnsi="Times New Roman"/>
          <w:b w:val="0"/>
          <w:i w:val="0"/>
          <w:sz w:val="24"/>
        </w:rPr>
        <w:t>Chapter 1: Introduction ........................................................................................................................ 1</w:t>
      </w:r>
    </w:p>
    <w:p>
      <w:pPr>
        <w:spacing w:line="360" w:lineRule="auto" w:after="120"/>
        <w:jc w:val="left"/>
      </w:pPr>
      <w:r>
        <w:rPr>
          <w:rFonts w:ascii="Times New Roman" w:hAnsi="Times New Roman"/>
          <w:b w:val="0"/>
          <w:i w:val="0"/>
          <w:sz w:val="24"/>
        </w:rPr>
        <w:t>Chapter 2: Literature Review ............................................................................................................... 7</w:t>
      </w:r>
    </w:p>
    <w:p>
      <w:pPr>
        <w:spacing w:line="360" w:lineRule="auto" w:after="120"/>
        <w:jc w:val="left"/>
      </w:pPr>
      <w:r>
        <w:rPr>
          <w:rFonts w:ascii="Times New Roman" w:hAnsi="Times New Roman"/>
          <w:b w:val="0"/>
          <w:i w:val="0"/>
          <w:sz w:val="24"/>
        </w:rPr>
        <w:t>Chapter 3: Methodology .................................................................................................................... 16</w:t>
      </w:r>
    </w:p>
    <w:p>
      <w:pPr>
        <w:spacing w:line="360" w:lineRule="auto" w:after="120"/>
        <w:jc w:val="left"/>
      </w:pPr>
      <w:r>
        <w:rPr>
          <w:rFonts w:ascii="Times New Roman" w:hAnsi="Times New Roman"/>
          <w:b w:val="0"/>
          <w:i w:val="0"/>
          <w:sz w:val="24"/>
        </w:rPr>
        <w:t>Chapter 4: Implementation ................................................................................................................. 24</w:t>
      </w:r>
    </w:p>
    <w:p>
      <w:pPr>
        <w:spacing w:line="360" w:lineRule="auto" w:after="120"/>
        <w:jc w:val="left"/>
      </w:pPr>
      <w:r>
        <w:rPr>
          <w:rFonts w:ascii="Times New Roman" w:hAnsi="Times New Roman"/>
          <w:b w:val="0"/>
          <w:i w:val="0"/>
          <w:sz w:val="24"/>
        </w:rPr>
        <w:t>Chapter 5: Results and Evaluation ...................................................................................................... 31</w:t>
      </w:r>
    </w:p>
    <w:p>
      <w:pPr>
        <w:spacing w:line="360" w:lineRule="auto" w:after="120"/>
        <w:jc w:val="left"/>
      </w:pPr>
      <w:r>
        <w:rPr>
          <w:rFonts w:ascii="Times New Roman" w:hAnsi="Times New Roman"/>
          <w:b w:val="0"/>
          <w:i w:val="0"/>
          <w:sz w:val="24"/>
        </w:rPr>
        <w:t>Chapter 6: Discussion ........................................................................................................................ 38</w:t>
      </w:r>
    </w:p>
    <w:p>
      <w:pPr>
        <w:spacing w:line="360" w:lineRule="auto" w:after="120"/>
        <w:jc w:val="left"/>
      </w:pPr>
      <w:r>
        <w:rPr>
          <w:rFonts w:ascii="Times New Roman" w:hAnsi="Times New Roman"/>
          <w:b w:val="0"/>
          <w:i w:val="0"/>
          <w:sz w:val="24"/>
        </w:rPr>
        <w:t>Chapter 7: Conclusion and Future Work .................................................................................            44</w:t>
      </w:r>
    </w:p>
    <w:p>
      <w:pPr>
        <w:spacing w:line="360" w:lineRule="auto" w:after="120"/>
        <w:jc w:val="left"/>
      </w:pPr>
      <w:r>
        <w:rPr>
          <w:rFonts w:ascii="Times New Roman" w:hAnsi="Times New Roman"/>
          <w:b w:val="0"/>
          <w:i w:val="0"/>
          <w:sz w:val="24"/>
        </w:rPr>
        <w:t>References .......................................................................................................................................... 48</w:t>
      </w:r>
    </w:p>
    <w:p>
      <w:pPr>
        <w:spacing w:line="360" w:lineRule="auto" w:after="120"/>
        <w:jc w:val="left"/>
      </w:pPr>
      <w:r>
        <w:rPr>
          <w:rFonts w:ascii="Times New Roman" w:hAnsi="Times New Roman"/>
          <w:b w:val="0"/>
          <w:i w:val="0"/>
          <w:sz w:val="24"/>
        </w:rPr>
        <w:t>Appendices ......................................................................................................................................... 52</w:t>
      </w:r>
    </w:p>
    <w:p>
      <w:pPr>
        <w:keepNext/>
        <w:spacing w:before="360" w:after="160"/>
      </w:pPr>
      <w:r>
        <w:rPr>
          <w:rFonts w:ascii="Times New Roman" w:hAnsi="Times New Roman"/>
          <w:b/>
          <w:color w:val="0F172A"/>
          <w:sz w:val="36"/>
        </w:rPr>
        <w:t>LIST OF FIGURES</w:t>
      </w:r>
    </w:p>
    <w:p>
      <w:pPr>
        <w:spacing w:line="360" w:lineRule="auto" w:after="120"/>
        <w:jc w:val="left"/>
      </w:pPr>
      <w:r>
        <w:rPr>
          <w:rFonts w:ascii="Times New Roman" w:hAnsi="Times New Roman"/>
          <w:b w:val="0"/>
          <w:i w:val="0"/>
          <w:sz w:val="24"/>
        </w:rPr>
        <w:t>Figure 3.1: Two-Tier Sequential Hybrid Intrusion Detection System Architectural Dataflow ....... 18</w:t>
      </w:r>
    </w:p>
    <w:p>
      <w:pPr>
        <w:spacing w:line="360" w:lineRule="auto" w:after="120"/>
        <w:jc w:val="left"/>
      </w:pPr>
      <w:r>
        <w:rPr>
          <w:rFonts w:ascii="Times New Roman" w:hAnsi="Times New Roman"/>
          <w:b w:val="0"/>
          <w:i w:val="0"/>
          <w:sz w:val="24"/>
        </w:rPr>
        <w:t>Figure 5.1: Random Forest Feature Importance Ranking across 8 Selected Features ................... 32</w:t>
      </w:r>
    </w:p>
    <w:p>
      <w:pPr>
        <w:spacing w:line="360" w:lineRule="auto" w:after="120"/>
        <w:jc w:val="left"/>
      </w:pPr>
      <w:r>
        <w:rPr>
          <w:rFonts w:ascii="Times New Roman" w:hAnsi="Times New Roman"/>
          <w:b w:val="0"/>
          <w:i w:val="0"/>
          <w:sz w:val="24"/>
        </w:rPr>
        <w:t>Figure 5.2: Machine Learning Classifiers Benchmark Performance Comparison Bar Chart .......... 33</w:t>
      </w:r>
    </w:p>
    <w:p>
      <w:pPr>
        <w:spacing w:line="360" w:lineRule="auto" w:after="120"/>
        <w:jc w:val="left"/>
      </w:pPr>
      <w:r>
        <w:rPr>
          <w:rFonts w:ascii="Times New Roman" w:hAnsi="Times New Roman"/>
          <w:b w:val="0"/>
          <w:i w:val="0"/>
          <w:sz w:val="24"/>
        </w:rPr>
        <w:t>Figure 5.3: Receiver Operating Characteristic (ROC) Curves for Candidate ML Classifiers ......... 34</w:t>
      </w:r>
    </w:p>
    <w:p>
      <w:pPr>
        <w:spacing w:line="360" w:lineRule="auto" w:after="120"/>
        <w:jc w:val="left"/>
      </w:pPr>
      <w:r>
        <w:rPr>
          <w:rFonts w:ascii="Times New Roman" w:hAnsi="Times New Roman"/>
          <w:b w:val="0"/>
          <w:i w:val="0"/>
          <w:sz w:val="24"/>
        </w:rPr>
        <w:t>Figure 5.4: Per-Packet Latency vs. Classification Accuracy Trade-Off Across Configurations ....... 35</w:t>
      </w:r>
    </w:p>
    <w:p>
      <w:pPr>
        <w:spacing w:line="360" w:lineRule="auto" w:after="120"/>
        <w:jc w:val="left"/>
      </w:pPr>
      <w:r>
        <w:rPr>
          <w:rFonts w:ascii="Times New Roman" w:hAnsi="Times New Roman"/>
          <w:b w:val="0"/>
          <w:i w:val="0"/>
          <w:sz w:val="24"/>
        </w:rPr>
        <w:t>Figure 5.5: System Resource Utilization (CPU Load % and Memory Footprint MB) ....................... 36</w:t>
      </w:r>
    </w:p>
    <w:p>
      <w:pPr>
        <w:spacing w:line="360" w:lineRule="auto" w:after="120"/>
        <w:jc w:val="left"/>
      </w:pPr>
      <w:r>
        <w:rPr>
          <w:rFonts w:ascii="Times New Roman" w:hAnsi="Times New Roman"/>
          <w:b w:val="0"/>
          <w:i w:val="0"/>
          <w:sz w:val="24"/>
        </w:rPr>
        <w:t>Figure 5.6: Per-Packet Processing Latency Benchmark Comparison (ms/packet) ............................ 37</w:t>
      </w:r>
    </w:p>
    <w:p>
      <w:pPr>
        <w:spacing w:line="360" w:lineRule="auto" w:after="120"/>
        <w:jc w:val="left"/>
      </w:pPr>
      <w:r>
        <w:rPr>
          <w:rFonts w:ascii="Times New Roman" w:hAnsi="Times New Roman"/>
          <w:b w:val="0"/>
          <w:i w:val="0"/>
          <w:sz w:val="24"/>
        </w:rPr>
        <w:t>Figure 5.7: 3-Stage Feature Selection Pipeline Information Gain Ranking Chart ........................... 37</w:t>
      </w:r>
    </w:p>
    <w:p>
      <w:pPr>
        <w:keepNext/>
        <w:spacing w:before="360" w:after="160"/>
      </w:pPr>
      <w:r>
        <w:rPr>
          <w:rFonts w:ascii="Times New Roman" w:hAnsi="Times New Roman"/>
          <w:b/>
          <w:color w:val="0F172A"/>
          <w:sz w:val="36"/>
        </w:rPr>
        <w:t>LIST OF TABLES</w:t>
      </w:r>
    </w:p>
    <w:p>
      <w:pPr>
        <w:spacing w:line="360" w:lineRule="auto" w:after="120"/>
        <w:jc w:val="left"/>
      </w:pPr>
      <w:r>
        <w:rPr>
          <w:rFonts w:ascii="Times New Roman" w:hAnsi="Times New Roman"/>
          <w:b w:val="0"/>
          <w:i w:val="0"/>
          <w:sz w:val="24"/>
        </w:rPr>
        <w:t>Table 2.1: Architectural Comparison of Signature, Anomaly, and Hybrid IDS Frameworks ......... 12</w:t>
      </w:r>
    </w:p>
    <w:p>
      <w:pPr>
        <w:spacing w:line="360" w:lineRule="auto" w:after="120"/>
        <w:jc w:val="left"/>
      </w:pPr>
      <w:r>
        <w:rPr>
          <w:rFonts w:ascii="Times New Roman" w:hAnsi="Times New Roman"/>
          <w:b w:val="0"/>
          <w:i w:val="0"/>
          <w:sz w:val="24"/>
        </w:rPr>
        <w:t>Table 3.1: Phase 1 Signature Engine Deterministic Rules Logic &amp; Target Attack Mapping .......... 20</w:t>
      </w:r>
    </w:p>
    <w:p>
      <w:pPr>
        <w:spacing w:line="360" w:lineRule="auto" w:after="120"/>
        <w:jc w:val="left"/>
      </w:pPr>
      <w:r>
        <w:rPr>
          <w:rFonts w:ascii="Times New Roman" w:hAnsi="Times New Roman"/>
          <w:b w:val="0"/>
          <w:i w:val="0"/>
          <w:sz w:val="24"/>
        </w:rPr>
        <w:t>Table 4.1: BoT-IoT Dataset Attributes, Definitions, and Data Type Specifications ......................... 26</w:t>
      </w:r>
    </w:p>
    <w:p>
      <w:pPr>
        <w:spacing w:line="360" w:lineRule="auto" w:after="120"/>
        <w:jc w:val="left"/>
      </w:pPr>
      <w:r>
        <w:rPr>
          <w:rFonts w:ascii="Times New Roman" w:hAnsi="Times New Roman"/>
          <w:b w:val="0"/>
          <w:i w:val="0"/>
          <w:sz w:val="24"/>
        </w:rPr>
        <w:t>Table 5.1: 3-Stage Feature Selection Ranking and Selection Results across 12 Attributes .............. 31</w:t>
      </w:r>
    </w:p>
    <w:p>
      <w:pPr>
        <w:spacing w:line="360" w:lineRule="auto" w:after="120"/>
        <w:jc w:val="left"/>
      </w:pPr>
      <w:r>
        <w:rPr>
          <w:rFonts w:ascii="Times New Roman" w:hAnsi="Times New Roman"/>
          <w:b w:val="0"/>
          <w:i w:val="0"/>
          <w:sz w:val="24"/>
        </w:rPr>
        <w:t>Table 5.2: Machine Learning Classifiers Benchmark Performance Comparison ............................ 33</w:t>
      </w:r>
    </w:p>
    <w:p>
      <w:pPr>
        <w:spacing w:line="360" w:lineRule="auto" w:after="120"/>
        <w:jc w:val="left"/>
      </w:pPr>
      <w:r>
        <w:rPr>
          <w:rFonts w:ascii="Times New Roman" w:hAnsi="Times New Roman"/>
          <w:b w:val="0"/>
          <w:i w:val="0"/>
          <w:sz w:val="24"/>
        </w:rPr>
        <w:t>Table 5.3: Comparative Performance of Standalone Signature, ML, and Proposed Hybrid IDS ...... 34</w:t>
      </w:r>
    </w:p>
    <w:p>
      <w:pPr>
        <w:spacing w:line="360" w:lineRule="auto" w:after="120"/>
        <w:jc w:val="left"/>
      </w:pPr>
      <w:r>
        <w:rPr>
          <w:rFonts w:ascii="Times New Roman" w:hAnsi="Times New Roman"/>
          <w:b w:val="0"/>
          <w:i w:val="0"/>
          <w:sz w:val="24"/>
        </w:rPr>
        <w:t>Table 5.4: Hardware Resource Consumption (CPU Load % &amp; RAM Footprint MB) ........................ 36</w:t>
      </w:r>
    </w:p>
    <w:p>
      <w:pPr>
        <w:spacing w:line="360" w:lineRule="auto" w:after="120"/>
        <w:jc w:val="left"/>
      </w:pPr>
      <w:r>
        <w:rPr>
          <w:rFonts w:ascii="Times New Roman" w:hAnsi="Times New Roman"/>
          <w:b w:val="0"/>
          <w:i w:val="0"/>
          <w:sz w:val="24"/>
        </w:rPr>
        <w:t>Table 5.5: Zero-Day Attack Simulation Detection Rate &amp; Fallback Recall Breakdown .................. 37</w:t>
      </w:r>
    </w:p>
    <w:p>
      <w:pPr>
        <w:keepNext/>
        <w:spacing w:before="360" w:after="160"/>
      </w:pPr>
      <w:r>
        <w:rPr>
          <w:rFonts w:ascii="Times New Roman" w:hAnsi="Times New Roman"/>
          <w:b/>
          <w:color w:val="0F172A"/>
          <w:sz w:val="36"/>
        </w:rPr>
        <w:t>LIST OF ABBREVIATIONS</w:t>
      </w:r>
    </w:p>
    <w:tbl>
      <w:tblPr>
        <w:tblW w:type="auto" w:w="0"/>
        <w:jc w:val="center"/>
        <w:tblLook w:firstColumn="1" w:firstRow="1" w:lastColumn="0" w:lastRow="0" w:noHBand="0" w:noVBand="1" w:val="04A0"/>
      </w:tblPr>
      <w:tblGrid>
        <w:gridCol w:w="4680"/>
        <w:gridCol w:w="4680"/>
      </w:tblGrid>
      <w:tr>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Abbreviation</w:t>
            </w:r>
          </w:p>
        </w:tc>
        <w:tc>
          <w:tcPr>
            <w:tcW w:type="dxa" w:w="7200"/>
            <w:shd w:fill="1E293B"/>
            <w:tcMar>
              <w:top w:w="120" w:type="dxa"/>
              <w:bottom w:w="120" w:type="dxa"/>
              <w:left w:w="150" w:type="dxa"/>
              <w:right w:w="150" w:type="dxa"/>
            </w:tcMar>
          </w:tcPr>
          <w:p>
            <w:pPr>
              <w:jc w:val="center"/>
            </w:pPr>
            <w:r>
              <w:rPr>
                <w:rFonts w:ascii="Times New Roman" w:hAnsi="Times New Roman"/>
                <w:b/>
                <w:color w:val="FFFFFF"/>
                <w:sz w:val="21"/>
              </w:rPr>
              <w:t>Full Definition</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A-IDS</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Anomaly-Based Intrusion Detection System</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AUC</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Area Under the Curve</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BoT-IoT</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Benchmark Internet of Things Cyber Security Dataset</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CoAP</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Constrained Application Protocol</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CPU</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Central Processing Unit</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DDoS</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Distributed Denial of Service</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DoS</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Denial of Service</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DPI</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Deep Packet Inspection</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DT</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Decision Tree</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F1</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F1-Score (Harmonic Mean of Precision and Recall)</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FPR</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False Positive Rate</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FNR</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False Negative Rate</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GBM</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Gradient Boosting Machine</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HIDS</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Hybrid Intrusion Detection System</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IDS</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Intrusion Detection System</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IEEE</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Institute of Electrical and Electronics Engineers</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IG</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Information Gain</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IoT</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Internet of Things</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MI</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Mutual Information</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ML</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Machine Learning</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MQTT</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Message Queuing Telemetry Transport</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NIDS</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Network Intrusion Detection System</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ONNX</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Open Neural Network Exchange</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RAM</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Random Access Memory</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RF</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Random Forest</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RFE</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Recursive Feature Elimination</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ROC</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Receiver Operating Characteristic</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S-IDS</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Signature-Based Intrusion Detection System</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TCP</w:t>
            </w:r>
          </w:p>
        </w:tc>
        <w:tc>
          <w:tcPr>
            <w:tcW w:type="dxa" w:w="7200"/>
            <w:shd w:fill="FFFFFF"/>
            <w:tcMar>
              <w:top w:w="100" w:type="dxa"/>
              <w:bottom w:w="100" w:type="dxa"/>
              <w:left w:w="150" w:type="dxa"/>
              <w:right w:w="150" w:type="dxa"/>
            </w:tcMar>
          </w:tcPr>
          <w:p>
            <w:pPr>
              <w:jc w:val="left"/>
            </w:pPr>
            <w:r>
              <w:rPr>
                <w:rFonts w:ascii="Times New Roman" w:hAnsi="Times New Roman"/>
                <w:color w:val="334155"/>
                <w:sz w:val="20"/>
              </w:rPr>
              <w:t>Transmission Control Protocol</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UDP</w:t>
            </w:r>
          </w:p>
        </w:tc>
        <w:tc>
          <w:tcPr>
            <w:tcW w:type="dxa" w:w="7200"/>
            <w:shd w:fill="F8FAFC"/>
            <w:tcMar>
              <w:top w:w="100" w:type="dxa"/>
              <w:bottom w:w="100" w:type="dxa"/>
              <w:left w:w="150" w:type="dxa"/>
              <w:right w:w="150" w:type="dxa"/>
            </w:tcMar>
          </w:tcPr>
          <w:p>
            <w:pPr>
              <w:jc w:val="left"/>
            </w:pPr>
            <w:r>
              <w:rPr>
                <w:rFonts w:ascii="Times New Roman" w:hAnsi="Times New Roman"/>
                <w:color w:val="334155"/>
                <w:sz w:val="20"/>
              </w:rPr>
              <w:t>User Datagram Protocol</w:t>
            </w:r>
          </w:p>
        </w:tc>
      </w:tr>
    </w:tbl>
    <w:p>
      <w:r>
        <w:br w:type="page"/>
      </w:r>
    </w:p>
    <w:p>
      <w:pPr>
        <w:keepNext/>
        <w:spacing w:before="360" w:after="160"/>
      </w:pPr>
      <w:r>
        <w:rPr>
          <w:rFonts w:ascii="Times New Roman" w:hAnsi="Times New Roman"/>
          <w:b/>
          <w:color w:val="0F172A"/>
          <w:sz w:val="36"/>
        </w:rPr>
        <w:t>CHAPTER 1: INTRODUCTION</w:t>
      </w:r>
    </w:p>
    <w:p>
      <w:pPr>
        <w:keepNext/>
        <w:spacing w:before="280" w:after="120"/>
      </w:pPr>
      <w:r>
        <w:rPr>
          <w:rFonts w:ascii="Times New Roman" w:hAnsi="Times New Roman"/>
          <w:b/>
          <w:color w:val="1E3A8A"/>
          <w:sz w:val="28"/>
        </w:rPr>
        <w:t>1.1 Project Background and Motivation</w:t>
      </w:r>
    </w:p>
    <w:p>
      <w:pPr>
        <w:spacing w:line="360" w:lineRule="auto" w:after="120"/>
        <w:jc w:val="left"/>
      </w:pPr>
      <w:r>
        <w:rPr>
          <w:rFonts w:ascii="Times New Roman" w:hAnsi="Times New Roman"/>
          <w:b w:val="0"/>
          <w:i w:val="0"/>
          <w:sz w:val="24"/>
        </w:rPr>
        <w:t>The Internet of Things (IoT) ecosystem has undergone exponential global expansion over the past decade, evolving from an innovative technological concept into an indispensable backbone of modern digital infrastructure. Connected IoT devices now permeate virtually every sector of human civilization, including smart home automation, healthcare telemetry monitoring, intelligent transport systems, municipal environmental management, smart power grids, and industrial control systems (ICS/SCADA). Billions of heterogeneous devices—ranging from basic microcontroller-based environmental sensors and smart water meters to automated robotic actuators and edge computing gateways—are deployed continuously to capture physical environmental state variables and transmit telemetry across public and private IP networks. Leading industry market research forecasts indicate that the active global installation base of connected IoT endpoints will surpass 30 billion devices by the end of the decade. While this massive interconnectivity offers unprecedented gains in operational efficiency, predictive maintenance, automated resource management, and real-time business intelligence, it simultaneously introduces an expansive, highly distributed, and increasingly vulnerable cyber attack surface.</w:t>
      </w:r>
    </w:p>
    <w:p>
      <w:pPr>
        <w:spacing w:line="360" w:lineRule="auto" w:after="120"/>
        <w:jc w:val="left"/>
      </w:pPr>
      <w:r>
        <w:rPr>
          <w:rFonts w:ascii="Times New Roman" w:hAnsi="Times New Roman"/>
          <w:b w:val="0"/>
          <w:i w:val="0"/>
          <w:sz w:val="24"/>
        </w:rPr>
        <w:t>Unlike traditional enterprise IT endpoints—such as desktop workstations, rack-mounted blade servers, and high-performance laptops—which feature multi-gigahertz multi-core processors, gigabytes of high-speed RAM, active cooling architectures, and continuous AC electrical power, IoT devices are fundamentally resource-constrained. Embedded microcontrollers commonly utilized in IoT hardware (such as ARM Cortex-M, MIPS32, or ESP32 architectures) typically operate at modest clock speeds between 80 MHz and 400 MHz, feature severely restricted volatile RAM memory (frequently ranging from 64 KB to 512 MB), and operate on battery power or ambient energy harvesting. Due to strict bill-of-materials (BOM) cost limits, compact physical form factors, and aggressive time-to-market schedules, manufacturers rarely integrate robust security controls into native IoT firmware. Consequently, millions of operational IoT endpoints are deployed across enterprise and consumer networks with unpatched firmware vulnerabilities, plain-text unencrypted communication channels (such as raw TCP/UDP, unencrypted MQTT over port 1883, or CoAP over port 5683), missing cryptographic signature verification mechanisms, and hardcoded default administrator credentials.</w:t>
      </w:r>
    </w:p>
    <w:p>
      <w:pPr>
        <w:spacing w:line="360" w:lineRule="auto" w:after="120"/>
        <w:jc w:val="left"/>
      </w:pPr>
      <w:r>
        <w:rPr>
          <w:rFonts w:ascii="Times New Roman" w:hAnsi="Times New Roman"/>
          <w:b w:val="0"/>
          <w:i w:val="0"/>
          <w:sz w:val="24"/>
        </w:rPr>
        <w:t>As a result of these widespread vulnerabilities, cyber threat actors have increasingly targeted IoT networks as soft entry points to conduct high-impact cyber attacks. The seminal Mirai botnet incident in late 2016 dramatically exposed the vulnerability of the global IoT infrastructure. By launching automated scanning scripts that probed IP ranges for open SSH and Telnet management ports configured with factory default credential pairs, the Mirai malware infected over 600,000 consumer IP security cameras, digital video recorders (DVRs), and home routers within days. The compromised devices were enslaved into a distributed botnet army controlled via central Command-and-Control (C2) servers. The Mirai botnet subsequently launched terabit-scale Distributed Denial of Service (DDoS) SYN floods and UDP floods exceeding 1.2 Tbps against major Domain Name System (DNS) infrastructure providers, effectively crippling major online services, commercial banking platforms, and news outlets across North America and Western Europe. In the years following Mirai, novel IoT malware families—including Bashlite, Hajime, Mozi, Reaper, and Dark_Nexus—have continually evolved to exploit zero-day remote code execution vulnerabilities, forming persistent botnet clusters utilized for distributed credential stuffing, unauthorized cryptocurrency mining, industrial espionage, and state-sponsored sabotage.</w:t>
      </w:r>
    </w:p>
    <w:p>
      <w:pPr>
        <w:spacing w:line="360" w:lineRule="auto" w:after="120"/>
        <w:jc w:val="left"/>
      </w:pPr>
      <w:r>
        <w:rPr>
          <w:rFonts w:ascii="Times New Roman" w:hAnsi="Times New Roman"/>
          <w:b w:val="0"/>
          <w:i w:val="0"/>
          <w:sz w:val="24"/>
        </w:rPr>
        <w:t>To safeguard digital network perimeters against malicious traffic, computer network security reliance has historically centered on Network Intrusion Detection Systems (NIDS). Enterprise NIDS platforms—such as Snort (Roesch, 1999), Suricata, and Bro/Zeek (Paxson, 1999)—are deployed at core network choke points to inspect incoming packet headers and payload contents, compare traffic characteristics against massive vulnerability signature databases, and trigger alerts or active blocking rules upon detecting malicious activities. However, deploying these legacy enterprise security solutions directly onto IoT edge gateways or resource-constrained router hardware is technically infeasible. Enterprise NIDS engines rely on heavy Deep Packet Inspection (DPI), stateful flow tracking across tens of thousands of concurrent connections, and massive signature pattern databases containing tens of thousands of complex rules. When executed on embedded IoT gateway hardware, legacy NIDS software causes severe CPU saturation, excessive RAM consumption leading to out-of-memory (OOM) kernel panics, packet buffer overflow, and unacceptable per-packet processing latency exceeding tens of milliseconds.</w:t>
      </w:r>
    </w:p>
    <w:p>
      <w:pPr>
        <w:spacing w:line="360" w:lineRule="auto" w:after="120"/>
        <w:jc w:val="left"/>
      </w:pPr>
      <w:r>
        <w:rPr>
          <w:rFonts w:ascii="Times New Roman" w:hAnsi="Times New Roman"/>
          <w:b w:val="0"/>
          <w:i w:val="0"/>
          <w:sz w:val="24"/>
        </w:rPr>
        <w:t>Therefore, an urgent research imperative exists to develop a lightweight, high-precision, sub-millisecond Intrusion Detection System tailored specifically for the hardware operational constraints and traffic profiles of Internet of Things environments. Resolving this challenge requires innovating beyond legacy monolithic signature engines and heavy deep learning models to create an optimized, multi-tier hybrid architecture capable of protecting IoT edge networks in real time.</w:t>
      </w:r>
    </w:p>
    <w:p>
      <w:pPr>
        <w:spacing w:line="360" w:lineRule="auto" w:after="120"/>
        <w:jc w:val="left"/>
      </w:pPr>
      <w:r>
        <w:rPr>
          <w:rFonts w:ascii="Times New Roman" w:hAnsi="Times New Roman"/>
          <w:b w:val="0"/>
          <w:i w:val="0"/>
          <w:sz w:val="24"/>
        </w:rPr>
        <w:t>From an operational standpoint, modern IoT networks require security architectures that operate autonomously at the network edge without relying on continuous cloud connectivity. Cloud-assisted intrusion detection models introduce unacceptable network round-trip latencies (often exceeding 100-300 ms), consume significant backhaul bandwidth, and expose sensitive sensor data to privacy risks during cloud transmission. Furthermore, during a severe Distributed Denial of Service (DDoS) attack, WAN links connecting IoT edge gateways to cloud servers are frequently saturated or severed, rendering cloud-dependent security mechanisms completely non-functional. An autonomous edge-based Intrusion Detection System must perform line-rate packet inspection, feature extraction, signature evaluation, and machine learning inference directly on localized gateway hardware (such as Raspberry Pi 4, NVIDIA Jetson Nano, or industrial IoT routers) while preserving low memory footprints under 256 MB RAM.</w:t>
      </w:r>
    </w:p>
    <w:p>
      <w:pPr>
        <w:keepNext/>
        <w:spacing w:before="280" w:after="120"/>
      </w:pPr>
      <w:r>
        <w:rPr>
          <w:rFonts w:ascii="Times New Roman" w:hAnsi="Times New Roman"/>
          <w:b/>
          <w:color w:val="1E3A8A"/>
          <w:sz w:val="28"/>
        </w:rPr>
        <w:t>1.2 Problem Statement</w:t>
      </w:r>
    </w:p>
    <w:p>
      <w:pPr>
        <w:spacing w:line="360" w:lineRule="auto" w:after="120"/>
        <w:jc w:val="left"/>
      </w:pPr>
      <w:r>
        <w:rPr>
          <w:rFonts w:ascii="Times New Roman" w:hAnsi="Times New Roman"/>
          <w:b w:val="0"/>
          <w:i w:val="0"/>
          <w:sz w:val="24"/>
        </w:rPr>
        <w:t>Existing intrusion detection solutions applied to Internet of Things networks suffer from fundamental architectural trade-offs that compromise their practical deployment on resource-constrained IoT gateways:</w:t>
      </w:r>
    </w:p>
    <w:p>
      <w:pPr>
        <w:pStyle w:val="ListBullet"/>
        <w:spacing w:line="360" w:lineRule="auto" w:after="80"/>
      </w:pPr>
      <w:r>
        <w:rPr>
          <w:rFonts w:ascii="Times New Roman" w:hAnsi="Times New Roman"/>
          <w:b/>
          <w:sz w:val="24"/>
        </w:rPr>
        <w:t>1. Limitations of Pure Signature-Based IDS (S-IDS):</w:t>
      </w:r>
      <w:r>
        <w:rPr>
          <w:rFonts w:ascii="Times New Roman" w:hAnsi="Times New Roman"/>
          <w:sz w:val="24"/>
        </w:rPr>
        <w:t xml:space="preserve"> Standalone Signature-Based Detection Systems (S-IDS) execute deterministic boolean rule matching against packet header attributes (e.g., port numbers, IP addresses, flag combinations). While S-IDS engines process traffic with minimal computational delay and zero false positives for known threats, they are fundamentally incapable of detecting novel zero-day attacks, mutated malware variants, or obfuscated traffic patterns. If an incoming attack signature does not exist within the rule database, S-IDS fails completely, producing high False Negative Rates (FNR) that leave networks vulnerable to emerging threats.</w:t>
      </w:r>
    </w:p>
    <w:p>
      <w:pPr>
        <w:pStyle w:val="ListBullet"/>
        <w:spacing w:line="360" w:lineRule="auto" w:after="80"/>
      </w:pPr>
      <w:r>
        <w:rPr>
          <w:rFonts w:ascii="Times New Roman" w:hAnsi="Times New Roman"/>
          <w:b/>
          <w:sz w:val="24"/>
        </w:rPr>
        <w:t>2. Limitations of Pure Anomaly-Based IDS (A-IDS):</w:t>
      </w:r>
      <w:r>
        <w:rPr>
          <w:rFonts w:ascii="Times New Roman" w:hAnsi="Times New Roman"/>
          <w:sz w:val="24"/>
        </w:rPr>
        <w:t xml:space="preserve"> Standalone Anomaly-Based Detection Systems (A-IDS) utilize statistical baselining or Machine Learning (ML) classifiers to learn normal operational network behavior and flag statistical deviations as potential attacks. While A-IDS models excel at identifying unknown zero-day intrusions, executing full ML feature extraction, mathematical scaling, and model matrix multiplication for every incoming packet imposes heavy computational loads. This incurs high CPU utilization and per-packet inference latency. Furthermore, pure A-IDS models frequently suffer from elevated False Positive Rates (FPR), misclassifying legitimate operational traffic bursts or sensor telemetry fluctuations as malicious attacks.</w:t>
      </w:r>
    </w:p>
    <w:p>
      <w:pPr>
        <w:pStyle w:val="ListBullet"/>
        <w:spacing w:line="360" w:lineRule="auto" w:after="80"/>
      </w:pPr>
      <w:r>
        <w:rPr>
          <w:rFonts w:ascii="Times New Roman" w:hAnsi="Times New Roman"/>
          <w:b/>
          <w:sz w:val="24"/>
        </w:rPr>
        <w:t>3. Research Gap in Hybrid Pipeline Optimization:</w:t>
      </w:r>
      <w:r>
        <w:rPr>
          <w:rFonts w:ascii="Times New Roman" w:hAnsi="Times New Roman"/>
          <w:sz w:val="24"/>
        </w:rPr>
        <w:t xml:space="preserve"> To resolve the trade-off between speed and zero-day detection, hybrid frameworks combining signature matching and machine learning have been proposed. However, existing hybrid models suffer from inefficient pipeline coordination—often executing signature checking and ML inference in parallel, which wastes processing cycles on packets already identified by signature rules. Furthermore, existing research frequently operates on unoptimized, high-dimensional feature spaces (e.g., 40+ attributes), generating severe memory footprints and processing delays. A critical research gap exists in developing a lightweight, two-tier sequential hybrid IDS optimized by multi-stage feature selection to maximize detection accuracy while preserving microsecond latency on edge hardware.</w:t>
      </w:r>
    </w:p>
    <w:p>
      <w:pPr>
        <w:keepNext/>
        <w:spacing w:before="280" w:after="120"/>
      </w:pPr>
      <w:r>
        <w:rPr>
          <w:rFonts w:ascii="Times New Roman" w:hAnsi="Times New Roman"/>
          <w:b/>
          <w:color w:val="1E3A8A"/>
          <w:sz w:val="28"/>
        </w:rPr>
        <w:t>1.3 Project Aim and Objectives</w:t>
      </w:r>
    </w:p>
    <w:p>
      <w:pPr>
        <w:spacing w:line="360" w:lineRule="auto" w:after="120"/>
        <w:jc w:val="left"/>
      </w:pPr>
      <w:r>
        <w:rPr>
          <w:rFonts w:ascii="Times New Roman" w:hAnsi="Times New Roman"/>
          <w:b w:val="0"/>
          <w:i w:val="0"/>
          <w:sz w:val="24"/>
        </w:rPr>
        <w:t>The primary aim of this project is to design, implement, benchmark, and evaluate IDS Forge: a lightweight Machine Learning-Based Hybrid Intrusion Detection System (HIDS) tailored for resource-constrained IoT networks that maximizes detection accuracy and zero-day threat protection while minimizing processing latency and memory overhead.</w:t>
      </w:r>
    </w:p>
    <w:p>
      <w:pPr>
        <w:spacing w:line="360" w:lineRule="auto" w:after="120"/>
        <w:jc w:val="left"/>
      </w:pPr>
      <w:r>
        <w:rPr>
          <w:rFonts w:ascii="Times New Roman" w:hAnsi="Times New Roman"/>
          <w:b w:val="0"/>
          <w:i w:val="0"/>
          <w:sz w:val="24"/>
        </w:rPr>
        <w:t>To achieve this primary research aim, eight specific, measurable research objectives were formulated and fulfilled:</w:t>
      </w:r>
    </w:p>
    <w:p>
      <w:pPr>
        <w:pStyle w:val="ListBullet"/>
        <w:spacing w:line="360" w:lineRule="auto" w:after="80"/>
      </w:pPr>
      <w:r>
        <w:rPr>
          <w:rFonts w:ascii="Times New Roman" w:hAnsi="Times New Roman"/>
          <w:b/>
          <w:sz w:val="24"/>
        </w:rPr>
        <w:t>Objective 1:</w:t>
      </w:r>
      <w:r>
        <w:rPr>
          <w:rFonts w:ascii="Times New Roman" w:hAnsi="Times New Roman"/>
          <w:sz w:val="24"/>
        </w:rPr>
        <w:t xml:space="preserve"> Conduct an extensive literature review analyzing IoT security threat vectors, legacy NIDS limitations, signature rules design, machine learning anomaly classifiers, multi-stage feature selection methodologies, and hardware overhead evaluation frameworks.</w:t>
      </w:r>
    </w:p>
    <w:p>
      <w:pPr>
        <w:pStyle w:val="ListBullet"/>
        <w:spacing w:line="360" w:lineRule="auto" w:after="80"/>
      </w:pPr>
      <w:r>
        <w:rPr>
          <w:rFonts w:ascii="Times New Roman" w:hAnsi="Times New Roman"/>
          <w:b/>
          <w:sz w:val="24"/>
        </w:rPr>
        <w:t>Objective 2:</w:t>
      </w:r>
      <w:r>
        <w:rPr>
          <w:rFonts w:ascii="Times New Roman" w:hAnsi="Times New Roman"/>
          <w:sz w:val="24"/>
        </w:rPr>
        <w:t xml:space="preserve"> Acquire and preprocess a representative benchmark IoT network traffic dataset adhering to the BoT-IoT schema, performing protocol label encoding, missing value handling, and Min-Max scaling.</w:t>
      </w:r>
    </w:p>
    <w:p>
      <w:pPr>
        <w:pStyle w:val="ListBullet"/>
        <w:spacing w:line="360" w:lineRule="auto" w:after="80"/>
      </w:pPr>
      <w:r>
        <w:rPr>
          <w:rFonts w:ascii="Times New Roman" w:hAnsi="Times New Roman"/>
          <w:b/>
          <w:sz w:val="24"/>
        </w:rPr>
        <w:t>Objective 3:</w:t>
      </w:r>
      <w:r>
        <w:rPr>
          <w:rFonts w:ascii="Times New Roman" w:hAnsi="Times New Roman"/>
          <w:sz w:val="24"/>
        </w:rPr>
        <w:t xml:space="preserve"> Design and execute a 3-Stage Feature Selection Pipeline (combining Pearson Correlation Analysis, Information Gain Mutual Information, and Recursive Feature Elimination with Cross-Validation) to reduce the feature space from 12 initial attributes down to 8 optimal features.</w:t>
      </w:r>
    </w:p>
    <w:p>
      <w:pPr>
        <w:pStyle w:val="ListBullet"/>
        <w:spacing w:line="360" w:lineRule="auto" w:after="80"/>
      </w:pPr>
      <w:r>
        <w:rPr>
          <w:rFonts w:ascii="Times New Roman" w:hAnsi="Times New Roman"/>
          <w:b/>
          <w:sz w:val="24"/>
        </w:rPr>
        <w:t>Objective 4:</w:t>
      </w:r>
      <w:r>
        <w:rPr>
          <w:rFonts w:ascii="Times New Roman" w:hAnsi="Times New Roman"/>
          <w:sz w:val="24"/>
        </w:rPr>
        <w:t xml:space="preserve"> Develop a Phase 1 Deterministic Signature Engine comprising 9 domain-specific IoT security rules targeting DoS, DDoS, Mirai scanning, SSH brute-force, and FTP exfiltration attacks.</w:t>
      </w:r>
    </w:p>
    <w:p>
      <w:pPr>
        <w:pStyle w:val="ListBullet"/>
        <w:spacing w:line="360" w:lineRule="auto" w:after="80"/>
      </w:pPr>
      <w:r>
        <w:rPr>
          <w:rFonts w:ascii="Times New Roman" w:hAnsi="Times New Roman"/>
          <w:b/>
          <w:sz w:val="24"/>
        </w:rPr>
        <w:t>Objective 5:</w:t>
      </w:r>
      <w:r>
        <w:rPr>
          <w:rFonts w:ascii="Times New Roman" w:hAnsi="Times New Roman"/>
          <w:sz w:val="24"/>
        </w:rPr>
        <w:t xml:space="preserve"> Train and benchmark three candidate Phase 2 Machine Learning anomaly classifiers (Decision Tree, Random Forest, and Gradient Boosting) to select the optimal model based on accuracy, F1-score, training duration, and inference latency.</w:t>
      </w:r>
    </w:p>
    <w:p>
      <w:pPr>
        <w:pStyle w:val="ListBullet"/>
        <w:spacing w:line="360" w:lineRule="auto" w:after="80"/>
      </w:pPr>
      <w:r>
        <w:rPr>
          <w:rFonts w:ascii="Times New Roman" w:hAnsi="Times New Roman"/>
          <w:b/>
          <w:sz w:val="24"/>
        </w:rPr>
        <w:t>Objective 6:</w:t>
      </w:r>
      <w:r>
        <w:rPr>
          <w:rFonts w:ascii="Times New Roman" w:hAnsi="Times New Roman"/>
          <w:sz w:val="24"/>
        </w:rPr>
        <w:t xml:space="preserve"> Integrate Phase 1 and Phase 2 into a unified Two-Tier Sequential Hybrid Engine that routes network traffic through fast signature rules first, falling back to ML anomaly classification only for unmatched flows.</w:t>
      </w:r>
    </w:p>
    <w:p>
      <w:pPr>
        <w:pStyle w:val="ListBullet"/>
        <w:spacing w:line="360" w:lineRule="auto" w:after="80"/>
      </w:pPr>
      <w:r>
        <w:rPr>
          <w:rFonts w:ascii="Times New Roman" w:hAnsi="Times New Roman"/>
          <w:b/>
          <w:sz w:val="24"/>
        </w:rPr>
        <w:t>Objective 7:</w:t>
      </w:r>
      <w:r>
        <w:rPr>
          <w:rFonts w:ascii="Times New Roman" w:hAnsi="Times New Roman"/>
          <w:sz w:val="24"/>
        </w:rPr>
        <w:t xml:space="preserve"> Conduct rigorous empirical benchmarks measuring Accuracy, Precision, Recall, F1-Score, False Positive Rate (FPR), CPU Utilization (%), RAM Memory Footprint (MB), and Per-Packet Processing Latency (ms).</w:t>
      </w:r>
    </w:p>
    <w:p>
      <w:pPr>
        <w:pStyle w:val="ListBullet"/>
        <w:spacing w:line="360" w:lineRule="auto" w:after="80"/>
      </w:pPr>
      <w:r>
        <w:rPr>
          <w:rFonts w:ascii="Times New Roman" w:hAnsi="Times New Roman"/>
          <w:b/>
          <w:sz w:val="24"/>
        </w:rPr>
        <w:t>Objective 8:</w:t>
      </w:r>
      <w:r>
        <w:rPr>
          <w:rFonts w:ascii="Times New Roman" w:hAnsi="Times New Roman"/>
          <w:sz w:val="24"/>
        </w:rPr>
        <w:t xml:space="preserve"> Validate zero-day attack detection capabilities through simulated rule-bypassing scenarios and publish all empirical findings in final thesis documentation and interactive web dashboard software.</w:t>
      </w:r>
    </w:p>
    <w:p>
      <w:pPr>
        <w:keepNext/>
        <w:spacing w:before="280" w:after="120"/>
      </w:pPr>
      <w:r>
        <w:rPr>
          <w:rFonts w:ascii="Times New Roman" w:hAnsi="Times New Roman"/>
          <w:b/>
          <w:color w:val="1E3A8A"/>
          <w:sz w:val="28"/>
        </w:rPr>
        <w:t>1.4 Research Questions</w:t>
      </w:r>
    </w:p>
    <w:p>
      <w:pPr>
        <w:spacing w:line="360" w:lineRule="auto" w:after="120"/>
        <w:jc w:val="left"/>
      </w:pPr>
      <w:r>
        <w:rPr>
          <w:rFonts w:ascii="Times New Roman" w:hAnsi="Times New Roman"/>
          <w:b w:val="0"/>
          <w:i w:val="0"/>
          <w:sz w:val="24"/>
        </w:rPr>
        <w:t>This investigation addresses the following primary and secondary research questions:</w:t>
      </w:r>
    </w:p>
    <w:p>
      <w:pPr>
        <w:pStyle w:val="ListBullet"/>
        <w:spacing w:line="360" w:lineRule="auto" w:after="80"/>
      </w:pPr>
      <w:r>
        <w:rPr>
          <w:rFonts w:ascii="Times New Roman" w:hAnsi="Times New Roman"/>
          <w:b/>
          <w:sz w:val="24"/>
        </w:rPr>
        <w:t>Primary Research Question:</w:t>
      </w:r>
      <w:r>
        <w:rPr>
          <w:rFonts w:ascii="Times New Roman" w:hAnsi="Times New Roman"/>
          <w:sz w:val="24"/>
        </w:rPr>
        <w:t xml:space="preserve"> How can deterministic signature-based rule matching and machine learning anomaly detection be integrated into a sequential hybrid architecture to achieve high classification accuracy (&gt;=99%) while preserving sub-millisecond per-packet processing latency on resource-constrained IoT edge networks?</w:t>
      </w:r>
    </w:p>
    <w:p>
      <w:pPr>
        <w:pStyle w:val="ListBullet"/>
        <w:spacing w:line="360" w:lineRule="auto" w:after="80"/>
      </w:pPr>
      <w:r>
        <w:rPr>
          <w:rFonts w:ascii="Times New Roman" w:hAnsi="Times New Roman"/>
          <w:b/>
          <w:sz w:val="24"/>
        </w:rPr>
        <w:t>Secondary Research Question 1 (SRQ1):</w:t>
      </w:r>
      <w:r>
        <w:rPr>
          <w:rFonts w:ascii="Times New Roman" w:hAnsi="Times New Roman"/>
          <w:sz w:val="24"/>
        </w:rPr>
        <w:t xml:space="preserve"> What is the minimal optimal subset of statistical network traffic features required to classify IoT cyber attacks without sacrificing model generalization?</w:t>
      </w:r>
    </w:p>
    <w:p>
      <w:pPr>
        <w:pStyle w:val="ListBullet"/>
        <w:spacing w:line="360" w:lineRule="auto" w:after="80"/>
      </w:pPr>
      <w:r>
        <w:rPr>
          <w:rFonts w:ascii="Times New Roman" w:hAnsi="Times New Roman"/>
          <w:b/>
          <w:sz w:val="24"/>
        </w:rPr>
        <w:t>Secondary Research Question 2 (SRQ2):</w:t>
      </w:r>
      <w:r>
        <w:rPr>
          <w:rFonts w:ascii="Times New Roman" w:hAnsi="Times New Roman"/>
          <w:sz w:val="24"/>
        </w:rPr>
        <w:t xml:space="preserve"> Which machine learning classifier architecture offers the optimal trade-off between classification accuracy, training duration, and per-packet inference latency?</w:t>
      </w:r>
    </w:p>
    <w:p>
      <w:pPr>
        <w:pStyle w:val="ListBullet"/>
        <w:spacing w:line="360" w:lineRule="auto" w:after="80"/>
      </w:pPr>
      <w:r>
        <w:rPr>
          <w:rFonts w:ascii="Times New Roman" w:hAnsi="Times New Roman"/>
          <w:b/>
          <w:sz w:val="24"/>
        </w:rPr>
        <w:t>Secondary Research Question 3 (SRQ3):</w:t>
      </w:r>
      <w:r>
        <w:rPr>
          <w:rFonts w:ascii="Times New Roman" w:hAnsi="Times New Roman"/>
          <w:sz w:val="24"/>
        </w:rPr>
        <w:t xml:space="preserve"> How much computational resource overhead (CPU utilization % and RAM memory footprint MB) is saved by bypassing ML inference for signature-matched known attack flows?</w:t>
      </w:r>
    </w:p>
    <w:p>
      <w:pPr>
        <w:pStyle w:val="ListBullet"/>
        <w:spacing w:line="360" w:lineRule="auto" w:after="80"/>
      </w:pPr>
      <w:r>
        <w:rPr>
          <w:rFonts w:ascii="Times New Roman" w:hAnsi="Times New Roman"/>
          <w:b/>
          <w:sz w:val="24"/>
        </w:rPr>
        <w:t>Secondary Research Question 4 (SRQ4):</w:t>
      </w:r>
      <w:r>
        <w:rPr>
          <w:rFonts w:ascii="Times New Roman" w:hAnsi="Times New Roman"/>
          <w:sz w:val="24"/>
        </w:rPr>
        <w:t xml:space="preserve"> To what extent does the proposed sequential hybrid engine improve recall against simulated zero-day attacks compared to a standalone signature-based IDS?</w:t>
      </w:r>
    </w:p>
    <w:p>
      <w:pPr>
        <w:keepNext/>
        <w:spacing w:before="280" w:after="120"/>
      </w:pPr>
      <w:r>
        <w:rPr>
          <w:rFonts w:ascii="Times New Roman" w:hAnsi="Times New Roman"/>
          <w:b/>
          <w:color w:val="1E3A8A"/>
          <w:sz w:val="28"/>
        </w:rPr>
        <w:t>1.5 Scope and Deliverables</w:t>
      </w:r>
    </w:p>
    <w:p>
      <w:pPr>
        <w:spacing w:line="360" w:lineRule="auto" w:after="120"/>
        <w:jc w:val="left"/>
      </w:pPr>
      <w:r>
        <w:rPr>
          <w:rFonts w:ascii="Times New Roman" w:hAnsi="Times New Roman"/>
          <w:b w:val="0"/>
          <w:i w:val="0"/>
          <w:sz w:val="24"/>
        </w:rPr>
        <w:t>The scope of this project encompasses the complete engineering lifecycle—including feature engineering, rule development, model training, pipeline integration, hardware benchmarking, web dashboard deployment, and academic documentation—of a hybrid intrusion detection framework.</w:t>
      </w:r>
    </w:p>
    <w:p>
      <w:pPr>
        <w:spacing w:line="360" w:lineRule="auto" w:after="120"/>
        <w:jc w:val="left"/>
      </w:pPr>
      <w:r>
        <w:rPr>
          <w:rFonts w:ascii="Times New Roman" w:hAnsi="Times New Roman"/>
          <w:b w:val="0"/>
          <w:i w:val="0"/>
          <w:sz w:val="24"/>
        </w:rPr>
        <w:t>Key Project Deliverables Include:</w:t>
      </w:r>
    </w:p>
    <w:p>
      <w:pPr>
        <w:pStyle w:val="ListBullet"/>
        <w:spacing w:line="360" w:lineRule="auto" w:after="80"/>
      </w:pPr>
      <w:r>
        <w:rPr>
          <w:rFonts w:ascii="Times New Roman" w:hAnsi="Times New Roman"/>
          <w:b/>
          <w:sz w:val="24"/>
        </w:rPr>
        <w:t>1. Complete Software Codebase:</w:t>
      </w:r>
      <w:r>
        <w:rPr>
          <w:rFonts w:ascii="Times New Roman" w:hAnsi="Times New Roman"/>
          <w:sz w:val="24"/>
        </w:rPr>
        <w:t xml:space="preserve"> Modular Python 3.14 package containing 9 core backend scripts (`src/data_loader.py`, `src/feature_selection.py`, `src/signature_engine.py`, `src/ml_models.py`, `src/hybrid_ids.py`, `src/evaluator.py`, `src/visualizer.py`, `main.py`, `app.py`).</w:t>
      </w:r>
    </w:p>
    <w:p>
      <w:pPr>
        <w:pStyle w:val="ListBullet"/>
        <w:spacing w:line="360" w:lineRule="auto" w:after="80"/>
      </w:pPr>
      <w:r>
        <w:rPr>
          <w:rFonts w:ascii="Times New Roman" w:hAnsi="Times New Roman"/>
          <w:b/>
          <w:sz w:val="24"/>
        </w:rPr>
        <w:t>2. Interactive Web Dashboard:</w:t>
      </w:r>
      <w:r>
        <w:rPr>
          <w:rFonts w:ascii="Times New Roman" w:hAnsi="Times New Roman"/>
          <w:sz w:val="24"/>
        </w:rPr>
        <w:t xml:space="preserve"> Streamlit web application (`app.py`) featuring real-time packet inspection, rule evaluation, ML model benchmarks, zero-day threat simulation, and automated PDF report export.</w:t>
      </w:r>
    </w:p>
    <w:p>
      <w:pPr>
        <w:pStyle w:val="ListBullet"/>
        <w:spacing w:line="360" w:lineRule="auto" w:after="80"/>
      </w:pPr>
      <w:r>
        <w:rPr>
          <w:rFonts w:ascii="Times New Roman" w:hAnsi="Times New Roman"/>
          <w:b/>
          <w:sz w:val="24"/>
        </w:rPr>
        <w:t>3. Experimental Benchmark Artifacts:</w:t>
      </w:r>
      <w:r>
        <w:rPr>
          <w:rFonts w:ascii="Times New Roman" w:hAnsi="Times New Roman"/>
          <w:sz w:val="24"/>
        </w:rPr>
        <w:t xml:space="preserve"> Standardized CSV metric logs (`output/*.csv`) and 8 high-resolution 300 DPI publication plots (`output/*.png`).</w:t>
      </w:r>
    </w:p>
    <w:p>
      <w:pPr>
        <w:pStyle w:val="ListBullet"/>
        <w:spacing w:line="360" w:lineRule="auto" w:after="80"/>
      </w:pPr>
      <w:r>
        <w:rPr>
          <w:rFonts w:ascii="Times New Roman" w:hAnsi="Times New Roman"/>
          <w:b/>
          <w:sz w:val="24"/>
        </w:rPr>
        <w:t>4. Comprehensive Final Dissertation:</w:t>
      </w:r>
      <w:r>
        <w:rPr>
          <w:rFonts w:ascii="Times New Roman" w:hAnsi="Times New Roman"/>
          <w:sz w:val="24"/>
        </w:rPr>
        <w:t xml:space="preserve"> Formatted 9,000+ word thesis adhering strictly to KIU COM4901 formatting guidelines.</w:t>
      </w:r>
    </w:p>
    <w:p>
      <w:pPr>
        <w:pStyle w:val="ListBullet"/>
        <w:spacing w:line="360" w:lineRule="auto" w:after="80"/>
      </w:pPr>
      <w:r>
        <w:rPr>
          <w:rFonts w:ascii="Times New Roman" w:hAnsi="Times New Roman"/>
          <w:b/>
          <w:sz w:val="24"/>
        </w:rPr>
        <w:t>5. Oral Presentation Slide Deck:</w:t>
      </w:r>
      <w:r>
        <w:rPr>
          <w:rFonts w:ascii="Times New Roman" w:hAnsi="Times New Roman"/>
          <w:sz w:val="24"/>
        </w:rPr>
        <w:t xml:space="preserve"> 35-slide viva slide deck (`docs/Viva_Presentation_IDS_Forge_14519.pptx`) with complete speaker notes.</w:t>
      </w:r>
    </w:p>
    <w:p>
      <w:pPr>
        <w:keepNext/>
        <w:spacing w:before="280" w:after="120"/>
      </w:pPr>
      <w:r>
        <w:rPr>
          <w:rFonts w:ascii="Times New Roman" w:hAnsi="Times New Roman"/>
          <w:b/>
          <w:color w:val="1E3A8A"/>
          <w:sz w:val="28"/>
        </w:rPr>
        <w:t>1.6 Report Structure</w:t>
      </w:r>
    </w:p>
    <w:p>
      <w:pPr>
        <w:spacing w:line="360" w:lineRule="auto" w:after="120"/>
        <w:jc w:val="left"/>
      </w:pPr>
      <w:r>
        <w:rPr>
          <w:rFonts w:ascii="Times New Roman" w:hAnsi="Times New Roman"/>
          <w:b w:val="0"/>
          <w:i w:val="0"/>
          <w:sz w:val="24"/>
        </w:rPr>
        <w:t>The remainder of this dissertation is organized into six chapters:</w:t>
      </w:r>
    </w:p>
    <w:p>
      <w:pPr>
        <w:pStyle w:val="ListBullet"/>
        <w:spacing w:line="360" w:lineRule="auto" w:after="80"/>
      </w:pPr>
      <w:r>
        <w:rPr>
          <w:rFonts w:ascii="Times New Roman" w:hAnsi="Times New Roman"/>
          <w:b/>
          <w:sz w:val="24"/>
        </w:rPr>
        <w:t>Chapter 2 (Literature Review):</w:t>
      </w:r>
      <w:r>
        <w:rPr>
          <w:rFonts w:ascii="Times New Roman" w:hAnsi="Times New Roman"/>
          <w:sz w:val="24"/>
        </w:rPr>
        <w:t xml:space="preserve"> Reviews existing IoT security paradigms, signature detection, anomaly detection, machine learning algorithms, hybrid architectures, feature selection methods, and identifies key research gaps.</w:t>
      </w:r>
    </w:p>
    <w:p>
      <w:pPr>
        <w:pStyle w:val="ListBullet"/>
        <w:spacing w:line="360" w:lineRule="auto" w:after="80"/>
      </w:pPr>
      <w:r>
        <w:rPr>
          <w:rFonts w:ascii="Times New Roman" w:hAnsi="Times New Roman"/>
          <w:b/>
          <w:sz w:val="24"/>
        </w:rPr>
        <w:t>Chapter 3 (Methodology):</w:t>
      </w:r>
      <w:r>
        <w:rPr>
          <w:rFonts w:ascii="Times New Roman" w:hAnsi="Times New Roman"/>
          <w:sz w:val="24"/>
        </w:rPr>
        <w:t xml:space="preserve"> Outlines the research design, 2-tier sequential architecture, 9 signature rules logic, 3-stage feature selection mathematics, candidate ML models, and evaluation metrics.</w:t>
      </w:r>
    </w:p>
    <w:p>
      <w:pPr>
        <w:pStyle w:val="ListBullet"/>
        <w:spacing w:line="360" w:lineRule="auto" w:after="80"/>
      </w:pPr>
      <w:r>
        <w:rPr>
          <w:rFonts w:ascii="Times New Roman" w:hAnsi="Times New Roman"/>
          <w:b/>
          <w:sz w:val="24"/>
        </w:rPr>
        <w:t>Chapter 4 (Implementation):</w:t>
      </w:r>
      <w:r>
        <w:rPr>
          <w:rFonts w:ascii="Times New Roman" w:hAnsi="Times New Roman"/>
          <w:sz w:val="24"/>
        </w:rPr>
        <w:t xml:space="preserve"> Details software construction, BoT-IoT dataset preprocessing, feature extraction execution, rule matching implementation, model serialization, and hardware tracking.</w:t>
      </w:r>
    </w:p>
    <w:p>
      <w:pPr>
        <w:pStyle w:val="ListBullet"/>
        <w:spacing w:line="360" w:lineRule="auto" w:after="80"/>
      </w:pPr>
      <w:r>
        <w:rPr>
          <w:rFonts w:ascii="Times New Roman" w:hAnsi="Times New Roman"/>
          <w:b/>
          <w:sz w:val="24"/>
        </w:rPr>
        <w:t>Chapter 5 (Results and Evaluation):</w:t>
      </w:r>
      <w:r>
        <w:rPr>
          <w:rFonts w:ascii="Times New Roman" w:hAnsi="Times New Roman"/>
          <w:sz w:val="24"/>
        </w:rPr>
        <w:t xml:space="preserve"> Presents empirical findings, feature selection tables, classifier benchmark metrics, hybrid performance evaluation, zero-day detection simulations, and resource overhead results.</w:t>
      </w:r>
    </w:p>
    <w:p>
      <w:pPr>
        <w:pStyle w:val="ListBullet"/>
        <w:spacing w:line="360" w:lineRule="auto" w:after="80"/>
      </w:pPr>
      <w:r>
        <w:rPr>
          <w:rFonts w:ascii="Times New Roman" w:hAnsi="Times New Roman"/>
          <w:b/>
          <w:sz w:val="24"/>
        </w:rPr>
        <w:t>Chapter 6 (Discussion):</w:t>
      </w:r>
      <w:r>
        <w:rPr>
          <w:rFonts w:ascii="Times New Roman" w:hAnsi="Times New Roman"/>
          <w:sz w:val="24"/>
        </w:rPr>
        <w:t xml:space="preserve"> Provides critical interpretation of findings, speed vs. generalization trade-offs, literature benchmarking comparisons, system limitations, and edge deployment feasibility.</w:t>
      </w:r>
    </w:p>
    <w:p>
      <w:pPr>
        <w:pStyle w:val="ListBullet"/>
        <w:spacing w:line="360" w:lineRule="auto" w:after="80"/>
      </w:pPr>
      <w:r>
        <w:rPr>
          <w:rFonts w:ascii="Times New Roman" w:hAnsi="Times New Roman"/>
          <w:b/>
          <w:sz w:val="24"/>
        </w:rPr>
        <w:t>Chapter 7 (Conclusion and Future Work):</w:t>
      </w:r>
      <w:r>
        <w:rPr>
          <w:rFonts w:ascii="Times New Roman" w:hAnsi="Times New Roman"/>
          <w:sz w:val="24"/>
        </w:rPr>
        <w:t xml:space="preserve"> Summarizes achievements against objectives, highlights theoretical/practical contributions, outlines future research directions, and delivers final concluding remarks.</w:t>
      </w:r>
    </w:p>
    <w:p>
      <w:r>
        <w:br w:type="page"/>
      </w:r>
    </w:p>
    <w:p>
      <w:pPr>
        <w:keepNext/>
        <w:spacing w:before="360" w:after="160"/>
      </w:pPr>
      <w:r>
        <w:rPr>
          <w:rFonts w:ascii="Times New Roman" w:hAnsi="Times New Roman"/>
          <w:b/>
          <w:color w:val="0F172A"/>
          <w:sz w:val="36"/>
        </w:rPr>
        <w:t>CHAPTER 2: LITERATURE REVIEW</w:t>
      </w:r>
    </w:p>
    <w:p>
      <w:pPr>
        <w:keepNext/>
        <w:spacing w:before="280" w:after="120"/>
      </w:pPr>
      <w:r>
        <w:rPr>
          <w:rFonts w:ascii="Times New Roman" w:hAnsi="Times New Roman"/>
          <w:b/>
          <w:color w:val="1E3A8A"/>
          <w:sz w:val="28"/>
        </w:rPr>
        <w:t>2.1 IoT Security Landscape &amp; Threat Vectors</w:t>
      </w:r>
    </w:p>
    <w:p>
      <w:pPr>
        <w:spacing w:line="360" w:lineRule="auto" w:after="120"/>
        <w:jc w:val="left"/>
      </w:pPr>
      <w:r>
        <w:rPr>
          <w:rFonts w:ascii="Times New Roman" w:hAnsi="Times New Roman"/>
          <w:b w:val="0"/>
          <w:i w:val="0"/>
          <w:sz w:val="24"/>
        </w:rPr>
        <w:t>The architecture of Internet of Things networks is conventionally conceptualized as a multi-tiered ecosystem comprising three core structural layers: the Perception/Sensing Layer, the Network/Transport Layer, and the Application Layer. The Perception Layer encompasses physical edge hardware, including sensors, RFID tags, smart meters, and microcontrollers that gather physical environmental state data. The Network Layer facilitates data transmission across heterogeneous wired and wireless communication technologies, including IEEE 802.15.4 (Zigbee), Bluetooth Low Energy (BLE), Wi-Fi (IEEE 802.11a/b/g/n), 6LoWPAN (IPv6 over Low-Power Wireless Personal Area Networks), Cellular (4G/5G), MQTT (Message Queuing Telemetry Transport), and CoAP (Constrained Application Protocol). The Application Layer processes aggregated telemetry to deliver smart domain services, such as industrial automation, smart grid management, and healthcare monitoring.</w:t>
      </w:r>
    </w:p>
    <w:p>
      <w:pPr>
        <w:spacing w:line="360" w:lineRule="auto" w:after="120"/>
        <w:jc w:val="left"/>
      </w:pPr>
      <w:r>
        <w:rPr>
          <w:rFonts w:ascii="Times New Roman" w:hAnsi="Times New Roman"/>
          <w:b w:val="0"/>
          <w:i w:val="0"/>
          <w:sz w:val="24"/>
        </w:rPr>
        <w:t>Due to lightweight communication protocols and minimal hardware security primitives, IoT networks are exposed to severe cyber security threat vectors (Kolias et al., 2017):</w:t>
      </w:r>
    </w:p>
    <w:p>
      <w:pPr>
        <w:pStyle w:val="ListBullet"/>
        <w:spacing w:line="360" w:lineRule="auto" w:after="80"/>
      </w:pPr>
      <w:r>
        <w:rPr>
          <w:rFonts w:ascii="Times New Roman" w:hAnsi="Times New Roman"/>
          <w:b/>
          <w:sz w:val="24"/>
        </w:rPr>
        <w:t>1. Denial of Service (DoS) &amp; Distributed DoS (DDoS) Attacks:</w:t>
      </w:r>
      <w:r>
        <w:rPr>
          <w:rFonts w:ascii="Times New Roman" w:hAnsi="Times New Roman"/>
          <w:sz w:val="24"/>
        </w:rPr>
        <w:t xml:space="preserve"> Cyber attackers launch high-frequency packet floods—such as TCP SYN floods, UDP datagram floods, ICMP echo floods, and HTTP GET request floods—targeting IoT edge gateways or centralized application servers. Because IoT devices possess limited buffer memory and low-frequency microcontrollers, service processing queues are rapidly exhausted, causing gateway crashes, network disconnection, and service outages.</w:t>
      </w:r>
    </w:p>
    <w:p>
      <w:pPr>
        <w:pStyle w:val="ListBullet"/>
        <w:spacing w:line="360" w:lineRule="auto" w:after="80"/>
      </w:pPr>
      <w:r>
        <w:rPr>
          <w:rFonts w:ascii="Times New Roman" w:hAnsi="Times New Roman"/>
          <w:b/>
          <w:sz w:val="24"/>
        </w:rPr>
        <w:t>2. Botnet Recruitment &amp; Malware Infection Vectors:</w:t>
      </w:r>
      <w:r>
        <w:rPr>
          <w:rFonts w:ascii="Times New Roman" w:hAnsi="Times New Roman"/>
          <w:sz w:val="24"/>
        </w:rPr>
        <w:t xml:space="preserve"> Malicious actors deploy automated scanning scripts to locate vulnerable IoT nodes exposed to the public internet. By exploiting unpatched firmware vulnerabilities or executing dictionary attacks against default factory credentials on Telnet, SSH, and HTTP management ports (e.g., Mirai, Bashlite, Hajime), attackers compromise edge devices and infect them with botnet malware payloads. Infected nodes are enslaved into distributed botnet armies controlled via Central Command-and-Control (C2) servers.</w:t>
      </w:r>
    </w:p>
    <w:p>
      <w:pPr>
        <w:pStyle w:val="ListBullet"/>
        <w:spacing w:line="360" w:lineRule="auto" w:after="80"/>
      </w:pPr>
      <w:r>
        <w:rPr>
          <w:rFonts w:ascii="Times New Roman" w:hAnsi="Times New Roman"/>
          <w:b/>
          <w:sz w:val="24"/>
        </w:rPr>
        <w:t>3. Reconnaissance &amp; Network Port Scanning Probes:</w:t>
      </w:r>
      <w:r>
        <w:rPr>
          <w:rFonts w:ascii="Times New Roman" w:hAnsi="Times New Roman"/>
          <w:sz w:val="24"/>
        </w:rPr>
        <w:t xml:space="preserve"> Attackers perform automated IP range sweeps and port scans (e.g., using Nmap tools) to map active network topology, identify open listening ports, discover operating system fingerprint versions, and locate unpatched software services across IoT subnets.</w:t>
      </w:r>
    </w:p>
    <w:p>
      <w:pPr>
        <w:pStyle w:val="ListBullet"/>
        <w:spacing w:line="360" w:lineRule="auto" w:after="80"/>
      </w:pPr>
      <w:r>
        <w:rPr>
          <w:rFonts w:ascii="Times New Roman" w:hAnsi="Times New Roman"/>
          <w:b/>
          <w:sz w:val="24"/>
        </w:rPr>
        <w:t>4. Man-in-the-Middle (MitM) &amp; Unencrypted Data Exfiltration:</w:t>
      </w:r>
      <w:r>
        <w:rPr>
          <w:rFonts w:ascii="Times New Roman" w:hAnsi="Times New Roman"/>
          <w:sz w:val="24"/>
        </w:rPr>
        <w:t xml:space="preserve"> Due to widespread transmission of unencrypted telemetry over plain-text protocol channels (e.g., standard MQTT over TCP port 1883 or CoAP over UDP port 5683), eavesdroppers interpose themselves within wireless links to execute packet sniffing, session hijacking, or unauthorized data exfiltration via unencrypted FTP or HTTP channels.</w:t>
      </w:r>
    </w:p>
    <w:p>
      <w:pPr>
        <w:spacing w:line="360" w:lineRule="auto" w:after="120"/>
        <w:jc w:val="left"/>
      </w:pPr>
      <w:r>
        <w:rPr>
          <w:rFonts w:ascii="Times New Roman" w:hAnsi="Times New Roman"/>
          <w:b w:val="0"/>
          <w:i w:val="0"/>
          <w:sz w:val="24"/>
        </w:rPr>
        <w:t>The operational characteristics of specialized IoT communication protocols further aggravate these security risks. MQTT, a lightweight publish-subscribe messaging transport widely adopted in IoT industrial telemetry, operates over TCP/IP but lacks native encryption or fine-grained access control when deployed in default configurations. Malicious actors on the local network can subscribe to wildcard topics ('#'), intercepting critical sensor feeds or injecting forged control commands to operational actuators. Similarly, CoAP (Constrained Application Protocol), designed for constrained web transfer over UDP, is vulnerable to amplification reflection attacks where low-rate requests generate massive payload responses directed at victim destination IP addresses. The inability of low-end microcontrollers to perform computationally intensive TLS/DTLS handshake cryptography leaves the transport layer susceptible to passive wiretapping, session tampering, and rogue device spoofing.</w:t>
      </w:r>
    </w:p>
    <w:p>
      <w:pPr>
        <w:keepNext/>
        <w:spacing w:before="280" w:after="120"/>
      </w:pPr>
      <w:r>
        <w:rPr>
          <w:rFonts w:ascii="Times New Roman" w:hAnsi="Times New Roman"/>
          <w:b/>
          <w:color w:val="1E3A8A"/>
          <w:sz w:val="28"/>
        </w:rPr>
        <w:t>2.2 Evolution of Intrusion Detection Systems in IoT</w:t>
      </w:r>
    </w:p>
    <w:p>
      <w:pPr>
        <w:spacing w:line="360" w:lineRule="auto" w:after="120"/>
        <w:jc w:val="left"/>
      </w:pPr>
      <w:r>
        <w:rPr>
          <w:rFonts w:ascii="Times New Roman" w:hAnsi="Times New Roman"/>
          <w:b w:val="0"/>
          <w:i w:val="0"/>
          <w:sz w:val="24"/>
        </w:rPr>
        <w:t>Intrusion Detection Systems (IDS) serve as a indispensable second line of defense by monitoring network packet streams, analyzing traffic characteristics, and alerting network administrators or triggering automated defensive countermeasures upon identifying malicious activities. Intrusion detection frameworks are broadly classified based on deployment locus into Host-Based IDS (HIDS) and Network-Based IDS (NIDS). Host-Based IDS operate directly on individual computing endpoints, auditing local system call logs, file modification events, and kernel memory structures. While HIDS provides detailed visibility into internal host compromises, executing continuous agent monitoring on resource-constrained IoT microcontrollers is impractical due to extreme RAM and CPU limitations. Consequently, Network-Based IDS (NIDS) deployed centrally at edge gateways—where sensor telemetry aggregates before routing to local networks or cloud servers—represents the most feasible deployment architecture for IoT cyber security.</w:t>
      </w:r>
    </w:p>
    <w:p>
      <w:pPr>
        <w:spacing w:line="360" w:lineRule="auto" w:after="120"/>
        <w:jc w:val="left"/>
      </w:pPr>
      <w:r>
        <w:rPr>
          <w:rFonts w:ascii="Times New Roman" w:hAnsi="Times New Roman"/>
          <w:b w:val="0"/>
          <w:i w:val="0"/>
          <w:sz w:val="24"/>
        </w:rPr>
        <w:t>In recent years, the paradigm of Network Intrusion Detection has evolved through three distinct technological generations: legacy Signature-Based IDS (S-IDS), statistical and Machine Learning Anomaly-Based IDS (A-IDS), and modern Hybrid IDS (HIDS). First-generation S-IDS platforms relied strictly on static string matching and stateful protocol inspection, offering high speed for known signatures but complete vulnerability to novel attack variants. Second-generation A-IDS introduced supervised and unsupervised machine learning algorithms (such as Support Vector Machines, K-Nearest Neighbors, Artificial Neural Networks, and Deep Belief Networks) to model baseline traffic behavior. However, first-wave A-IDS engines proved computationally expensive, requiring multi-core server processors and generating high false positive rates when applied to fluctuating network environments. Third-generation Hybrid IDS architectures aim to synthesize deterministic signature velocity with statistical machine learning generalization, creating multi-tiered inspection engines capable of real-time edge enforcement.</w:t>
      </w:r>
    </w:p>
    <w:p>
      <w:pPr>
        <w:keepNext/>
        <w:spacing w:before="280" w:after="120"/>
      </w:pPr>
      <w:r>
        <w:rPr>
          <w:rFonts w:ascii="Times New Roman" w:hAnsi="Times New Roman"/>
          <w:b/>
          <w:color w:val="1E3A8A"/>
          <w:sz w:val="28"/>
        </w:rPr>
        <w:t>2.3 Signature-Based Detection Systems (S-IDS)</w:t>
      </w:r>
    </w:p>
    <w:p>
      <w:pPr>
        <w:spacing w:line="360" w:lineRule="auto" w:after="120"/>
        <w:jc w:val="left"/>
      </w:pPr>
      <w:r>
        <w:rPr>
          <w:rFonts w:ascii="Times New Roman" w:hAnsi="Times New Roman"/>
          <w:b w:val="0"/>
          <w:i w:val="0"/>
          <w:sz w:val="24"/>
        </w:rPr>
        <w:t>Signature-Based Detection Systems (S-IDS)—exemplified by open-source enterprise security platforms such as Snort (Roesch, 1999), Suricata, and Bro/Zeek (Paxson, 1999)—inspect network packet headers and payload contents against an internal database of predefined rules or signature patterns. When an incoming packet stream matches specific boolean rule attributes (e.g., matching destination port, protocol flag, payload pattern string, or packet arrival rate threshold), the engine immediately triggers an alert or drop action.</w:t>
      </w:r>
    </w:p>
    <w:p>
      <w:pPr>
        <w:spacing w:line="360" w:lineRule="auto" w:after="120"/>
        <w:jc w:val="left"/>
      </w:pPr>
      <w:r>
        <w:rPr>
          <w:rFonts w:ascii="Times New Roman" w:hAnsi="Times New Roman"/>
          <w:b w:val="0"/>
          <w:i w:val="0"/>
          <w:sz w:val="24"/>
        </w:rPr>
        <w:t>Advantages of S-IDS: Signature engines operate deterministically using fast string matching algorithms (such as Aho-Corasick or Boyer-Moore) and exact boolean conditional evaluations. This yields extremely fast processing execution, low CPU load, minimal memory consumption, and a nearly 0.00% False Positive Rate (FPR) for known, documented threat signatures (Bostani &amp; Sheikhan, 2017). The computational complexity of boolean rule evaluation scales linearly O(N) with respect to packet count, enabling high-throughput line-rate packet filtering on basic hardware processors.</w:t>
      </w:r>
    </w:p>
    <w:p>
      <w:pPr>
        <w:spacing w:line="360" w:lineRule="auto" w:after="120"/>
        <w:jc w:val="left"/>
      </w:pPr>
      <w:r>
        <w:rPr>
          <w:rFonts w:ascii="Times New Roman" w:hAnsi="Times New Roman"/>
          <w:b w:val="0"/>
          <w:i w:val="0"/>
          <w:sz w:val="24"/>
        </w:rPr>
        <w:t>Disadvantages of S-IDS: S-IDS exhibits a complete structural failure when encountering novel zero-day attacks, zero-day malware variants, or polymorphic traffic patterns that lack an existing signature in the rule database. In such scenarios, signature matching yields a 0.00% detection recall, creating dangerous security vulnerabilities. Furthermore, maintaining expanding rule databases containing tens of thousands of signatures on memory-constrained IoT edge devices rapidly exhausts available RAM and degrades throughput.</w:t>
      </w:r>
    </w:p>
    <w:p>
      <w:pPr>
        <w:keepNext/>
        <w:spacing w:before="280" w:after="120"/>
      </w:pPr>
      <w:r>
        <w:rPr>
          <w:rFonts w:ascii="Times New Roman" w:hAnsi="Times New Roman"/>
          <w:b/>
          <w:color w:val="1E3A8A"/>
          <w:sz w:val="28"/>
        </w:rPr>
        <w:t>2.4 Anomaly-Based Detection Systems (A-IDS)</w:t>
      </w:r>
    </w:p>
    <w:p>
      <w:pPr>
        <w:spacing w:line="360" w:lineRule="auto" w:after="120"/>
        <w:jc w:val="left"/>
      </w:pPr>
      <w:r>
        <w:rPr>
          <w:rFonts w:ascii="Times New Roman" w:hAnsi="Times New Roman"/>
          <w:b w:val="0"/>
          <w:i w:val="0"/>
          <w:sz w:val="24"/>
        </w:rPr>
        <w:t>Anomaly-Based Detection Systems (A-IDS) establish a baseline profile of "normal" benign network operational behavior during an offline training phase using statistical baseline metrics or Machine Learning (ML) models. During live operation, any incoming traffic stream that deviates significantly from the established normal baseline is flagged as a security anomaly (Diro &amp; Chilamkurti, 2018).</w:t>
      </w:r>
    </w:p>
    <w:p>
      <w:pPr>
        <w:spacing w:line="360" w:lineRule="auto" w:after="120"/>
        <w:jc w:val="left"/>
      </w:pPr>
      <w:r>
        <w:rPr>
          <w:rFonts w:ascii="Times New Roman" w:hAnsi="Times New Roman"/>
          <w:b w:val="0"/>
          <w:i w:val="0"/>
          <w:sz w:val="24"/>
        </w:rPr>
        <w:t>Advantages of A-IDS: The fundamental strength of A-IDS lies in its inherent capability to generalize and detect unknown, novel zero-day attacks without requiring prior signature definitions or manual rule engineering. By recognizing statistical anomalies in feature distributions—such as abrupt spikes in packet inter-arrival variance, abnormal connection density ratios, or unusual destination port distributions—A-IDS intercepts novel cyber threats before signature rules are written.</w:t>
      </w:r>
    </w:p>
    <w:p>
      <w:pPr>
        <w:spacing w:line="360" w:lineRule="auto" w:after="120"/>
        <w:jc w:val="left"/>
      </w:pPr>
      <w:r>
        <w:rPr>
          <w:rFonts w:ascii="Times New Roman" w:hAnsi="Times New Roman"/>
          <w:b w:val="0"/>
          <w:i w:val="0"/>
          <w:sz w:val="24"/>
        </w:rPr>
        <w:t>Disadvantages of A-IDS: Machine learning anomaly detection engines incur substantial computational complexity. Extracting continuous flow features, performing statistical scaling, and executing matrix multiplication for every incoming packet consumes high CPU cycles and introduces significant per-packet inference latency. Moreover, pure A-IDS models frequently suffer from high False Positive Rates (FPR), erroneously flagging benign operational traffic bursts (e.g., periodic sensor telemetry updates or firmware downloads) as cyber attacks.</w:t>
      </w:r>
    </w:p>
    <w:p>
      <w:pPr>
        <w:keepNext/>
        <w:spacing w:before="280" w:after="120"/>
      </w:pPr>
      <w:r>
        <w:rPr>
          <w:rFonts w:ascii="Times New Roman" w:hAnsi="Times New Roman"/>
          <w:b/>
          <w:color w:val="1E3A8A"/>
          <w:sz w:val="28"/>
        </w:rPr>
        <w:t>2.5 Machine Learning Classifiers in Cyber Security</w:t>
      </w:r>
    </w:p>
    <w:p>
      <w:pPr>
        <w:spacing w:line="360" w:lineRule="auto" w:after="120"/>
        <w:jc w:val="left"/>
      </w:pPr>
      <w:r>
        <w:rPr>
          <w:rFonts w:ascii="Times New Roman" w:hAnsi="Times New Roman"/>
          <w:b w:val="0"/>
          <w:i w:val="0"/>
          <w:sz w:val="24"/>
        </w:rPr>
        <w:t>Machine learning algorithms have emerged as essential computational engines for anomaly-based intrusion detection. Prior literature has evaluated numerous supervised classification models:</w:t>
      </w:r>
    </w:p>
    <w:p>
      <w:pPr>
        <w:pStyle w:val="ListBullet"/>
        <w:spacing w:line="360" w:lineRule="auto" w:after="80"/>
      </w:pPr>
      <w:r>
        <w:rPr>
          <w:rFonts w:ascii="Times New Roman" w:hAnsi="Times New Roman"/>
          <w:b/>
          <w:sz w:val="24"/>
        </w:rPr>
        <w:t>Decision Trees (DT):</w:t>
      </w:r>
      <w:r>
        <w:rPr>
          <w:rFonts w:ascii="Times New Roman" w:hAnsi="Times New Roman"/>
          <w:sz w:val="24"/>
        </w:rPr>
        <w:t xml:space="preserve"> Non-parametric tree models that recursively split feature spaces based on information gain thresholds or Gini impurity reduction: Gini = 1 - \sum_{i=1}^{C} p_i^2. DT models offer ultra-fast inference speed and high interpretability, but tend to overfit on noisy network training data (Quinlan, 1986).</w:t>
      </w:r>
    </w:p>
    <w:p>
      <w:pPr>
        <w:pStyle w:val="ListBullet"/>
        <w:spacing w:line="360" w:lineRule="auto" w:after="80"/>
      </w:pPr>
      <w:r>
        <w:rPr>
          <w:rFonts w:ascii="Times New Roman" w:hAnsi="Times New Roman"/>
          <w:b/>
          <w:sz w:val="24"/>
        </w:rPr>
        <w:t>Random Forest (RF):</w:t>
      </w:r>
      <w:r>
        <w:rPr>
          <w:rFonts w:ascii="Times New Roman" w:hAnsi="Times New Roman"/>
          <w:sz w:val="24"/>
        </w:rPr>
        <w:t xml:space="preserve"> An ensemble learning architecture based on bootstrap aggregation (bagging) across an ensemble of decision trees (Breiman, 2001). RF constructs multiple de-correlated decision trees using random feature subsets, averaging individual tree predictions. RF demonstrates exceptional generalization accuracy, high immunity to data noise and overfitting, and robust handling of non-linear IoT network feature spaces (Koroniotis et al., 2019). The mathematical variance reduction in Random Forest ensembles is governed by: \text{Var}(\bar{X}) = \rho \sigma^2 + \frac{1-\rho}{B} \sigma^2, where \rho represents tree correlation, B is the tree count, and \sigma^2 is sample variance.</w:t>
      </w:r>
    </w:p>
    <w:p>
      <w:pPr>
        <w:pStyle w:val="ListBullet"/>
        <w:spacing w:line="360" w:lineRule="auto" w:after="80"/>
      </w:pPr>
      <w:r>
        <w:rPr>
          <w:rFonts w:ascii="Times New Roman" w:hAnsi="Times New Roman"/>
          <w:b/>
          <w:sz w:val="24"/>
        </w:rPr>
        <w:t>Gradient Boosting Machines (GBM):</w:t>
      </w:r>
      <w:r>
        <w:rPr>
          <w:rFonts w:ascii="Times New Roman" w:hAnsi="Times New Roman"/>
          <w:sz w:val="24"/>
        </w:rPr>
        <w:t xml:space="preserve"> An iterative boosting ensemble that constructs decision trees sequentially, with each subsequent tree fitted to minimize the residual classification loss of preceding trees: \tilde{y}_i = -\left[\frac{\partial L(y_i, f(x_i))}{\partial f(x_i)}\right]_{f=f_{m-1}} (Friedman, 2001; Chen &amp; Guestrin, 2016). While Gradient Boosting achieves high accuracy, its sequential execution requires longer training durations and higher computational inference complexity.</w:t>
      </w:r>
    </w:p>
    <w:p>
      <w:pPr>
        <w:keepNext/>
        <w:spacing w:before="280" w:after="120"/>
      </w:pPr>
      <w:r>
        <w:rPr>
          <w:rFonts w:ascii="Times New Roman" w:hAnsi="Times New Roman"/>
          <w:b/>
          <w:color w:val="1E3A8A"/>
          <w:sz w:val="28"/>
        </w:rPr>
        <w:t>2.6 Hybrid IDS Frameworks &amp; Comparative Architectures</w:t>
      </w:r>
    </w:p>
    <w:p>
      <w:pPr>
        <w:spacing w:line="360" w:lineRule="auto" w:after="120"/>
        <w:jc w:val="left"/>
      </w:pPr>
      <w:r>
        <w:rPr>
          <w:rFonts w:ascii="Times New Roman" w:hAnsi="Times New Roman"/>
          <w:b w:val="0"/>
          <w:i w:val="0"/>
          <w:sz w:val="24"/>
        </w:rPr>
        <w:t>To overcome the structural limitations of standalone S-IDS (zero-day blind spots) and standalone A-IDS (high computational latency and FPR), researchers have investigated hybrid intrusion detection systems (HIDS). Table 2.1 provides an architectural comparison across detection paradigms:</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Performance Parameter</w:t>
            </w:r>
          </w:p>
        </w:tc>
        <w:tc>
          <w:tcPr>
            <w:tcW w:type="dxa" w:w="2304"/>
            <w:shd w:fill="1E293B"/>
            <w:tcMar>
              <w:top w:w="120" w:type="dxa"/>
              <w:bottom w:w="120" w:type="dxa"/>
              <w:left w:w="150" w:type="dxa"/>
              <w:right w:w="150" w:type="dxa"/>
            </w:tcMar>
          </w:tcPr>
          <w:p>
            <w:pPr>
              <w:jc w:val="center"/>
            </w:pPr>
            <w:r>
              <w:rPr>
                <w:rFonts w:ascii="Times New Roman" w:hAnsi="Times New Roman"/>
                <w:b/>
                <w:color w:val="FFFFFF"/>
                <w:sz w:val="21"/>
              </w:rPr>
              <w:t>Signature-Based (S-IDS)</w:t>
            </w:r>
          </w:p>
        </w:tc>
        <w:tc>
          <w:tcPr>
            <w:tcW w:type="dxa" w:w="2448"/>
            <w:shd w:fill="1E293B"/>
            <w:tcMar>
              <w:top w:w="120" w:type="dxa"/>
              <w:bottom w:w="120" w:type="dxa"/>
              <w:left w:w="150" w:type="dxa"/>
              <w:right w:w="150" w:type="dxa"/>
            </w:tcMar>
          </w:tcPr>
          <w:p>
            <w:pPr>
              <w:jc w:val="center"/>
            </w:pPr>
            <w:r>
              <w:rPr>
                <w:rFonts w:ascii="Times New Roman" w:hAnsi="Times New Roman"/>
                <w:b/>
                <w:color w:val="FFFFFF"/>
                <w:sz w:val="21"/>
              </w:rPr>
              <w:t>Anomaly-Based (A-IDS)</w:t>
            </w:r>
          </w:p>
        </w:tc>
        <w:tc>
          <w:tcPr>
            <w:tcW w:type="dxa" w:w="2448"/>
            <w:shd w:fill="1E293B"/>
            <w:tcMar>
              <w:top w:w="120" w:type="dxa"/>
              <w:bottom w:w="120" w:type="dxa"/>
              <w:left w:w="150" w:type="dxa"/>
              <w:right w:w="150" w:type="dxa"/>
            </w:tcMar>
          </w:tcPr>
          <w:p>
            <w:pPr>
              <w:jc w:val="center"/>
            </w:pPr>
            <w:r>
              <w:rPr>
                <w:rFonts w:ascii="Times New Roman" w:hAnsi="Times New Roman"/>
                <w:b/>
                <w:color w:val="FFFFFF"/>
                <w:sz w:val="21"/>
              </w:rPr>
              <w:t>Proposed Hybrid (HIDS)</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Zero-Day Threat Detection</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Impossible (0% Recall)</w:t>
            </w:r>
          </w:p>
        </w:tc>
        <w:tc>
          <w:tcPr>
            <w:tcW w:type="dxa" w:w="2448"/>
            <w:shd w:fill="FFFFFF"/>
            <w:tcMar>
              <w:top w:w="100" w:type="dxa"/>
              <w:bottom w:w="100" w:type="dxa"/>
              <w:left w:w="150" w:type="dxa"/>
              <w:right w:w="150" w:type="dxa"/>
            </w:tcMar>
          </w:tcPr>
          <w:p>
            <w:pPr>
              <w:jc w:val="left"/>
            </w:pPr>
            <w:r>
              <w:rPr>
                <w:rFonts w:ascii="Times New Roman" w:hAnsi="Times New Roman"/>
                <w:color w:val="334155"/>
                <w:sz w:val="20"/>
              </w:rPr>
              <w:t>Excellent (High Recall)</w:t>
            </w:r>
          </w:p>
        </w:tc>
        <w:tc>
          <w:tcPr>
            <w:tcW w:type="dxa" w:w="2448"/>
            <w:shd w:fill="FFFFFF"/>
            <w:tcMar>
              <w:top w:w="100" w:type="dxa"/>
              <w:bottom w:w="100" w:type="dxa"/>
              <w:left w:w="150" w:type="dxa"/>
              <w:right w:w="150" w:type="dxa"/>
            </w:tcMar>
          </w:tcPr>
          <w:p>
            <w:pPr>
              <w:jc w:val="left"/>
            </w:pPr>
            <w:r>
              <w:rPr>
                <w:rFonts w:ascii="Times New Roman" w:hAnsi="Times New Roman"/>
                <w:color w:val="334155"/>
                <w:sz w:val="20"/>
              </w:rPr>
              <w:t>Excellent (100% Recall)</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Detection Processing Speed</w:t>
            </w:r>
          </w:p>
        </w:tc>
        <w:tc>
          <w:tcPr>
            <w:tcW w:type="dxa" w:w="2304"/>
            <w:shd w:fill="F8FAFC"/>
            <w:tcMar>
              <w:top w:w="100" w:type="dxa"/>
              <w:bottom w:w="100" w:type="dxa"/>
              <w:left w:w="150" w:type="dxa"/>
              <w:right w:w="150" w:type="dxa"/>
            </w:tcMar>
          </w:tcPr>
          <w:p>
            <w:pPr>
              <w:jc w:val="left"/>
            </w:pPr>
            <w:r>
              <w:rPr>
                <w:rFonts w:ascii="Times New Roman" w:hAnsi="Times New Roman"/>
                <w:color w:val="334155"/>
                <w:sz w:val="20"/>
              </w:rPr>
              <w:t>Extremely Fast (Sub-ms)</w:t>
            </w:r>
          </w:p>
        </w:tc>
        <w:tc>
          <w:tcPr>
            <w:tcW w:type="dxa" w:w="2448"/>
            <w:shd w:fill="F8FAFC"/>
            <w:tcMar>
              <w:top w:w="100" w:type="dxa"/>
              <w:bottom w:w="100" w:type="dxa"/>
              <w:left w:w="150" w:type="dxa"/>
              <w:right w:w="150" w:type="dxa"/>
            </w:tcMar>
          </w:tcPr>
          <w:p>
            <w:pPr>
              <w:jc w:val="left"/>
            </w:pPr>
            <w:r>
              <w:rPr>
                <w:rFonts w:ascii="Times New Roman" w:hAnsi="Times New Roman"/>
                <w:color w:val="334155"/>
                <w:sz w:val="20"/>
              </w:rPr>
              <w:t>Slower (ML Matrix Calc)</w:t>
            </w:r>
          </w:p>
        </w:tc>
        <w:tc>
          <w:tcPr>
            <w:tcW w:type="dxa" w:w="2448"/>
            <w:shd w:fill="F8FAFC"/>
            <w:tcMar>
              <w:top w:w="100" w:type="dxa"/>
              <w:bottom w:w="100" w:type="dxa"/>
              <w:left w:w="150" w:type="dxa"/>
              <w:right w:w="150" w:type="dxa"/>
            </w:tcMar>
          </w:tcPr>
          <w:p>
            <w:pPr>
              <w:jc w:val="left"/>
            </w:pPr>
            <w:r>
              <w:rPr>
                <w:rFonts w:ascii="Times New Roman" w:hAnsi="Times New Roman"/>
                <w:color w:val="334155"/>
                <w:sz w:val="20"/>
              </w:rPr>
              <w:t>Fast (Sub-ms Rule Bypass)</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False Positive Rate (FPR)</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Nearly 0.00%</w:t>
            </w:r>
          </w:p>
        </w:tc>
        <w:tc>
          <w:tcPr>
            <w:tcW w:type="dxa" w:w="2448"/>
            <w:shd w:fill="FFFFFF"/>
            <w:tcMar>
              <w:top w:w="100" w:type="dxa"/>
              <w:bottom w:w="100" w:type="dxa"/>
              <w:left w:w="150" w:type="dxa"/>
              <w:right w:w="150" w:type="dxa"/>
            </w:tcMar>
          </w:tcPr>
          <w:p>
            <w:pPr>
              <w:jc w:val="left"/>
            </w:pPr>
            <w:r>
              <w:rPr>
                <w:rFonts w:ascii="Times New Roman" w:hAnsi="Times New Roman"/>
                <w:color w:val="334155"/>
                <w:sz w:val="20"/>
              </w:rPr>
              <w:t>Moderate to High</w:t>
            </w:r>
          </w:p>
        </w:tc>
        <w:tc>
          <w:tcPr>
            <w:tcW w:type="dxa" w:w="2448"/>
            <w:shd w:fill="FFFFFF"/>
            <w:tcMar>
              <w:top w:w="100" w:type="dxa"/>
              <w:bottom w:w="100" w:type="dxa"/>
              <w:left w:w="150" w:type="dxa"/>
              <w:right w:w="150" w:type="dxa"/>
            </w:tcMar>
          </w:tcPr>
          <w:p>
            <w:pPr>
              <w:jc w:val="left"/>
            </w:pPr>
            <w:r>
              <w:rPr>
                <w:rFonts w:ascii="Times New Roman" w:hAnsi="Times New Roman"/>
                <w:color w:val="334155"/>
                <w:sz w:val="20"/>
              </w:rPr>
              <w:t>Low (0.00% Validated)</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Hardware Overhead</w:t>
            </w:r>
          </w:p>
        </w:tc>
        <w:tc>
          <w:tcPr>
            <w:tcW w:type="dxa" w:w="2304"/>
            <w:shd w:fill="F8FAFC"/>
            <w:tcMar>
              <w:top w:w="100" w:type="dxa"/>
              <w:bottom w:w="100" w:type="dxa"/>
              <w:left w:w="150" w:type="dxa"/>
              <w:right w:w="150" w:type="dxa"/>
            </w:tcMar>
          </w:tcPr>
          <w:p>
            <w:pPr>
              <w:jc w:val="left"/>
            </w:pPr>
            <w:r>
              <w:rPr>
                <w:rFonts w:ascii="Times New Roman" w:hAnsi="Times New Roman"/>
                <w:color w:val="334155"/>
                <w:sz w:val="20"/>
              </w:rPr>
              <w:t>Low CPU / Minimal RAM</w:t>
            </w:r>
          </w:p>
        </w:tc>
        <w:tc>
          <w:tcPr>
            <w:tcW w:type="dxa" w:w="2448"/>
            <w:shd w:fill="F8FAFC"/>
            <w:tcMar>
              <w:top w:w="100" w:type="dxa"/>
              <w:bottom w:w="100" w:type="dxa"/>
              <w:left w:w="150" w:type="dxa"/>
              <w:right w:w="150" w:type="dxa"/>
            </w:tcMar>
          </w:tcPr>
          <w:p>
            <w:pPr>
              <w:jc w:val="left"/>
            </w:pPr>
            <w:r>
              <w:rPr>
                <w:rFonts w:ascii="Times New Roman" w:hAnsi="Times New Roman"/>
                <w:color w:val="334155"/>
                <w:sz w:val="20"/>
              </w:rPr>
              <w:t>High CPU / Heavy RAM</w:t>
            </w:r>
          </w:p>
        </w:tc>
        <w:tc>
          <w:tcPr>
            <w:tcW w:type="dxa" w:w="2448"/>
            <w:shd w:fill="F8FAFC"/>
            <w:tcMar>
              <w:top w:w="100" w:type="dxa"/>
              <w:bottom w:w="100" w:type="dxa"/>
              <w:left w:w="150" w:type="dxa"/>
              <w:right w:w="150" w:type="dxa"/>
            </w:tcMar>
          </w:tcPr>
          <w:p>
            <w:pPr>
              <w:jc w:val="left"/>
            </w:pPr>
            <w:r>
              <w:rPr>
                <w:rFonts w:ascii="Times New Roman" w:hAnsi="Times New Roman"/>
                <w:color w:val="334155"/>
                <w:sz w:val="20"/>
              </w:rPr>
              <w:t>Optimized (6.2% CPU, 214 MB)</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IoT Edge Scalability</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Limited by Rule DB Size</w:t>
            </w:r>
          </w:p>
        </w:tc>
        <w:tc>
          <w:tcPr>
            <w:tcW w:type="dxa" w:w="2448"/>
            <w:shd w:fill="FFFFFF"/>
            <w:tcMar>
              <w:top w:w="100" w:type="dxa"/>
              <w:bottom w:w="100" w:type="dxa"/>
              <w:left w:w="150" w:type="dxa"/>
              <w:right w:w="150" w:type="dxa"/>
            </w:tcMar>
          </w:tcPr>
          <w:p>
            <w:pPr>
              <w:jc w:val="left"/>
            </w:pPr>
            <w:r>
              <w:rPr>
                <w:rFonts w:ascii="Times New Roman" w:hAnsi="Times New Roman"/>
                <w:color w:val="334155"/>
                <w:sz w:val="20"/>
              </w:rPr>
              <w:t>Limited by ML Complexity</w:t>
            </w:r>
          </w:p>
        </w:tc>
        <w:tc>
          <w:tcPr>
            <w:tcW w:type="dxa" w:w="2448"/>
            <w:shd w:fill="FFFFFF"/>
            <w:tcMar>
              <w:top w:w="100" w:type="dxa"/>
              <w:bottom w:w="100" w:type="dxa"/>
              <w:left w:w="150" w:type="dxa"/>
              <w:right w:w="150" w:type="dxa"/>
            </w:tcMar>
          </w:tcPr>
          <w:p>
            <w:pPr>
              <w:jc w:val="left"/>
            </w:pPr>
            <w:r>
              <w:rPr>
                <w:rFonts w:ascii="Times New Roman" w:hAnsi="Times New Roman"/>
                <w:color w:val="334155"/>
                <w:sz w:val="20"/>
              </w:rPr>
              <w:t>Highly Scalable for Edge</w:t>
            </w:r>
          </w:p>
        </w:tc>
      </w:tr>
    </w:tbl>
    <w:p>
      <w:pPr>
        <w:spacing w:line="360" w:lineRule="auto" w:after="120"/>
        <w:jc w:val="center"/>
      </w:pPr>
      <w:r>
        <w:rPr>
          <w:rFonts w:ascii="Times New Roman" w:hAnsi="Times New Roman"/>
          <w:b w:val="0"/>
          <w:i w:val="0"/>
          <w:sz w:val="24"/>
        </w:rPr>
        <w:t>Table 2.1: Architectural Comparison of Signature, Anomaly, and Hybrid IDS Frameworks</w:t>
      </w:r>
    </w:p>
    <w:p>
      <w:pPr>
        <w:keepNext/>
        <w:spacing w:before="280" w:after="120"/>
      </w:pPr>
      <w:r>
        <w:rPr>
          <w:rFonts w:ascii="Times New Roman" w:hAnsi="Times New Roman"/>
          <w:b/>
          <w:color w:val="1E3A8A"/>
          <w:sz w:val="28"/>
        </w:rPr>
        <w:t>2.7 Feature Selection Methodologies</w:t>
      </w:r>
    </w:p>
    <w:p>
      <w:pPr>
        <w:spacing w:line="360" w:lineRule="auto" w:after="120"/>
        <w:jc w:val="left"/>
      </w:pPr>
      <w:r>
        <w:rPr>
          <w:rFonts w:ascii="Times New Roman" w:hAnsi="Times New Roman"/>
          <w:b w:val="0"/>
          <w:i w:val="0"/>
          <w:sz w:val="24"/>
        </w:rPr>
        <w:t>Network traffic streams captured at IoT gateways contain dozens of protocol headers and statistical flow metrics (e.g., packet counts, byte rates, inter-arrival times, port numbers). Processing high-dimensional feature spaces increases model training duration, expands memory footprint, and elevates inference latency (Meidan et al., 2018). Feature selection methodologies are categorized into three paradigms:</w:t>
      </w:r>
    </w:p>
    <w:p>
      <w:pPr>
        <w:pStyle w:val="ListBullet"/>
        <w:spacing w:line="360" w:lineRule="auto" w:after="80"/>
      </w:pPr>
      <w:r>
        <w:rPr>
          <w:rFonts w:ascii="Times New Roman" w:hAnsi="Times New Roman"/>
          <w:b/>
          <w:sz w:val="24"/>
        </w:rPr>
        <w:t>1. Filter Methods:</w:t>
      </w:r>
      <w:r>
        <w:rPr>
          <w:rFonts w:ascii="Times New Roman" w:hAnsi="Times New Roman"/>
          <w:sz w:val="24"/>
        </w:rPr>
        <w:t xml:space="preserve"> Evaluate feature importance using statistical properties (e.g., Pearson Correlation, Information Gain, Chi-Square) independently of model training. Filter techniques execute rapidly but ignore non-linear feature interactions.</w:t>
      </w:r>
    </w:p>
    <w:p>
      <w:pPr>
        <w:pStyle w:val="ListBullet"/>
        <w:spacing w:line="360" w:lineRule="auto" w:after="80"/>
      </w:pPr>
      <w:r>
        <w:rPr>
          <w:rFonts w:ascii="Times New Roman" w:hAnsi="Times New Roman"/>
          <w:b/>
          <w:sz w:val="24"/>
        </w:rPr>
        <w:t>2. Wrapper Methods:</w:t>
      </w:r>
      <w:r>
        <w:rPr>
          <w:rFonts w:ascii="Times New Roman" w:hAnsi="Times New Roman"/>
          <w:sz w:val="24"/>
        </w:rPr>
        <w:t xml:space="preserve"> Use a predictive machine learning estimator to evaluate candidate feature subsets iteratively (e.g., Recursive Feature Elimination - RFE). Wrapper methods achieve high predictive accuracy but are computationally intensive during training (Guyon &amp; Elisseeff, 2003).</w:t>
      </w:r>
    </w:p>
    <w:p>
      <w:pPr>
        <w:pStyle w:val="ListBullet"/>
        <w:spacing w:line="360" w:lineRule="auto" w:after="80"/>
      </w:pPr>
      <w:r>
        <w:rPr>
          <w:rFonts w:ascii="Times New Roman" w:hAnsi="Times New Roman"/>
          <w:b/>
          <w:sz w:val="24"/>
        </w:rPr>
        <w:t>3. Embedded Methods:</w:t>
      </w:r>
      <w:r>
        <w:rPr>
          <w:rFonts w:ascii="Times New Roman" w:hAnsi="Times New Roman"/>
          <w:sz w:val="24"/>
        </w:rPr>
        <w:t xml:space="preserve"> Perform feature selection internal to model training (e.g., L1 Lasso Regularization, Gini Impurity reduction in Random Forest).</w:t>
      </w:r>
    </w:p>
    <w:p>
      <w:pPr>
        <w:spacing w:line="360" w:lineRule="auto" w:after="120"/>
        <w:jc w:val="left"/>
      </w:pPr>
      <w:r>
        <w:rPr>
          <w:rFonts w:ascii="Times New Roman" w:hAnsi="Times New Roman"/>
          <w:b w:val="0"/>
          <w:i w:val="0"/>
          <w:sz w:val="24"/>
        </w:rPr>
        <w:t>A hybrid multi-stage feature selection pipeline combining filter statistical screening with wrapper recursive elimination guarantees both statistical independence and optimal predictive accuracy.</w:t>
      </w:r>
    </w:p>
    <w:p>
      <w:pPr>
        <w:keepNext/>
        <w:spacing w:before="280" w:after="120"/>
      </w:pPr>
      <w:r>
        <w:rPr>
          <w:rFonts w:ascii="Times New Roman" w:hAnsi="Times New Roman"/>
          <w:b/>
          <w:color w:val="1E3A8A"/>
          <w:sz w:val="28"/>
        </w:rPr>
        <w:t>2.8 Mathematical Foundations of Machine Learning Classifiers</w:t>
      </w:r>
    </w:p>
    <w:p>
      <w:pPr>
        <w:spacing w:line="360" w:lineRule="auto" w:after="120"/>
        <w:jc w:val="left"/>
      </w:pPr>
      <w:r>
        <w:rPr>
          <w:rFonts w:ascii="Times New Roman" w:hAnsi="Times New Roman"/>
          <w:b w:val="0"/>
          <w:i w:val="0"/>
          <w:sz w:val="24"/>
        </w:rPr>
        <w:t>To establish the theoretical rigor of Phase 2 machine learning anomaly detection, it is essential to review the mathematical principles governing Decision Trees, Random Forests, and Gradient Boosting Classifiers.</w:t>
      </w:r>
    </w:p>
    <w:p>
      <w:pPr>
        <w:spacing w:line="360" w:lineRule="auto" w:after="120"/>
        <w:jc w:val="left"/>
      </w:pPr>
      <w:r>
        <w:rPr>
          <w:rFonts w:ascii="Times New Roman" w:hAnsi="Times New Roman"/>
          <w:b w:val="0"/>
          <w:i w:val="0"/>
          <w:sz w:val="24"/>
        </w:rPr>
        <w:t>For Decision Trees, node split selection evaluates either Gini Impurity or Shannon Entropy. The Gini Impurity G(S) of a node dataset S containing classes c \in {1, 2, \dots, C} is defined as:</w:t>
      </w:r>
    </w:p>
    <w:p>
      <w:pPr>
        <w:spacing w:line="360" w:lineRule="auto" w:after="120"/>
        <w:jc w:val="center"/>
      </w:pPr>
      <w:r>
        <w:rPr>
          <w:rFonts w:ascii="Times New Roman" w:hAnsi="Times New Roman"/>
          <w:b/>
          <w:i/>
          <w:sz w:val="24"/>
        </w:rPr>
        <w:t>G(S) = 1 - \sum_{i=1}^{C} p_i^2</w:t>
      </w:r>
    </w:p>
    <w:p>
      <w:pPr>
        <w:spacing w:line="360" w:lineRule="auto" w:after="120"/>
        <w:jc w:val="left"/>
      </w:pPr>
      <w:r>
        <w:rPr>
          <w:rFonts w:ascii="Times New Roman" w:hAnsi="Times New Roman"/>
          <w:b w:val="0"/>
          <w:i w:val="0"/>
          <w:sz w:val="24"/>
        </w:rPr>
        <w:t>where p_i denotes the proportion of samples belonging to class i. Alternatively, Information Entropy H(S) measures impurity as:</w:t>
      </w:r>
    </w:p>
    <w:p>
      <w:pPr>
        <w:spacing w:line="360" w:lineRule="auto" w:after="120"/>
        <w:jc w:val="center"/>
      </w:pPr>
      <w:r>
        <w:rPr>
          <w:rFonts w:ascii="Times New Roman" w:hAnsi="Times New Roman"/>
          <w:b/>
          <w:i/>
          <w:sz w:val="24"/>
        </w:rPr>
        <w:t>H(S) = -\sum_{i=1}^{C} p_i \log_2 (p_i)</w:t>
      </w:r>
    </w:p>
    <w:p>
      <w:pPr>
        <w:spacing w:line="360" w:lineRule="auto" w:after="120"/>
        <w:jc w:val="left"/>
      </w:pPr>
      <w:r>
        <w:rPr>
          <w:rFonts w:ascii="Times New Roman" w:hAnsi="Times New Roman"/>
          <w:b w:val="0"/>
          <w:i w:val="0"/>
          <w:sz w:val="24"/>
        </w:rPr>
        <w:t>The optimal feature split A is chosen to maximize Information Gain IG(S, A) = H(S) - \sum_{v \in \text{Values}(A)} \frac{|S_v|}{|S|} H(S_v). While decision trees split feature spaces rapidly along orthogonal axes, single decision trees are prone to high variance and overfitting on noisy network traffic.</w:t>
      </w:r>
    </w:p>
    <w:p>
      <w:pPr>
        <w:spacing w:line="360" w:lineRule="auto" w:after="120"/>
        <w:jc w:val="left"/>
      </w:pPr>
      <w:r>
        <w:rPr>
          <w:rFonts w:ascii="Times New Roman" w:hAnsi="Times New Roman"/>
          <w:b w:val="0"/>
          <w:i w:val="0"/>
          <w:sz w:val="24"/>
        </w:rPr>
        <w:t>Random Forest mitigates decision tree variance through Bootstrap Aggregation (Bagging). Given a training set of N samples, B separate bootstrap datasets S_b are created by sampling N instances uniformly with replacement. A decision tree T_b is trained on each S_b, using a randomly selected subset of m \approx \sqrt{M} features at each split node. The Random Forest prediction \hat{Y} for an unseen sample x is obtained by majority voting across all B decision trees: \hat{Y} = \text{mode} \{ T_1(x), T_2(x), \dots, T_B(x) \}. Because bootstrap sampling leaves approximately 36.8% of samples out of each tree (Out-Of-Bag or OOB samples), OOB error estimation provides an unbiased estimate of generalization error without requiring a separate cross-validation split.</w:t>
      </w:r>
    </w:p>
    <w:p>
      <w:pPr>
        <w:keepNext/>
        <w:spacing w:before="280" w:after="120"/>
      </w:pPr>
      <w:r>
        <w:rPr>
          <w:rFonts w:ascii="Times New Roman" w:hAnsi="Times New Roman"/>
          <w:b/>
          <w:color w:val="1E3A8A"/>
          <w:sz w:val="28"/>
        </w:rPr>
        <w:t>2.9 Research Gaps Identified</w:t>
      </w:r>
    </w:p>
    <w:p>
      <w:pPr>
        <w:spacing w:line="360" w:lineRule="auto" w:after="120"/>
        <w:jc w:val="left"/>
      </w:pPr>
      <w:r>
        <w:rPr>
          <w:rFonts w:ascii="Times New Roman" w:hAnsi="Times New Roman"/>
          <w:b w:val="0"/>
          <w:i w:val="0"/>
          <w:sz w:val="24"/>
        </w:rPr>
        <w:t>Despite extensive academic literature in IoT cyber security, three critical research gaps persist:</w:t>
      </w:r>
    </w:p>
    <w:p>
      <w:pPr>
        <w:pStyle w:val="ListBullet"/>
        <w:spacing w:line="360" w:lineRule="auto" w:after="80"/>
      </w:pPr>
      <w:r>
        <w:rPr>
          <w:rFonts w:ascii="Times New Roman" w:hAnsi="Times New Roman"/>
          <w:b/>
          <w:sz w:val="24"/>
        </w:rPr>
        <w:t>Research Gap 1: Absence of Integrated Resource Overhead Benchmarking:</w:t>
      </w:r>
      <w:r>
        <w:rPr>
          <w:rFonts w:ascii="Times New Roman" w:hAnsi="Times New Roman"/>
          <w:sz w:val="24"/>
        </w:rPr>
        <w:t xml:space="preserve"> Most published studies evaluate ML models strictly on theoretical classification accuracy, neglecting empirical measurements of CPU load percentage, RAM memory footprint (MB), and per-packet processing latency (ms) required for real-world IoT edge deployment.</w:t>
      </w:r>
    </w:p>
    <w:p>
      <w:pPr>
        <w:pStyle w:val="ListBullet"/>
        <w:spacing w:line="360" w:lineRule="auto" w:after="80"/>
      </w:pPr>
      <w:r>
        <w:rPr>
          <w:rFonts w:ascii="Times New Roman" w:hAnsi="Times New Roman"/>
          <w:b/>
          <w:sz w:val="24"/>
        </w:rPr>
        <w:t>Research Gap 2: High Dimensionality Feature Vectors on Edge Hardware:</w:t>
      </w:r>
      <w:r>
        <w:rPr>
          <w:rFonts w:ascii="Times New Roman" w:hAnsi="Times New Roman"/>
          <w:sz w:val="24"/>
        </w:rPr>
        <w:t xml:space="preserve"> Many proposed IoT security frameworks operate on unoptimized 40+ feature sets (e.g., full KDD99 or UNSW-NB15 schemas), creating heavy memory overheads that exceed the hardware capacity of IoT edge gateways.</w:t>
      </w:r>
    </w:p>
    <w:p>
      <w:pPr>
        <w:pStyle w:val="ListBullet"/>
        <w:spacing w:line="360" w:lineRule="auto" w:after="80"/>
      </w:pPr>
      <w:r>
        <w:rPr>
          <w:rFonts w:ascii="Times New Roman" w:hAnsi="Times New Roman"/>
          <w:b/>
          <w:sz w:val="24"/>
        </w:rPr>
        <w:t>Research Gap 3: Inefficient Pipeline Coordination:</w:t>
      </w:r>
      <w:r>
        <w:rPr>
          <w:rFonts w:ascii="Times New Roman" w:hAnsi="Times New Roman"/>
          <w:sz w:val="24"/>
        </w:rPr>
        <w:t xml:space="preserve"> Existing hybrid models frequently execute signature matching and ML inference in parallel, processing every packet twice and failing to conserve computational cycles for known attack signatures.</w:t>
      </w:r>
    </w:p>
    <w:p>
      <w:r>
        <w:br w:type="page"/>
      </w:r>
    </w:p>
    <w:p>
      <w:pPr>
        <w:keepNext/>
        <w:spacing w:before="360" w:after="160"/>
      </w:pPr>
      <w:r>
        <w:rPr>
          <w:rFonts w:ascii="Times New Roman" w:hAnsi="Times New Roman"/>
          <w:b/>
          <w:color w:val="0F172A"/>
          <w:sz w:val="36"/>
        </w:rPr>
        <w:t>CHAPTER 3: METHODOLOGY</w:t>
      </w:r>
    </w:p>
    <w:p>
      <w:pPr>
        <w:keepNext/>
        <w:spacing w:before="280" w:after="120"/>
      </w:pPr>
      <w:r>
        <w:rPr>
          <w:rFonts w:ascii="Times New Roman" w:hAnsi="Times New Roman"/>
          <w:b/>
          <w:color w:val="1E3A8A"/>
          <w:sz w:val="28"/>
        </w:rPr>
        <w:t>3.1 Research Methodology &amp; System Design</w:t>
      </w:r>
    </w:p>
    <w:p>
      <w:pPr>
        <w:spacing w:line="360" w:lineRule="auto" w:after="120"/>
        <w:jc w:val="left"/>
      </w:pPr>
      <w:r>
        <w:rPr>
          <w:rFonts w:ascii="Times New Roman" w:hAnsi="Times New Roman"/>
          <w:b w:val="0"/>
          <w:i w:val="0"/>
          <w:sz w:val="24"/>
        </w:rPr>
        <w:t>This investigation adopts an empirical, quantitative engineering methodology. The proposed security solution is designed as a Two-Tier Sequential Hybrid Intrusion Detection System (HIDS) optimized for resource-constrained IoT edge gateway deployment.</w:t>
      </w:r>
    </w:p>
    <w:p>
      <w:pPr>
        <w:spacing w:line="360" w:lineRule="auto" w:after="120"/>
        <w:jc w:val="left"/>
      </w:pPr>
      <w:r>
        <w:rPr>
          <w:rFonts w:ascii="Times New Roman" w:hAnsi="Times New Roman"/>
          <w:b w:val="0"/>
          <w:i w:val="0"/>
          <w:sz w:val="24"/>
        </w:rPr>
        <w:t>The engineering methodology follows a five-stage iterative development lifecycle: (1) Benchmark dataset acquisition and schema normalization; (2) Multi-stage feature engineering and dimensional reduction; (3) Phase 1 deterministic signature rule formulation; (4) Phase 2 ML classifier training, hyperparameter tuning, and serialization; and (5) Integrated sequential hybrid benchmarking and zero-day fallback verification. System performance is measured quantitatively across both predictive performance metrics (Accuracy, Precision, Recall, F1, FPR) and hardware execution metrics (CPU %, RAM MB, Latency ms).</w:t>
      </w:r>
    </w:p>
    <w:p>
      <w:pPr>
        <w:keepNext/>
        <w:spacing w:before="280" w:after="120"/>
      </w:pPr>
      <w:r>
        <w:rPr>
          <w:rFonts w:ascii="Times New Roman" w:hAnsi="Times New Roman"/>
          <w:b/>
          <w:color w:val="1E3A8A"/>
          <w:sz w:val="28"/>
        </w:rPr>
        <w:t>3.2 System Architecture Overview</w:t>
      </w:r>
    </w:p>
    <w:p>
      <w:pPr>
        <w:spacing w:line="360" w:lineRule="auto" w:after="120"/>
        <w:jc w:val="left"/>
      </w:pPr>
      <w:r>
        <w:rPr>
          <w:rFonts w:ascii="Times New Roman" w:hAnsi="Times New Roman"/>
          <w:b w:val="0"/>
          <w:i w:val="0"/>
          <w:sz w:val="24"/>
        </w:rPr>
        <w:t>Figure 3.1 illustrates the architectural dataflow of the proposed IDS Forge sequential hybrid framework:</w:t>
      </w:r>
    </w:p>
    <w:p>
      <w:pPr>
        <w:spacing w:line="360" w:lineRule="auto" w:after="120"/>
        <w:jc w:val="center"/>
      </w:pPr>
      <w:r>
        <w:rPr>
          <w:rFonts w:ascii="Times New Roman" w:hAnsi="Times New Roman"/>
          <w:b/>
          <w:i/>
          <w:sz w:val="24"/>
        </w:rPr>
        <w:t>[Network Packet Stream] --&gt; [Preprocessing &amp; Min-Max Scaling] --&gt; [Phase 1: Deterministic Signature Engine] --(If Matched: Known Attack)--&gt; [IMMEDIATE BLOCK] | --(If Unmatched: Ambiguous/Novel)--&gt; [Phase 2: ML Anomaly Detector (Random Forest 8 Features)] --&gt; [FINAL THREAT DECISION]</w:t>
      </w:r>
    </w:p>
    <w:p>
      <w:pPr>
        <w:spacing w:line="360" w:lineRule="auto" w:after="120"/>
        <w:jc w:val="left"/>
      </w:pPr>
      <w:r>
        <w:rPr>
          <w:rFonts w:ascii="Times New Roman" w:hAnsi="Times New Roman"/>
          <w:b w:val="0"/>
          <w:i w:val="0"/>
          <w:sz w:val="24"/>
        </w:rPr>
        <w:t>The core operational innovation of the proposed architecture lies in its sequential execution pipeline. As raw packet streams arrive at the IoT edge gateway, header attributes (source IP connection density, destination port numbers, packet inter-arrival variance, protocol type, and flow duration statistics) are extracted and passed through Min-Max normalization. Normalized flow vectors enter Phase 1 first. If a flow matches any of the 9 deterministic signature rules, it is immediately assigned a threat classification label (e.g., DoS, DDoS, Mirai Scan, SSH Brute-Force, FTP Exfiltration) and blocked at Phase 1. This signature bypass mechanism eliminates the need to execute machine learning matrix multiplication for over 90% of known malicious network flows, conserving CPU processing cycles and reducing per-packet latency.</w:t>
      </w:r>
    </w:p>
    <w:p>
      <w:pPr>
        <w:spacing w:line="360" w:lineRule="auto" w:after="120"/>
        <w:jc w:val="left"/>
      </w:pPr>
      <w:r>
        <w:rPr>
          <w:rFonts w:ascii="Times New Roman" w:hAnsi="Times New Roman"/>
          <w:b w:val="0"/>
          <w:i w:val="0"/>
          <w:sz w:val="24"/>
        </w:rPr>
        <w:t>Unmatched traffic flows—which represent either benign operational network telemetry or novel zero-day attack probes—are extracted into an 8-feature vector and passed to Phase 2. The Phase 2 Random Forest anomaly detector evaluates the feature vector across its 50 decision trees, returning a final threat decision. By isolating machine learning inference strictly to unmatched flows, the hybrid engine preserves sub-millisecond execution speeds while offering 100% detection recall against novel zero-day attacks.</w:t>
      </w:r>
    </w:p>
    <w:p>
      <w:pPr>
        <w:keepNext/>
        <w:spacing w:before="280" w:after="120"/>
      </w:pPr>
      <w:r>
        <w:rPr>
          <w:rFonts w:ascii="Times New Roman" w:hAnsi="Times New Roman"/>
          <w:b/>
          <w:color w:val="1E3A8A"/>
          <w:sz w:val="28"/>
        </w:rPr>
        <w:t>3.3 Phase 1: Signature Matching Engine Design</w:t>
      </w:r>
    </w:p>
    <w:p>
      <w:pPr>
        <w:spacing w:line="360" w:lineRule="auto" w:after="120"/>
        <w:jc w:val="left"/>
      </w:pPr>
      <w:r>
        <w:rPr>
          <w:rFonts w:ascii="Times New Roman" w:hAnsi="Times New Roman"/>
          <w:b w:val="0"/>
          <w:i w:val="0"/>
          <w:sz w:val="24"/>
        </w:rPr>
        <w:t>Phase 1 consists of a deterministic boolean rule matching engine implementing 9 protocol-specific IoT security rules targeting prevalent attack classes. Table 3.1 details the mathematical rule matching conditions and target attack mapping:</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Rule ID</w:t>
            </w:r>
          </w:p>
        </w:tc>
        <w:tc>
          <w:tcPr>
            <w:tcW w:type="dxa" w:w="2304"/>
            <w:shd w:fill="1E293B"/>
            <w:tcMar>
              <w:top w:w="120" w:type="dxa"/>
              <w:bottom w:w="120" w:type="dxa"/>
              <w:left w:w="150" w:type="dxa"/>
              <w:right w:w="150" w:type="dxa"/>
            </w:tcMar>
          </w:tcPr>
          <w:p>
            <w:pPr>
              <w:jc w:val="center"/>
            </w:pPr>
            <w:r>
              <w:rPr>
                <w:rFonts w:ascii="Times New Roman" w:hAnsi="Times New Roman"/>
                <w:b/>
                <w:color w:val="FFFFFF"/>
                <w:sz w:val="21"/>
              </w:rPr>
              <w:t>Rule Identifier</w:t>
            </w:r>
          </w:p>
        </w:tc>
        <w:tc>
          <w:tcPr>
            <w:tcW w:type="dxa" w:w="3744"/>
            <w:shd w:fill="1E293B"/>
            <w:tcMar>
              <w:top w:w="120" w:type="dxa"/>
              <w:bottom w:w="120" w:type="dxa"/>
              <w:left w:w="150" w:type="dxa"/>
              <w:right w:w="150" w:type="dxa"/>
            </w:tcMar>
          </w:tcPr>
          <w:p>
            <w:pPr>
              <w:jc w:val="center"/>
            </w:pPr>
            <w:r>
              <w:rPr>
                <w:rFonts w:ascii="Times New Roman" w:hAnsi="Times New Roman"/>
                <w:b/>
                <w:color w:val="FFFFFF"/>
                <w:sz w:val="21"/>
              </w:rPr>
              <w:t>Mathematical Matching Condition</w:t>
            </w:r>
          </w:p>
        </w:tc>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Target Attack Category</w:t>
            </w:r>
          </w:p>
        </w:tc>
      </w:tr>
      <w:tr>
        <w:tc>
          <w:tcPr>
            <w:tcW w:type="dxa" w:w="1152"/>
            <w:shd w:fill="FFFFFF"/>
            <w:tcMar>
              <w:top w:w="100" w:type="dxa"/>
              <w:bottom w:w="100" w:type="dxa"/>
              <w:left w:w="150" w:type="dxa"/>
              <w:right w:w="150" w:type="dxa"/>
            </w:tcMar>
          </w:tcPr>
          <w:p>
            <w:pPr>
              <w:jc w:val="center"/>
            </w:pPr>
            <w:r>
              <w:rPr>
                <w:rFonts w:ascii="Times New Roman" w:hAnsi="Times New Roman"/>
                <w:color w:val="334155"/>
                <w:sz w:val="20"/>
              </w:rPr>
              <w:t>Rule 1</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TCP DDoS Flood</w:t>
            </w:r>
          </w:p>
        </w:tc>
        <w:tc>
          <w:tcPr>
            <w:tcW w:type="dxa" w:w="3744"/>
            <w:shd w:fill="FFFFFF"/>
            <w:tcMar>
              <w:top w:w="100" w:type="dxa"/>
              <w:bottom w:w="100" w:type="dxa"/>
              <w:left w:w="150" w:type="dxa"/>
              <w:right w:w="150" w:type="dxa"/>
            </w:tcMar>
          </w:tcPr>
          <w:p>
            <w:pPr>
              <w:jc w:val="left"/>
            </w:pPr>
            <w:r>
              <w:rPr>
                <w:rFonts w:ascii="Times New Roman" w:hAnsi="Times New Roman"/>
                <w:color w:val="334155"/>
                <w:sz w:val="20"/>
              </w:rPr>
              <w:t>proto == 0 AND N_IN_Conn_P_SrcIP &gt;= 50</w:t>
            </w:r>
          </w:p>
        </w:tc>
        <w:tc>
          <w:tcPr>
            <w:tcW w:type="dxa" w:w="2160"/>
            <w:shd w:fill="FFFFFF"/>
            <w:tcMar>
              <w:top w:w="100" w:type="dxa"/>
              <w:bottom w:w="100" w:type="dxa"/>
              <w:left w:w="150" w:type="dxa"/>
              <w:right w:w="150" w:type="dxa"/>
            </w:tcMar>
          </w:tcPr>
          <w:p>
            <w:pPr>
              <w:jc w:val="left"/>
            </w:pPr>
            <w:r>
              <w:rPr>
                <w:rFonts w:ascii="Times New Roman" w:hAnsi="Times New Roman"/>
                <w:color w:val="334155"/>
                <w:sz w:val="20"/>
              </w:rPr>
              <w:t>DDoS Attack</w:t>
            </w:r>
          </w:p>
        </w:tc>
      </w:tr>
      <w:tr>
        <w:tc>
          <w:tcPr>
            <w:tcW w:type="dxa" w:w="1152"/>
            <w:shd w:fill="F8FAFC"/>
            <w:tcMar>
              <w:top w:w="100" w:type="dxa"/>
              <w:bottom w:w="100" w:type="dxa"/>
              <w:left w:w="150" w:type="dxa"/>
              <w:right w:w="150" w:type="dxa"/>
            </w:tcMar>
          </w:tcPr>
          <w:p>
            <w:pPr>
              <w:jc w:val="center"/>
            </w:pPr>
            <w:r>
              <w:rPr>
                <w:rFonts w:ascii="Times New Roman" w:hAnsi="Times New Roman"/>
                <w:color w:val="334155"/>
                <w:sz w:val="20"/>
              </w:rPr>
              <w:t>Rule 2</w:t>
            </w:r>
          </w:p>
        </w:tc>
        <w:tc>
          <w:tcPr>
            <w:tcW w:type="dxa" w:w="2304"/>
            <w:shd w:fill="F8FAFC"/>
            <w:tcMar>
              <w:top w:w="100" w:type="dxa"/>
              <w:bottom w:w="100" w:type="dxa"/>
              <w:left w:w="150" w:type="dxa"/>
              <w:right w:w="150" w:type="dxa"/>
            </w:tcMar>
          </w:tcPr>
          <w:p>
            <w:pPr>
              <w:jc w:val="left"/>
            </w:pPr>
            <w:r>
              <w:rPr>
                <w:rFonts w:ascii="Times New Roman" w:hAnsi="Times New Roman"/>
                <w:color w:val="334155"/>
                <w:sz w:val="20"/>
              </w:rPr>
              <w:t>UDP DDoS Flood</w:t>
            </w:r>
          </w:p>
        </w:tc>
        <w:tc>
          <w:tcPr>
            <w:tcW w:type="dxa" w:w="3744"/>
            <w:shd w:fill="F8FAFC"/>
            <w:tcMar>
              <w:top w:w="100" w:type="dxa"/>
              <w:bottom w:w="100" w:type="dxa"/>
              <w:left w:w="150" w:type="dxa"/>
              <w:right w:w="150" w:type="dxa"/>
            </w:tcMar>
          </w:tcPr>
          <w:p>
            <w:pPr>
              <w:jc w:val="left"/>
            </w:pPr>
            <w:r>
              <w:rPr>
                <w:rFonts w:ascii="Times New Roman" w:hAnsi="Times New Roman"/>
                <w:color w:val="334155"/>
                <w:sz w:val="20"/>
              </w:rPr>
              <w:t>proto == 1 AND N_IN_Conn_P_DstIP &gt;= 50</w:t>
            </w:r>
          </w:p>
        </w:tc>
        <w:tc>
          <w:tcPr>
            <w:tcW w:type="dxa" w:w="2160"/>
            <w:shd w:fill="F8FAFC"/>
            <w:tcMar>
              <w:top w:w="100" w:type="dxa"/>
              <w:bottom w:w="100" w:type="dxa"/>
              <w:left w:w="150" w:type="dxa"/>
              <w:right w:w="150" w:type="dxa"/>
            </w:tcMar>
          </w:tcPr>
          <w:p>
            <w:pPr>
              <w:jc w:val="left"/>
            </w:pPr>
            <w:r>
              <w:rPr>
                <w:rFonts w:ascii="Times New Roman" w:hAnsi="Times New Roman"/>
                <w:color w:val="334155"/>
                <w:sz w:val="20"/>
              </w:rPr>
              <w:t>DDoS Attack</w:t>
            </w:r>
          </w:p>
        </w:tc>
      </w:tr>
      <w:tr>
        <w:tc>
          <w:tcPr>
            <w:tcW w:type="dxa" w:w="1152"/>
            <w:shd w:fill="FFFFFF"/>
            <w:tcMar>
              <w:top w:w="100" w:type="dxa"/>
              <w:bottom w:w="100" w:type="dxa"/>
              <w:left w:w="150" w:type="dxa"/>
              <w:right w:w="150" w:type="dxa"/>
            </w:tcMar>
          </w:tcPr>
          <w:p>
            <w:pPr>
              <w:jc w:val="center"/>
            </w:pPr>
            <w:r>
              <w:rPr>
                <w:rFonts w:ascii="Times New Roman" w:hAnsi="Times New Roman"/>
                <w:color w:val="334155"/>
                <w:sz w:val="20"/>
              </w:rPr>
              <w:t>Rule 3</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HTTP DoS Flood</w:t>
            </w:r>
          </w:p>
        </w:tc>
        <w:tc>
          <w:tcPr>
            <w:tcW w:type="dxa" w:w="3744"/>
            <w:shd w:fill="FFFFFF"/>
            <w:tcMar>
              <w:top w:w="100" w:type="dxa"/>
              <w:bottom w:w="100" w:type="dxa"/>
              <w:left w:w="150" w:type="dxa"/>
              <w:right w:w="150" w:type="dxa"/>
            </w:tcMar>
          </w:tcPr>
          <w:p>
            <w:pPr>
              <w:jc w:val="left"/>
            </w:pPr>
            <w:r>
              <w:rPr>
                <w:rFonts w:ascii="Times New Roman" w:hAnsi="Times New Roman"/>
                <w:color w:val="334155"/>
                <w:sz w:val="20"/>
              </w:rPr>
              <w:t>dport in [80, 8080, 443] AND srate &gt;= 100.0</w:t>
            </w:r>
          </w:p>
        </w:tc>
        <w:tc>
          <w:tcPr>
            <w:tcW w:type="dxa" w:w="2160"/>
            <w:shd w:fill="FFFFFF"/>
            <w:tcMar>
              <w:top w:w="100" w:type="dxa"/>
              <w:bottom w:w="100" w:type="dxa"/>
              <w:left w:w="150" w:type="dxa"/>
              <w:right w:w="150" w:type="dxa"/>
            </w:tcMar>
          </w:tcPr>
          <w:p>
            <w:pPr>
              <w:jc w:val="left"/>
            </w:pPr>
            <w:r>
              <w:rPr>
                <w:rFonts w:ascii="Times New Roman" w:hAnsi="Times New Roman"/>
                <w:color w:val="334155"/>
                <w:sz w:val="20"/>
              </w:rPr>
              <w:t>DoS Attack</w:t>
            </w:r>
          </w:p>
        </w:tc>
      </w:tr>
      <w:tr>
        <w:tc>
          <w:tcPr>
            <w:tcW w:type="dxa" w:w="1152"/>
            <w:shd w:fill="F8FAFC"/>
            <w:tcMar>
              <w:top w:w="100" w:type="dxa"/>
              <w:bottom w:w="100" w:type="dxa"/>
              <w:left w:w="150" w:type="dxa"/>
              <w:right w:w="150" w:type="dxa"/>
            </w:tcMar>
          </w:tcPr>
          <w:p>
            <w:pPr>
              <w:jc w:val="center"/>
            </w:pPr>
            <w:r>
              <w:rPr>
                <w:rFonts w:ascii="Times New Roman" w:hAnsi="Times New Roman"/>
                <w:color w:val="334155"/>
                <w:sz w:val="20"/>
              </w:rPr>
              <w:t>Rule 4</w:t>
            </w:r>
          </w:p>
        </w:tc>
        <w:tc>
          <w:tcPr>
            <w:tcW w:type="dxa" w:w="2304"/>
            <w:shd w:fill="F8FAFC"/>
            <w:tcMar>
              <w:top w:w="100" w:type="dxa"/>
              <w:bottom w:w="100" w:type="dxa"/>
              <w:left w:w="150" w:type="dxa"/>
              <w:right w:w="150" w:type="dxa"/>
            </w:tcMar>
          </w:tcPr>
          <w:p>
            <w:pPr>
              <w:jc w:val="left"/>
            </w:pPr>
            <w:r>
              <w:rPr>
                <w:rFonts w:ascii="Times New Roman" w:hAnsi="Times New Roman"/>
                <w:color w:val="334155"/>
                <w:sz w:val="20"/>
              </w:rPr>
              <w:t>UDP DoS Flood</w:t>
            </w:r>
          </w:p>
        </w:tc>
        <w:tc>
          <w:tcPr>
            <w:tcW w:type="dxa" w:w="3744"/>
            <w:shd w:fill="F8FAFC"/>
            <w:tcMar>
              <w:top w:w="100" w:type="dxa"/>
              <w:bottom w:w="100" w:type="dxa"/>
              <w:left w:w="150" w:type="dxa"/>
              <w:right w:w="150" w:type="dxa"/>
            </w:tcMar>
          </w:tcPr>
          <w:p>
            <w:pPr>
              <w:jc w:val="left"/>
            </w:pPr>
            <w:r>
              <w:rPr>
                <w:rFonts w:ascii="Times New Roman" w:hAnsi="Times New Roman"/>
                <w:color w:val="334155"/>
                <w:sz w:val="20"/>
              </w:rPr>
              <w:t>proto == 1 AND drate &gt;= 100.0</w:t>
            </w:r>
          </w:p>
        </w:tc>
        <w:tc>
          <w:tcPr>
            <w:tcW w:type="dxa" w:w="2160"/>
            <w:shd w:fill="F8FAFC"/>
            <w:tcMar>
              <w:top w:w="100" w:type="dxa"/>
              <w:bottom w:w="100" w:type="dxa"/>
              <w:left w:w="150" w:type="dxa"/>
              <w:right w:w="150" w:type="dxa"/>
            </w:tcMar>
          </w:tcPr>
          <w:p>
            <w:pPr>
              <w:jc w:val="left"/>
            </w:pPr>
            <w:r>
              <w:rPr>
                <w:rFonts w:ascii="Times New Roman" w:hAnsi="Times New Roman"/>
                <w:color w:val="334155"/>
                <w:sz w:val="20"/>
              </w:rPr>
              <w:t>DoS Attack</w:t>
            </w:r>
          </w:p>
        </w:tc>
      </w:tr>
      <w:tr>
        <w:tc>
          <w:tcPr>
            <w:tcW w:type="dxa" w:w="1152"/>
            <w:shd w:fill="FFFFFF"/>
            <w:tcMar>
              <w:top w:w="100" w:type="dxa"/>
              <w:bottom w:w="100" w:type="dxa"/>
              <w:left w:w="150" w:type="dxa"/>
              <w:right w:w="150" w:type="dxa"/>
            </w:tcMar>
          </w:tcPr>
          <w:p>
            <w:pPr>
              <w:jc w:val="center"/>
            </w:pPr>
            <w:r>
              <w:rPr>
                <w:rFonts w:ascii="Times New Roman" w:hAnsi="Times New Roman"/>
                <w:color w:val="334155"/>
                <w:sz w:val="20"/>
              </w:rPr>
              <w:t>Rule 5</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Mirai Telnet Scan</w:t>
            </w:r>
          </w:p>
        </w:tc>
        <w:tc>
          <w:tcPr>
            <w:tcW w:type="dxa" w:w="3744"/>
            <w:shd w:fill="FFFFFF"/>
            <w:tcMar>
              <w:top w:w="100" w:type="dxa"/>
              <w:bottom w:w="100" w:type="dxa"/>
              <w:left w:w="150" w:type="dxa"/>
              <w:right w:w="150" w:type="dxa"/>
            </w:tcMar>
          </w:tcPr>
          <w:p>
            <w:pPr>
              <w:jc w:val="left"/>
            </w:pPr>
            <w:r>
              <w:rPr>
                <w:rFonts w:ascii="Times New Roman" w:hAnsi="Times New Roman"/>
                <w:color w:val="334155"/>
                <w:sz w:val="20"/>
              </w:rPr>
              <w:t>dport == 23</w:t>
            </w:r>
          </w:p>
        </w:tc>
        <w:tc>
          <w:tcPr>
            <w:tcW w:type="dxa" w:w="2160"/>
            <w:shd w:fill="FFFFFF"/>
            <w:tcMar>
              <w:top w:w="100" w:type="dxa"/>
              <w:bottom w:w="100" w:type="dxa"/>
              <w:left w:w="150" w:type="dxa"/>
              <w:right w:w="150" w:type="dxa"/>
            </w:tcMar>
          </w:tcPr>
          <w:p>
            <w:pPr>
              <w:jc w:val="left"/>
            </w:pPr>
            <w:r>
              <w:rPr>
                <w:rFonts w:ascii="Times New Roman" w:hAnsi="Times New Roman"/>
                <w:color w:val="334155"/>
                <w:sz w:val="20"/>
              </w:rPr>
              <w:t>Reconnaissance / Mirai</w:t>
            </w:r>
          </w:p>
        </w:tc>
      </w:tr>
      <w:tr>
        <w:tc>
          <w:tcPr>
            <w:tcW w:type="dxa" w:w="1152"/>
            <w:shd w:fill="F8FAFC"/>
            <w:tcMar>
              <w:top w:w="100" w:type="dxa"/>
              <w:bottom w:w="100" w:type="dxa"/>
              <w:left w:w="150" w:type="dxa"/>
              <w:right w:w="150" w:type="dxa"/>
            </w:tcMar>
          </w:tcPr>
          <w:p>
            <w:pPr>
              <w:jc w:val="center"/>
            </w:pPr>
            <w:r>
              <w:rPr>
                <w:rFonts w:ascii="Times New Roman" w:hAnsi="Times New Roman"/>
                <w:color w:val="334155"/>
                <w:sz w:val="20"/>
              </w:rPr>
              <w:t>Rule 6</w:t>
            </w:r>
          </w:p>
        </w:tc>
        <w:tc>
          <w:tcPr>
            <w:tcW w:type="dxa" w:w="2304"/>
            <w:shd w:fill="F8FAFC"/>
            <w:tcMar>
              <w:top w:w="100" w:type="dxa"/>
              <w:bottom w:w="100" w:type="dxa"/>
              <w:left w:w="150" w:type="dxa"/>
              <w:right w:w="150" w:type="dxa"/>
            </w:tcMar>
          </w:tcPr>
          <w:p>
            <w:pPr>
              <w:jc w:val="left"/>
            </w:pPr>
            <w:r>
              <w:rPr>
                <w:rFonts w:ascii="Times New Roman" w:hAnsi="Times New Roman"/>
                <w:color w:val="334155"/>
                <w:sz w:val="20"/>
              </w:rPr>
              <w:t>SSH Brute-Force</w:t>
            </w:r>
          </w:p>
        </w:tc>
        <w:tc>
          <w:tcPr>
            <w:tcW w:type="dxa" w:w="3744"/>
            <w:shd w:fill="F8FAFC"/>
            <w:tcMar>
              <w:top w:w="100" w:type="dxa"/>
              <w:bottom w:w="100" w:type="dxa"/>
              <w:left w:w="150" w:type="dxa"/>
              <w:right w:w="150" w:type="dxa"/>
            </w:tcMar>
          </w:tcPr>
          <w:p>
            <w:pPr>
              <w:jc w:val="left"/>
            </w:pPr>
            <w:r>
              <w:rPr>
                <w:rFonts w:ascii="Times New Roman" w:hAnsi="Times New Roman"/>
                <w:color w:val="334155"/>
                <w:sz w:val="20"/>
              </w:rPr>
              <w:t>dport == 22</w:t>
            </w:r>
          </w:p>
        </w:tc>
        <w:tc>
          <w:tcPr>
            <w:tcW w:type="dxa" w:w="2160"/>
            <w:shd w:fill="F8FAFC"/>
            <w:tcMar>
              <w:top w:w="100" w:type="dxa"/>
              <w:bottom w:w="100" w:type="dxa"/>
              <w:left w:w="150" w:type="dxa"/>
              <w:right w:w="150" w:type="dxa"/>
            </w:tcMar>
          </w:tcPr>
          <w:p>
            <w:pPr>
              <w:jc w:val="left"/>
            </w:pPr>
            <w:r>
              <w:rPr>
                <w:rFonts w:ascii="Times New Roman" w:hAnsi="Times New Roman"/>
                <w:color w:val="334155"/>
                <w:sz w:val="20"/>
              </w:rPr>
              <w:t>Reconnaissance / Brute-Force</w:t>
            </w:r>
          </w:p>
        </w:tc>
      </w:tr>
      <w:tr>
        <w:tc>
          <w:tcPr>
            <w:tcW w:type="dxa" w:w="1152"/>
            <w:shd w:fill="FFFFFF"/>
            <w:tcMar>
              <w:top w:w="100" w:type="dxa"/>
              <w:bottom w:w="100" w:type="dxa"/>
              <w:left w:w="150" w:type="dxa"/>
              <w:right w:w="150" w:type="dxa"/>
            </w:tcMar>
          </w:tcPr>
          <w:p>
            <w:pPr>
              <w:jc w:val="center"/>
            </w:pPr>
            <w:r>
              <w:rPr>
                <w:rFonts w:ascii="Times New Roman" w:hAnsi="Times New Roman"/>
                <w:color w:val="334155"/>
                <w:sz w:val="20"/>
              </w:rPr>
              <w:t>Rule 7</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Port Scan Sweep</w:t>
            </w:r>
          </w:p>
        </w:tc>
        <w:tc>
          <w:tcPr>
            <w:tcW w:type="dxa" w:w="3744"/>
            <w:shd w:fill="FFFFFF"/>
            <w:tcMar>
              <w:top w:w="100" w:type="dxa"/>
              <w:bottom w:w="100" w:type="dxa"/>
              <w:left w:w="150" w:type="dxa"/>
              <w:right w:w="150" w:type="dxa"/>
            </w:tcMar>
          </w:tcPr>
          <w:p>
            <w:pPr>
              <w:jc w:val="left"/>
            </w:pPr>
            <w:r>
              <w:rPr>
                <w:rFonts w:ascii="Times New Roman" w:hAnsi="Times New Roman"/>
                <w:color w:val="334155"/>
                <w:sz w:val="20"/>
              </w:rPr>
              <w:t>stddev &gt;= 0.5 AND mean &lt;= 0.5</w:t>
            </w:r>
          </w:p>
        </w:tc>
        <w:tc>
          <w:tcPr>
            <w:tcW w:type="dxa" w:w="2160"/>
            <w:shd w:fill="FFFFFF"/>
            <w:tcMar>
              <w:top w:w="100" w:type="dxa"/>
              <w:bottom w:w="100" w:type="dxa"/>
              <w:left w:w="150" w:type="dxa"/>
              <w:right w:w="150" w:type="dxa"/>
            </w:tcMar>
          </w:tcPr>
          <w:p>
            <w:pPr>
              <w:jc w:val="left"/>
            </w:pPr>
            <w:r>
              <w:rPr>
                <w:rFonts w:ascii="Times New Roman" w:hAnsi="Times New Roman"/>
                <w:color w:val="334155"/>
                <w:sz w:val="20"/>
              </w:rPr>
              <w:t>Reconnaissance Sweep</w:t>
            </w:r>
          </w:p>
        </w:tc>
      </w:tr>
      <w:tr>
        <w:tc>
          <w:tcPr>
            <w:tcW w:type="dxa" w:w="1152"/>
            <w:shd w:fill="F8FAFC"/>
            <w:tcMar>
              <w:top w:w="100" w:type="dxa"/>
              <w:bottom w:w="100" w:type="dxa"/>
              <w:left w:w="150" w:type="dxa"/>
              <w:right w:w="150" w:type="dxa"/>
            </w:tcMar>
          </w:tcPr>
          <w:p>
            <w:pPr>
              <w:jc w:val="center"/>
            </w:pPr>
            <w:r>
              <w:rPr>
                <w:rFonts w:ascii="Times New Roman" w:hAnsi="Times New Roman"/>
                <w:color w:val="334155"/>
                <w:sz w:val="20"/>
              </w:rPr>
              <w:t>Rule 8</w:t>
            </w:r>
          </w:p>
        </w:tc>
        <w:tc>
          <w:tcPr>
            <w:tcW w:type="dxa" w:w="2304"/>
            <w:shd w:fill="F8FAFC"/>
            <w:tcMar>
              <w:top w:w="100" w:type="dxa"/>
              <w:bottom w:w="100" w:type="dxa"/>
              <w:left w:w="150" w:type="dxa"/>
              <w:right w:w="150" w:type="dxa"/>
            </w:tcMar>
          </w:tcPr>
          <w:p>
            <w:pPr>
              <w:jc w:val="left"/>
            </w:pPr>
            <w:r>
              <w:rPr>
                <w:rFonts w:ascii="Times New Roman" w:hAnsi="Times New Roman"/>
                <w:color w:val="334155"/>
                <w:sz w:val="20"/>
              </w:rPr>
              <w:t>FTP Data Exfiltration</w:t>
            </w:r>
          </w:p>
        </w:tc>
        <w:tc>
          <w:tcPr>
            <w:tcW w:type="dxa" w:w="3744"/>
            <w:shd w:fill="F8FAFC"/>
            <w:tcMar>
              <w:top w:w="100" w:type="dxa"/>
              <w:bottom w:w="100" w:type="dxa"/>
              <w:left w:w="150" w:type="dxa"/>
              <w:right w:w="150" w:type="dxa"/>
            </w:tcMar>
          </w:tcPr>
          <w:p>
            <w:pPr>
              <w:jc w:val="left"/>
            </w:pPr>
            <w:r>
              <w:rPr>
                <w:rFonts w:ascii="Times New Roman" w:hAnsi="Times New Roman"/>
                <w:color w:val="334155"/>
                <w:sz w:val="20"/>
              </w:rPr>
              <w:t>dport == 21</w:t>
            </w:r>
          </w:p>
        </w:tc>
        <w:tc>
          <w:tcPr>
            <w:tcW w:type="dxa" w:w="2160"/>
            <w:shd w:fill="F8FAFC"/>
            <w:tcMar>
              <w:top w:w="100" w:type="dxa"/>
              <w:bottom w:w="100" w:type="dxa"/>
              <w:left w:w="150" w:type="dxa"/>
              <w:right w:w="150" w:type="dxa"/>
            </w:tcMar>
          </w:tcPr>
          <w:p>
            <w:pPr>
              <w:jc w:val="left"/>
            </w:pPr>
            <w:r>
              <w:rPr>
                <w:rFonts w:ascii="Times New Roman" w:hAnsi="Times New Roman"/>
                <w:color w:val="334155"/>
                <w:sz w:val="20"/>
              </w:rPr>
              <w:t>Data Theft / Exfiltration</w:t>
            </w:r>
          </w:p>
        </w:tc>
      </w:tr>
      <w:tr>
        <w:tc>
          <w:tcPr>
            <w:tcW w:type="dxa" w:w="1152"/>
            <w:shd w:fill="FFFFFF"/>
            <w:tcMar>
              <w:top w:w="100" w:type="dxa"/>
              <w:bottom w:w="100" w:type="dxa"/>
              <w:left w:w="150" w:type="dxa"/>
              <w:right w:w="150" w:type="dxa"/>
            </w:tcMar>
          </w:tcPr>
          <w:p>
            <w:pPr>
              <w:jc w:val="center"/>
            </w:pPr>
            <w:r>
              <w:rPr>
                <w:rFonts w:ascii="Times New Roman" w:hAnsi="Times New Roman"/>
                <w:color w:val="334155"/>
                <w:sz w:val="20"/>
              </w:rPr>
              <w:t>Rule 9</w:t>
            </w:r>
          </w:p>
        </w:tc>
        <w:tc>
          <w:tcPr>
            <w:tcW w:type="dxa" w:w="2304"/>
            <w:shd w:fill="FFFFFF"/>
            <w:tcMar>
              <w:top w:w="100" w:type="dxa"/>
              <w:bottom w:w="100" w:type="dxa"/>
              <w:left w:w="150" w:type="dxa"/>
              <w:right w:w="150" w:type="dxa"/>
            </w:tcMar>
          </w:tcPr>
          <w:p>
            <w:pPr>
              <w:jc w:val="left"/>
            </w:pPr>
            <w:r>
              <w:rPr>
                <w:rFonts w:ascii="Times New Roman" w:hAnsi="Times New Roman"/>
                <w:color w:val="334155"/>
                <w:sz w:val="20"/>
              </w:rPr>
              <w:t>Connection Anomaly</w:t>
            </w:r>
          </w:p>
        </w:tc>
        <w:tc>
          <w:tcPr>
            <w:tcW w:type="dxa" w:w="3744"/>
            <w:shd w:fill="FFFFFF"/>
            <w:tcMar>
              <w:top w:w="100" w:type="dxa"/>
              <w:bottom w:w="100" w:type="dxa"/>
              <w:left w:w="150" w:type="dxa"/>
              <w:right w:w="150" w:type="dxa"/>
            </w:tcMar>
          </w:tcPr>
          <w:p>
            <w:pPr>
              <w:jc w:val="left"/>
            </w:pPr>
            <w:r>
              <w:rPr>
                <w:rFonts w:ascii="Times New Roman" w:hAnsi="Times New Roman"/>
                <w:color w:val="334155"/>
                <w:sz w:val="20"/>
              </w:rPr>
              <w:t>N_IN_Conn_P_SrcIP &gt; 40 OR N_IN_Conn_P_DstIP &gt; 40</w:t>
            </w:r>
          </w:p>
        </w:tc>
        <w:tc>
          <w:tcPr>
            <w:tcW w:type="dxa" w:w="2160"/>
            <w:shd w:fill="FFFFFF"/>
            <w:tcMar>
              <w:top w:w="100" w:type="dxa"/>
              <w:bottom w:w="100" w:type="dxa"/>
              <w:left w:w="150" w:type="dxa"/>
              <w:right w:w="150" w:type="dxa"/>
            </w:tcMar>
          </w:tcPr>
          <w:p>
            <w:pPr>
              <w:jc w:val="left"/>
            </w:pPr>
            <w:r>
              <w:rPr>
                <w:rFonts w:ascii="Times New Roman" w:hAnsi="Times New Roman"/>
                <w:color w:val="334155"/>
                <w:sz w:val="20"/>
              </w:rPr>
              <w:t>Generic DoS / Anomaly</w:t>
            </w:r>
          </w:p>
        </w:tc>
      </w:tr>
    </w:tbl>
    <w:p>
      <w:pPr>
        <w:spacing w:line="360" w:lineRule="auto" w:after="120"/>
        <w:jc w:val="center"/>
      </w:pPr>
      <w:r>
        <w:rPr>
          <w:rFonts w:ascii="Times New Roman" w:hAnsi="Times New Roman"/>
          <w:b w:val="0"/>
          <w:i w:val="0"/>
          <w:sz w:val="24"/>
        </w:rPr>
        <w:t>Table 3.1: Phase 1 Signature Rules Logic and Target Attack Mapping</w:t>
      </w:r>
    </w:p>
    <w:p>
      <w:pPr>
        <w:keepNext/>
        <w:spacing w:before="280" w:after="120"/>
      </w:pPr>
      <w:r>
        <w:rPr>
          <w:rFonts w:ascii="Times New Roman" w:hAnsi="Times New Roman"/>
          <w:b/>
          <w:color w:val="1E3A8A"/>
          <w:sz w:val="28"/>
        </w:rPr>
        <w:t>3.4 Phase 2: Machine Learning Anomaly Detector Design</w:t>
      </w:r>
    </w:p>
    <w:p>
      <w:pPr>
        <w:spacing w:line="360" w:lineRule="auto" w:after="120"/>
        <w:jc w:val="left"/>
      </w:pPr>
      <w:r>
        <w:rPr>
          <w:rFonts w:ascii="Times New Roman" w:hAnsi="Times New Roman"/>
          <w:b w:val="0"/>
          <w:i w:val="0"/>
          <w:sz w:val="24"/>
        </w:rPr>
        <w:t>Network flows that pass through Phase 1 without matching any signature rules are forwarded to Phase 2 for machine learning anomaly classification. Three candidate classifier architectures were selected for evaluation: Decision Tree, Random Forest (50 decision trees trained via bagging), and Gradient Boosting Classifier (GBM). Models were configured to operate exclusively on the 8 optimal features identified by the 3-Stage Feature Selection Pipeline.</w:t>
      </w:r>
    </w:p>
    <w:p>
      <w:pPr>
        <w:keepNext/>
        <w:spacing w:before="280" w:after="120"/>
      </w:pPr>
      <w:r>
        <w:rPr>
          <w:rFonts w:ascii="Times New Roman" w:hAnsi="Times New Roman"/>
          <w:b/>
          <w:color w:val="1E3A8A"/>
          <w:sz w:val="28"/>
        </w:rPr>
        <w:t>3.5 3-Stage Feature Selection Pipeline</w:t>
      </w:r>
    </w:p>
    <w:p>
      <w:pPr>
        <w:spacing w:line="360" w:lineRule="auto" w:after="120"/>
        <w:jc w:val="left"/>
      </w:pPr>
      <w:r>
        <w:rPr>
          <w:rFonts w:ascii="Times New Roman" w:hAnsi="Times New Roman"/>
          <w:b w:val="0"/>
          <w:i w:val="0"/>
          <w:sz w:val="24"/>
        </w:rPr>
        <w:t>To minimize feature dimensionality while preserving high predictive power, a 3-Stage Feature Selection Pipeline was designed:</w:t>
      </w:r>
    </w:p>
    <w:p>
      <w:pPr>
        <w:pStyle w:val="ListBullet"/>
        <w:spacing w:line="360" w:lineRule="auto" w:after="80"/>
      </w:pPr>
      <w:r>
        <w:rPr>
          <w:rFonts w:ascii="Times New Roman" w:hAnsi="Times New Roman"/>
          <w:b/>
          <w:sz w:val="24"/>
        </w:rPr>
        <w:t>Stage 1 (Pearson Correlation Filter):</w:t>
      </w:r>
      <w:r>
        <w:rPr>
          <w:rFonts w:ascii="Times New Roman" w:hAnsi="Times New Roman"/>
          <w:sz w:val="24"/>
        </w:rPr>
        <w:t xml:space="preserve"> Evaluates linear relationship strength r between each feature X_i and target label Y: r = \frac{\sum (X_i - \bar{X}_i)(Y - \bar{Y})}{\sqrt{\sum (X_i - \bar{X}_i)^2 \sum (Y - \bar{Y})^2}}.</w:t>
      </w:r>
    </w:p>
    <w:p>
      <w:pPr>
        <w:pStyle w:val="ListBullet"/>
        <w:spacing w:line="360" w:lineRule="auto" w:after="80"/>
      </w:pPr>
      <w:r>
        <w:rPr>
          <w:rFonts w:ascii="Times New Roman" w:hAnsi="Times New Roman"/>
          <w:b/>
          <w:sz w:val="24"/>
        </w:rPr>
        <w:t>Stage 2 (Information Gain / Mutual Information):</w:t>
      </w:r>
      <w:r>
        <w:rPr>
          <w:rFonts w:ascii="Times New Roman" w:hAnsi="Times New Roman"/>
          <w:sz w:val="24"/>
        </w:rPr>
        <w:t xml:space="preserve"> Quantifies non-linear dependency and information gain I(X; Y): I(X; Y) = \sum_{y \in Y} \sum_{x \in X} p(x,y) \log \left( \frac{p(x,y)}{p(x)p(y)} \right). Information Gain measures the decrease in entropy H(Y) achieved by partitioning data on attribute X: IG(Y, X) = H(Y) - H(Y|X).</w:t>
      </w:r>
    </w:p>
    <w:p>
      <w:pPr>
        <w:pStyle w:val="ListBullet"/>
        <w:spacing w:line="360" w:lineRule="auto" w:after="80"/>
      </w:pPr>
      <w:r>
        <w:rPr>
          <w:rFonts w:ascii="Times New Roman" w:hAnsi="Times New Roman"/>
          <w:b/>
          <w:sz w:val="24"/>
        </w:rPr>
        <w:t>Stage 3 (Recursive Feature Elimination - RFE):</w:t>
      </w:r>
      <w:r>
        <w:rPr>
          <w:rFonts w:ascii="Times New Roman" w:hAnsi="Times New Roman"/>
          <w:sz w:val="24"/>
        </w:rPr>
        <w:t xml:space="preserve"> Fits a Random Forest estimator and recursively prunes the least important features until the top K=8 attributes remain.</w:t>
      </w:r>
    </w:p>
    <w:p>
      <w:pPr>
        <w:keepNext/>
        <w:spacing w:before="280" w:after="120"/>
      </w:pPr>
      <w:r>
        <w:rPr>
          <w:rFonts w:ascii="Times New Roman" w:hAnsi="Times New Roman"/>
          <w:b/>
          <w:color w:val="1E3A8A"/>
          <w:sz w:val="28"/>
        </w:rPr>
        <w:t>3.6 Evaluation Strategy &amp; Key Performance Metrics</w:t>
      </w:r>
    </w:p>
    <w:p>
      <w:pPr>
        <w:spacing w:line="360" w:lineRule="auto" w:after="120"/>
        <w:jc w:val="left"/>
      </w:pPr>
      <w:r>
        <w:rPr>
          <w:rFonts w:ascii="Times New Roman" w:hAnsi="Times New Roman"/>
          <w:b w:val="0"/>
          <w:i w:val="0"/>
          <w:sz w:val="24"/>
        </w:rPr>
        <w:t>Classification evaluation uses standard confusion matrix metrics: True Positives (TP), True Negatives (TN), False Positives (FP), and False Negatives (FN):</w:t>
      </w:r>
    </w:p>
    <w:p>
      <w:pPr>
        <w:pStyle w:val="ListBullet"/>
        <w:spacing w:line="360" w:lineRule="auto" w:after="80"/>
      </w:pPr>
      <w:r>
        <w:rPr>
          <w:rFonts w:ascii="Times New Roman" w:hAnsi="Times New Roman"/>
          <w:b/>
          <w:sz w:val="24"/>
        </w:rPr>
        <w:t>1. Classification Accuracy:</w:t>
      </w:r>
      <w:r>
        <w:rPr>
          <w:rFonts w:ascii="Times New Roman" w:hAnsi="Times New Roman"/>
          <w:sz w:val="24"/>
        </w:rPr>
        <w:t xml:space="preserve"> \text{Accuracy} = \frac{TP + TN}{TP + TN + FP + FN}</w:t>
      </w:r>
    </w:p>
    <w:p>
      <w:pPr>
        <w:pStyle w:val="ListBullet"/>
        <w:spacing w:line="360" w:lineRule="auto" w:after="80"/>
      </w:pPr>
      <w:r>
        <w:rPr>
          <w:rFonts w:ascii="Times New Roman" w:hAnsi="Times New Roman"/>
          <w:b/>
          <w:sz w:val="24"/>
        </w:rPr>
        <w:t>2. Precision:</w:t>
      </w:r>
      <w:r>
        <w:rPr>
          <w:rFonts w:ascii="Times New Roman" w:hAnsi="Times New Roman"/>
          <w:sz w:val="24"/>
        </w:rPr>
        <w:t xml:space="preserve"> \text{Precision} = \frac{TP}{TP + FP}</w:t>
      </w:r>
    </w:p>
    <w:p>
      <w:pPr>
        <w:pStyle w:val="ListBullet"/>
        <w:spacing w:line="360" w:lineRule="auto" w:after="80"/>
      </w:pPr>
      <w:r>
        <w:rPr>
          <w:rFonts w:ascii="Times New Roman" w:hAnsi="Times New Roman"/>
          <w:b/>
          <w:sz w:val="24"/>
        </w:rPr>
        <w:t>3. Recall / Detection Rate:</w:t>
      </w:r>
      <w:r>
        <w:rPr>
          <w:rFonts w:ascii="Times New Roman" w:hAnsi="Times New Roman"/>
          <w:sz w:val="24"/>
        </w:rPr>
        <w:t xml:space="preserve"> \text{Recall / Detection Rate (DR)} = \frac{TP}{TP + FN}</w:t>
      </w:r>
    </w:p>
    <w:p>
      <w:pPr>
        <w:pStyle w:val="ListBullet"/>
        <w:spacing w:line="360" w:lineRule="auto" w:after="80"/>
      </w:pPr>
      <w:r>
        <w:rPr>
          <w:rFonts w:ascii="Times New Roman" w:hAnsi="Times New Roman"/>
          <w:b/>
          <w:sz w:val="24"/>
        </w:rPr>
        <w:t>4. F1-Score:</w:t>
      </w:r>
      <w:r>
        <w:rPr>
          <w:rFonts w:ascii="Times New Roman" w:hAnsi="Times New Roman"/>
          <w:sz w:val="24"/>
        </w:rPr>
        <w:t xml:space="preserve"> \text{F1-Score} = 2 \times \frac{\text{Precision} \times \text{Recall}}{\text{Precision} + \text{Recall}}</w:t>
      </w:r>
    </w:p>
    <w:p>
      <w:pPr>
        <w:pStyle w:val="ListBullet"/>
        <w:spacing w:line="360" w:lineRule="auto" w:after="80"/>
      </w:pPr>
      <w:r>
        <w:rPr>
          <w:rFonts w:ascii="Times New Roman" w:hAnsi="Times New Roman"/>
          <w:b/>
          <w:sz w:val="24"/>
        </w:rPr>
        <w:t>5. False Positive Rate:</w:t>
      </w:r>
      <w:r>
        <w:rPr>
          <w:rFonts w:ascii="Times New Roman" w:hAnsi="Times New Roman"/>
          <w:sz w:val="24"/>
        </w:rPr>
        <w:t xml:space="preserve"> \text{FPR} = \frac{FP}{FP + TN}</w:t>
      </w:r>
    </w:p>
    <w:p>
      <w:pPr>
        <w:pStyle w:val="ListBullet"/>
        <w:spacing w:line="360" w:lineRule="auto" w:after="80"/>
      </w:pPr>
      <w:r>
        <w:rPr>
          <w:rFonts w:ascii="Times New Roman" w:hAnsi="Times New Roman"/>
          <w:b/>
          <w:sz w:val="24"/>
        </w:rPr>
        <w:t>6. Per-Packet Processing Latency:</w:t>
      </w:r>
      <w:r>
        <w:rPr>
          <w:rFonts w:ascii="Times New Roman" w:hAnsi="Times New Roman"/>
          <w:sz w:val="24"/>
        </w:rPr>
        <w:t xml:space="preserve"> Average time elapsed per packet (ms/packet) computed using high-precision timers (`time.perf_counter()`).</w:t>
      </w:r>
    </w:p>
    <w:p>
      <w:pPr>
        <w:pStyle w:val="ListBullet"/>
        <w:spacing w:line="360" w:lineRule="auto" w:after="80"/>
      </w:pPr>
      <w:r>
        <w:rPr>
          <w:rFonts w:ascii="Times New Roman" w:hAnsi="Times New Roman"/>
          <w:b/>
          <w:sz w:val="24"/>
        </w:rPr>
        <w:t>7. System Resource Overhead:</w:t>
      </w:r>
      <w:r>
        <w:rPr>
          <w:rFonts w:ascii="Times New Roman" w:hAnsi="Times New Roman"/>
          <w:sz w:val="24"/>
        </w:rPr>
        <w:t xml:space="preserve"> CPU load percentage (%) and Resident Set Size (RSS) memory footprint (MB) recorded continuously via `psutil`.</w:t>
      </w:r>
    </w:p>
    <w:p>
      <w:pPr>
        <w:keepNext/>
        <w:spacing w:before="280" w:after="120"/>
      </w:pPr>
      <w:r>
        <w:rPr>
          <w:rFonts w:ascii="Times New Roman" w:hAnsi="Times New Roman"/>
          <w:b/>
          <w:color w:val="1E3A8A"/>
          <w:sz w:val="28"/>
        </w:rPr>
        <w:t>3.7 Experimental Tools and Technology Stack</w:t>
      </w:r>
    </w:p>
    <w:p>
      <w:pPr>
        <w:spacing w:line="360" w:lineRule="auto" w:after="120"/>
        <w:jc w:val="left"/>
      </w:pPr>
      <w:r>
        <w:rPr>
          <w:rFonts w:ascii="Times New Roman" w:hAnsi="Times New Roman"/>
          <w:b w:val="0"/>
          <w:i w:val="0"/>
          <w:sz w:val="24"/>
        </w:rPr>
        <w:t>The software implementation was constructed in Python 3.14 on Windows 11. Key libraries include `scikit-learn 1.7.1` (machine learning models &amp; feature selection), `pandas 2.2.3` (data manipulation), `numpy 2.2.3` (numerical computing), `matplotlib 3.10.1` and `seaborn 0.13.2` (graphics generation), `streamlit 1.61.1` (web UI dashboard), and `psutil 7.0.0` (hardware performance tracking).</w:t>
      </w:r>
    </w:p>
    <w:p>
      <w:r>
        <w:br w:type="page"/>
      </w:r>
    </w:p>
    <w:p>
      <w:pPr>
        <w:keepNext/>
        <w:spacing w:before="360" w:after="160"/>
      </w:pPr>
      <w:r>
        <w:rPr>
          <w:rFonts w:ascii="Times New Roman" w:hAnsi="Times New Roman"/>
          <w:b/>
          <w:color w:val="0F172A"/>
          <w:sz w:val="36"/>
        </w:rPr>
        <w:t>CHAPTER 4: IMPLEMENTATION</w:t>
      </w:r>
    </w:p>
    <w:p>
      <w:pPr>
        <w:keepNext/>
        <w:spacing w:before="280" w:after="120"/>
      </w:pPr>
      <w:r>
        <w:rPr>
          <w:rFonts w:ascii="Times New Roman" w:hAnsi="Times New Roman"/>
          <w:b/>
          <w:color w:val="1E3A8A"/>
          <w:sz w:val="28"/>
        </w:rPr>
        <w:t>4.1 Development Environment &amp; Specifications</w:t>
      </w:r>
    </w:p>
    <w:p>
      <w:pPr>
        <w:spacing w:line="360" w:lineRule="auto" w:after="120"/>
        <w:jc w:val="left"/>
      </w:pPr>
      <w:r>
        <w:rPr>
          <w:rFonts w:ascii="Times New Roman" w:hAnsi="Times New Roman"/>
          <w:b w:val="0"/>
          <w:i w:val="0"/>
          <w:sz w:val="24"/>
        </w:rPr>
        <w:t>The proposed Hybrid IDS software pipeline was constructed entirely in Python 3.14 within a isolated virtual environment (`.venv`). Development was conducted on an Intel Core processor system with 16 GB RAM running Windows 11 64-bit OS.</w:t>
      </w:r>
    </w:p>
    <w:p>
      <w:pPr>
        <w:keepNext/>
        <w:spacing w:before="280" w:after="120"/>
      </w:pPr>
      <w:r>
        <w:rPr>
          <w:rFonts w:ascii="Times New Roman" w:hAnsi="Times New Roman"/>
          <w:b/>
          <w:color w:val="1E3A8A"/>
          <w:sz w:val="28"/>
        </w:rPr>
        <w:t>4.2 Dataset Acquisition &amp; Benchmark Preprocessing</w:t>
      </w:r>
    </w:p>
    <w:p>
      <w:pPr>
        <w:spacing w:line="360" w:lineRule="auto" w:after="120"/>
        <w:jc w:val="left"/>
      </w:pPr>
      <w:r>
        <w:rPr>
          <w:rFonts w:ascii="Times New Roman" w:hAnsi="Times New Roman"/>
          <w:b w:val="0"/>
          <w:i w:val="0"/>
          <w:sz w:val="24"/>
        </w:rPr>
        <w:t>The benchmark dataset adheres to the established BoT-IoT dataset schema (Koroniotis et al., 2019), representing realistic IoT network traffic containing DoS, DDoS, Reconnaissance, and Data Theft attacks. A dataset of 10,000 traffic records was generated and split into a 70% Training set (7,000 samples) and a 30% Testing set (3,000 samples). Table 4.1 details the 12 initial feature attributes:</w:t>
      </w:r>
    </w:p>
    <w:tbl>
      <w:tblPr>
        <w:tblW w:type="auto" w:w="0"/>
        <w:jc w:val="center"/>
        <w:tblLook w:firstColumn="1" w:firstRow="1" w:lastColumn="0" w:lastRow="0" w:noHBand="0" w:noVBand="1" w:val="04A0"/>
      </w:tblPr>
      <w:tblGrid>
        <w:gridCol w:w="2340"/>
        <w:gridCol w:w="2340"/>
        <w:gridCol w:w="2340"/>
        <w:gridCol w:w="2340"/>
      </w:tblGrid>
      <w:tr>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Feature Index</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Attribute Name</w:t>
            </w:r>
          </w:p>
        </w:tc>
        <w:tc>
          <w:tcPr>
            <w:tcW w:type="dxa" w:w="3888"/>
            <w:shd w:fill="1E293B"/>
            <w:tcMar>
              <w:top w:w="120" w:type="dxa"/>
              <w:bottom w:w="120" w:type="dxa"/>
              <w:left w:w="150" w:type="dxa"/>
              <w:right w:w="150" w:type="dxa"/>
            </w:tcMar>
          </w:tcPr>
          <w:p>
            <w:pPr>
              <w:jc w:val="center"/>
            </w:pPr>
            <w:r>
              <w:rPr>
                <w:rFonts w:ascii="Times New Roman" w:hAnsi="Times New Roman"/>
                <w:b/>
                <w:color w:val="FFFFFF"/>
                <w:sz w:val="21"/>
              </w:rPr>
              <w:t>Description / Definition</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Data Type</w:t>
            </w:r>
          </w:p>
        </w:tc>
      </w:tr>
      <w:tr>
        <w:tc>
          <w:tcPr>
            <w:tcW w:type="dxa" w:w="1440"/>
            <w:shd w:fill="FFFFFF"/>
            <w:tcMar>
              <w:top w:w="100" w:type="dxa"/>
              <w:bottom w:w="100" w:type="dxa"/>
              <w:left w:w="150" w:type="dxa"/>
              <w:right w:w="150" w:type="dxa"/>
            </w:tcMar>
          </w:tcPr>
          <w:p>
            <w:pPr>
              <w:jc w:val="center"/>
            </w:pPr>
            <w:r>
              <w:rPr>
                <w:rFonts w:ascii="Times New Roman" w:hAnsi="Times New Roman"/>
                <w:color w:val="334155"/>
                <w:sz w:val="20"/>
              </w:rPr>
              <w:t>1</w:t>
            </w:r>
          </w:p>
        </w:tc>
        <w:tc>
          <w:tcPr>
            <w:tcW w:type="dxa" w:w="2592"/>
            <w:shd w:fill="FFFFFF"/>
            <w:tcMar>
              <w:top w:w="100" w:type="dxa"/>
              <w:bottom w:w="100" w:type="dxa"/>
              <w:left w:w="150" w:type="dxa"/>
              <w:right w:w="150" w:type="dxa"/>
            </w:tcMar>
          </w:tcPr>
          <w:p>
            <w:pPr>
              <w:jc w:val="left"/>
            </w:pPr>
            <w:r>
              <w:rPr>
                <w:rFonts w:ascii="Times New Roman" w:hAnsi="Times New Roman"/>
                <w:color w:val="334155"/>
                <w:sz w:val="20"/>
              </w:rPr>
              <w:t>N_IN_Conn_P_SrcIP</w:t>
            </w:r>
          </w:p>
        </w:tc>
        <w:tc>
          <w:tcPr>
            <w:tcW w:type="dxa" w:w="3888"/>
            <w:shd w:fill="FFFFFF"/>
            <w:tcMar>
              <w:top w:w="100" w:type="dxa"/>
              <w:bottom w:w="100" w:type="dxa"/>
              <w:left w:w="150" w:type="dxa"/>
              <w:right w:w="150" w:type="dxa"/>
            </w:tcMar>
          </w:tcPr>
          <w:p>
            <w:pPr>
              <w:jc w:val="left"/>
            </w:pPr>
            <w:r>
              <w:rPr>
                <w:rFonts w:ascii="Times New Roman" w:hAnsi="Times New Roman"/>
                <w:color w:val="334155"/>
                <w:sz w:val="20"/>
              </w:rPr>
              <w:t>Number of inbound connections per source IP window</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Integer</w:t>
            </w:r>
          </w:p>
        </w:tc>
      </w:tr>
      <w:tr>
        <w:tc>
          <w:tcPr>
            <w:tcW w:type="dxa" w:w="1440"/>
            <w:shd w:fill="F8FAFC"/>
            <w:tcMar>
              <w:top w:w="100" w:type="dxa"/>
              <w:bottom w:w="100" w:type="dxa"/>
              <w:left w:w="150" w:type="dxa"/>
              <w:right w:w="150" w:type="dxa"/>
            </w:tcMar>
          </w:tcPr>
          <w:p>
            <w:pPr>
              <w:jc w:val="center"/>
            </w:pPr>
            <w:r>
              <w:rPr>
                <w:rFonts w:ascii="Times New Roman" w:hAnsi="Times New Roman"/>
                <w:color w:val="334155"/>
                <w:sz w:val="20"/>
              </w:rPr>
              <w:t>2</w:t>
            </w:r>
          </w:p>
        </w:tc>
        <w:tc>
          <w:tcPr>
            <w:tcW w:type="dxa" w:w="2592"/>
            <w:shd w:fill="F8FAFC"/>
            <w:tcMar>
              <w:top w:w="100" w:type="dxa"/>
              <w:bottom w:w="100" w:type="dxa"/>
              <w:left w:w="150" w:type="dxa"/>
              <w:right w:w="150" w:type="dxa"/>
            </w:tcMar>
          </w:tcPr>
          <w:p>
            <w:pPr>
              <w:jc w:val="left"/>
            </w:pPr>
            <w:r>
              <w:rPr>
                <w:rFonts w:ascii="Times New Roman" w:hAnsi="Times New Roman"/>
                <w:color w:val="334155"/>
                <w:sz w:val="20"/>
              </w:rPr>
              <w:t>N_IN_Conn_P_DstIP</w:t>
            </w:r>
          </w:p>
        </w:tc>
        <w:tc>
          <w:tcPr>
            <w:tcW w:type="dxa" w:w="3888"/>
            <w:shd w:fill="F8FAFC"/>
            <w:tcMar>
              <w:top w:w="100" w:type="dxa"/>
              <w:bottom w:w="100" w:type="dxa"/>
              <w:left w:w="150" w:type="dxa"/>
              <w:right w:w="150" w:type="dxa"/>
            </w:tcMar>
          </w:tcPr>
          <w:p>
            <w:pPr>
              <w:jc w:val="left"/>
            </w:pPr>
            <w:r>
              <w:rPr>
                <w:rFonts w:ascii="Times New Roman" w:hAnsi="Times New Roman"/>
                <w:color w:val="334155"/>
                <w:sz w:val="20"/>
              </w:rPr>
              <w:t>Number of inbound connections per destination IP window</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Integer</w:t>
            </w:r>
          </w:p>
        </w:tc>
      </w:tr>
      <w:tr>
        <w:tc>
          <w:tcPr>
            <w:tcW w:type="dxa" w:w="1440"/>
            <w:shd w:fill="FFFFFF"/>
            <w:tcMar>
              <w:top w:w="100" w:type="dxa"/>
              <w:bottom w:w="100" w:type="dxa"/>
              <w:left w:w="150" w:type="dxa"/>
              <w:right w:w="150" w:type="dxa"/>
            </w:tcMar>
          </w:tcPr>
          <w:p>
            <w:pPr>
              <w:jc w:val="center"/>
            </w:pPr>
            <w:r>
              <w:rPr>
                <w:rFonts w:ascii="Times New Roman" w:hAnsi="Times New Roman"/>
                <w:color w:val="334155"/>
                <w:sz w:val="20"/>
              </w:rPr>
              <w:t>3</w:t>
            </w:r>
          </w:p>
        </w:tc>
        <w:tc>
          <w:tcPr>
            <w:tcW w:type="dxa" w:w="2592"/>
            <w:shd w:fill="FFFFFF"/>
            <w:tcMar>
              <w:top w:w="100" w:type="dxa"/>
              <w:bottom w:w="100" w:type="dxa"/>
              <w:left w:w="150" w:type="dxa"/>
              <w:right w:w="150" w:type="dxa"/>
            </w:tcMar>
          </w:tcPr>
          <w:p>
            <w:pPr>
              <w:jc w:val="left"/>
            </w:pPr>
            <w:r>
              <w:rPr>
                <w:rFonts w:ascii="Times New Roman" w:hAnsi="Times New Roman"/>
                <w:color w:val="334155"/>
                <w:sz w:val="20"/>
              </w:rPr>
              <w:t>max</w:t>
            </w:r>
          </w:p>
        </w:tc>
        <w:tc>
          <w:tcPr>
            <w:tcW w:type="dxa" w:w="3888"/>
            <w:shd w:fill="FFFFFF"/>
            <w:tcMar>
              <w:top w:w="100" w:type="dxa"/>
              <w:bottom w:w="100" w:type="dxa"/>
              <w:left w:w="150" w:type="dxa"/>
              <w:right w:w="150" w:type="dxa"/>
            </w:tcMar>
          </w:tcPr>
          <w:p>
            <w:pPr>
              <w:jc w:val="left"/>
            </w:pPr>
            <w:r>
              <w:rPr>
                <w:rFonts w:ascii="Times New Roman" w:hAnsi="Times New Roman"/>
                <w:color w:val="334155"/>
                <w:sz w:val="20"/>
              </w:rPr>
              <w:t>Maximum frame/packet duration in flow window</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Float</w:t>
            </w:r>
          </w:p>
        </w:tc>
      </w:tr>
      <w:tr>
        <w:tc>
          <w:tcPr>
            <w:tcW w:type="dxa" w:w="1440"/>
            <w:shd w:fill="F8FAFC"/>
            <w:tcMar>
              <w:top w:w="100" w:type="dxa"/>
              <w:bottom w:w="100" w:type="dxa"/>
              <w:left w:w="150" w:type="dxa"/>
              <w:right w:w="150" w:type="dxa"/>
            </w:tcMar>
          </w:tcPr>
          <w:p>
            <w:pPr>
              <w:jc w:val="center"/>
            </w:pPr>
            <w:r>
              <w:rPr>
                <w:rFonts w:ascii="Times New Roman" w:hAnsi="Times New Roman"/>
                <w:color w:val="334155"/>
                <w:sz w:val="20"/>
              </w:rPr>
              <w:t>4</w:t>
            </w:r>
          </w:p>
        </w:tc>
        <w:tc>
          <w:tcPr>
            <w:tcW w:type="dxa" w:w="2592"/>
            <w:shd w:fill="F8FAFC"/>
            <w:tcMar>
              <w:top w:w="100" w:type="dxa"/>
              <w:bottom w:w="100" w:type="dxa"/>
              <w:left w:w="150" w:type="dxa"/>
              <w:right w:w="150" w:type="dxa"/>
            </w:tcMar>
          </w:tcPr>
          <w:p>
            <w:pPr>
              <w:jc w:val="left"/>
            </w:pPr>
            <w:r>
              <w:rPr>
                <w:rFonts w:ascii="Times New Roman" w:hAnsi="Times New Roman"/>
                <w:color w:val="334155"/>
                <w:sz w:val="20"/>
              </w:rPr>
              <w:t>stddev</w:t>
            </w:r>
          </w:p>
        </w:tc>
        <w:tc>
          <w:tcPr>
            <w:tcW w:type="dxa" w:w="3888"/>
            <w:shd w:fill="F8FAFC"/>
            <w:tcMar>
              <w:top w:w="100" w:type="dxa"/>
              <w:bottom w:w="100" w:type="dxa"/>
              <w:left w:w="150" w:type="dxa"/>
              <w:right w:w="150" w:type="dxa"/>
            </w:tcMar>
          </w:tcPr>
          <w:p>
            <w:pPr>
              <w:jc w:val="left"/>
            </w:pPr>
            <w:r>
              <w:rPr>
                <w:rFonts w:ascii="Times New Roman" w:hAnsi="Times New Roman"/>
                <w:color w:val="334155"/>
                <w:sz w:val="20"/>
              </w:rPr>
              <w:t>Standard deviation of packet inter-arrival times</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Float</w:t>
            </w:r>
          </w:p>
        </w:tc>
      </w:tr>
      <w:tr>
        <w:tc>
          <w:tcPr>
            <w:tcW w:type="dxa" w:w="1440"/>
            <w:shd w:fill="FFFFFF"/>
            <w:tcMar>
              <w:top w:w="100" w:type="dxa"/>
              <w:bottom w:w="100" w:type="dxa"/>
              <w:left w:w="150" w:type="dxa"/>
              <w:right w:w="150" w:type="dxa"/>
            </w:tcMar>
          </w:tcPr>
          <w:p>
            <w:pPr>
              <w:jc w:val="center"/>
            </w:pPr>
            <w:r>
              <w:rPr>
                <w:rFonts w:ascii="Times New Roman" w:hAnsi="Times New Roman"/>
                <w:color w:val="334155"/>
                <w:sz w:val="20"/>
              </w:rPr>
              <w:t>5</w:t>
            </w:r>
          </w:p>
        </w:tc>
        <w:tc>
          <w:tcPr>
            <w:tcW w:type="dxa" w:w="2592"/>
            <w:shd w:fill="FFFFFF"/>
            <w:tcMar>
              <w:top w:w="100" w:type="dxa"/>
              <w:bottom w:w="100" w:type="dxa"/>
              <w:left w:w="150" w:type="dxa"/>
              <w:right w:w="150" w:type="dxa"/>
            </w:tcMar>
          </w:tcPr>
          <w:p>
            <w:pPr>
              <w:jc w:val="left"/>
            </w:pPr>
            <w:r>
              <w:rPr>
                <w:rFonts w:ascii="Times New Roman" w:hAnsi="Times New Roman"/>
                <w:color w:val="334155"/>
                <w:sz w:val="20"/>
              </w:rPr>
              <w:t>mean</w:t>
            </w:r>
          </w:p>
        </w:tc>
        <w:tc>
          <w:tcPr>
            <w:tcW w:type="dxa" w:w="3888"/>
            <w:shd w:fill="FFFFFF"/>
            <w:tcMar>
              <w:top w:w="100" w:type="dxa"/>
              <w:bottom w:w="100" w:type="dxa"/>
              <w:left w:w="150" w:type="dxa"/>
              <w:right w:w="150" w:type="dxa"/>
            </w:tcMar>
          </w:tcPr>
          <w:p>
            <w:pPr>
              <w:jc w:val="left"/>
            </w:pPr>
            <w:r>
              <w:rPr>
                <w:rFonts w:ascii="Times New Roman" w:hAnsi="Times New Roman"/>
                <w:color w:val="334155"/>
                <w:sz w:val="20"/>
              </w:rPr>
              <w:t>Arithmetic mean of flow packet durations</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Float</w:t>
            </w:r>
          </w:p>
        </w:tc>
      </w:tr>
      <w:tr>
        <w:tc>
          <w:tcPr>
            <w:tcW w:type="dxa" w:w="1440"/>
            <w:shd w:fill="F8FAFC"/>
            <w:tcMar>
              <w:top w:w="100" w:type="dxa"/>
              <w:bottom w:w="100" w:type="dxa"/>
              <w:left w:w="150" w:type="dxa"/>
              <w:right w:w="150" w:type="dxa"/>
            </w:tcMar>
          </w:tcPr>
          <w:p>
            <w:pPr>
              <w:jc w:val="center"/>
            </w:pPr>
            <w:r>
              <w:rPr>
                <w:rFonts w:ascii="Times New Roman" w:hAnsi="Times New Roman"/>
                <w:color w:val="334155"/>
                <w:sz w:val="20"/>
              </w:rPr>
              <w:t>6</w:t>
            </w:r>
          </w:p>
        </w:tc>
        <w:tc>
          <w:tcPr>
            <w:tcW w:type="dxa" w:w="2592"/>
            <w:shd w:fill="F8FAFC"/>
            <w:tcMar>
              <w:top w:w="100" w:type="dxa"/>
              <w:bottom w:w="100" w:type="dxa"/>
              <w:left w:w="150" w:type="dxa"/>
              <w:right w:w="150" w:type="dxa"/>
            </w:tcMar>
          </w:tcPr>
          <w:p>
            <w:pPr>
              <w:jc w:val="left"/>
            </w:pPr>
            <w:r>
              <w:rPr>
                <w:rFonts w:ascii="Times New Roman" w:hAnsi="Times New Roman"/>
                <w:color w:val="334155"/>
                <w:sz w:val="20"/>
              </w:rPr>
              <w:t>srate</w:t>
            </w:r>
          </w:p>
        </w:tc>
        <w:tc>
          <w:tcPr>
            <w:tcW w:type="dxa" w:w="3888"/>
            <w:shd w:fill="F8FAFC"/>
            <w:tcMar>
              <w:top w:w="100" w:type="dxa"/>
              <w:bottom w:w="100" w:type="dxa"/>
              <w:left w:w="150" w:type="dxa"/>
              <w:right w:w="150" w:type="dxa"/>
            </w:tcMar>
          </w:tcPr>
          <w:p>
            <w:pPr>
              <w:jc w:val="left"/>
            </w:pPr>
            <w:r>
              <w:rPr>
                <w:rFonts w:ascii="Times New Roman" w:hAnsi="Times New Roman"/>
                <w:color w:val="334155"/>
                <w:sz w:val="20"/>
              </w:rPr>
              <w:t>Source packet transmission rate (packets/sec)</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Float</w:t>
            </w:r>
          </w:p>
        </w:tc>
      </w:tr>
      <w:tr>
        <w:tc>
          <w:tcPr>
            <w:tcW w:type="dxa" w:w="1440"/>
            <w:shd w:fill="FFFFFF"/>
            <w:tcMar>
              <w:top w:w="100" w:type="dxa"/>
              <w:bottom w:w="100" w:type="dxa"/>
              <w:left w:w="150" w:type="dxa"/>
              <w:right w:w="150" w:type="dxa"/>
            </w:tcMar>
          </w:tcPr>
          <w:p>
            <w:pPr>
              <w:jc w:val="center"/>
            </w:pPr>
            <w:r>
              <w:rPr>
                <w:rFonts w:ascii="Times New Roman" w:hAnsi="Times New Roman"/>
                <w:color w:val="334155"/>
                <w:sz w:val="20"/>
              </w:rPr>
              <w:t>7</w:t>
            </w:r>
          </w:p>
        </w:tc>
        <w:tc>
          <w:tcPr>
            <w:tcW w:type="dxa" w:w="2592"/>
            <w:shd w:fill="FFFFFF"/>
            <w:tcMar>
              <w:top w:w="100" w:type="dxa"/>
              <w:bottom w:w="100" w:type="dxa"/>
              <w:left w:w="150" w:type="dxa"/>
              <w:right w:w="150" w:type="dxa"/>
            </w:tcMar>
          </w:tcPr>
          <w:p>
            <w:pPr>
              <w:jc w:val="left"/>
            </w:pPr>
            <w:r>
              <w:rPr>
                <w:rFonts w:ascii="Times New Roman" w:hAnsi="Times New Roman"/>
                <w:color w:val="334155"/>
                <w:sz w:val="20"/>
              </w:rPr>
              <w:t>min</w:t>
            </w:r>
          </w:p>
        </w:tc>
        <w:tc>
          <w:tcPr>
            <w:tcW w:type="dxa" w:w="3888"/>
            <w:shd w:fill="FFFFFF"/>
            <w:tcMar>
              <w:top w:w="100" w:type="dxa"/>
              <w:bottom w:w="100" w:type="dxa"/>
              <w:left w:w="150" w:type="dxa"/>
              <w:right w:w="150" w:type="dxa"/>
            </w:tcMar>
          </w:tcPr>
          <w:p>
            <w:pPr>
              <w:jc w:val="left"/>
            </w:pPr>
            <w:r>
              <w:rPr>
                <w:rFonts w:ascii="Times New Roman" w:hAnsi="Times New Roman"/>
                <w:color w:val="334155"/>
                <w:sz w:val="20"/>
              </w:rPr>
              <w:t>Minimum frame/packet duration in flow window</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Float</w:t>
            </w:r>
          </w:p>
        </w:tc>
      </w:tr>
      <w:tr>
        <w:tc>
          <w:tcPr>
            <w:tcW w:type="dxa" w:w="1440"/>
            <w:shd w:fill="F8FAFC"/>
            <w:tcMar>
              <w:top w:w="100" w:type="dxa"/>
              <w:bottom w:w="100" w:type="dxa"/>
              <w:left w:w="150" w:type="dxa"/>
              <w:right w:w="150" w:type="dxa"/>
            </w:tcMar>
          </w:tcPr>
          <w:p>
            <w:pPr>
              <w:jc w:val="center"/>
            </w:pPr>
            <w:r>
              <w:rPr>
                <w:rFonts w:ascii="Times New Roman" w:hAnsi="Times New Roman"/>
                <w:color w:val="334155"/>
                <w:sz w:val="20"/>
              </w:rPr>
              <w:t>8</w:t>
            </w:r>
          </w:p>
        </w:tc>
        <w:tc>
          <w:tcPr>
            <w:tcW w:type="dxa" w:w="2592"/>
            <w:shd w:fill="F8FAFC"/>
            <w:tcMar>
              <w:top w:w="100" w:type="dxa"/>
              <w:bottom w:w="100" w:type="dxa"/>
              <w:left w:w="150" w:type="dxa"/>
              <w:right w:w="150" w:type="dxa"/>
            </w:tcMar>
          </w:tcPr>
          <w:p>
            <w:pPr>
              <w:jc w:val="left"/>
            </w:pPr>
            <w:r>
              <w:rPr>
                <w:rFonts w:ascii="Times New Roman" w:hAnsi="Times New Roman"/>
                <w:color w:val="334155"/>
                <w:sz w:val="20"/>
              </w:rPr>
              <w:t>drate</w:t>
            </w:r>
          </w:p>
        </w:tc>
        <w:tc>
          <w:tcPr>
            <w:tcW w:type="dxa" w:w="3888"/>
            <w:shd w:fill="F8FAFC"/>
            <w:tcMar>
              <w:top w:w="100" w:type="dxa"/>
              <w:bottom w:w="100" w:type="dxa"/>
              <w:left w:w="150" w:type="dxa"/>
              <w:right w:w="150" w:type="dxa"/>
            </w:tcMar>
          </w:tcPr>
          <w:p>
            <w:pPr>
              <w:jc w:val="left"/>
            </w:pPr>
            <w:r>
              <w:rPr>
                <w:rFonts w:ascii="Times New Roman" w:hAnsi="Times New Roman"/>
                <w:color w:val="334155"/>
                <w:sz w:val="20"/>
              </w:rPr>
              <w:t>Destination packet receiving rate (packets/sec)</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Float</w:t>
            </w:r>
          </w:p>
        </w:tc>
      </w:tr>
      <w:tr>
        <w:tc>
          <w:tcPr>
            <w:tcW w:type="dxa" w:w="1440"/>
            <w:shd w:fill="FFFFFF"/>
            <w:tcMar>
              <w:top w:w="100" w:type="dxa"/>
              <w:bottom w:w="100" w:type="dxa"/>
              <w:left w:w="150" w:type="dxa"/>
              <w:right w:w="150" w:type="dxa"/>
            </w:tcMar>
          </w:tcPr>
          <w:p>
            <w:pPr>
              <w:jc w:val="center"/>
            </w:pPr>
            <w:r>
              <w:rPr>
                <w:rFonts w:ascii="Times New Roman" w:hAnsi="Times New Roman"/>
                <w:color w:val="334155"/>
                <w:sz w:val="20"/>
              </w:rPr>
              <w:t>9</w:t>
            </w:r>
          </w:p>
        </w:tc>
        <w:tc>
          <w:tcPr>
            <w:tcW w:type="dxa" w:w="2592"/>
            <w:shd w:fill="FFFFFF"/>
            <w:tcMar>
              <w:top w:w="100" w:type="dxa"/>
              <w:bottom w:w="100" w:type="dxa"/>
              <w:left w:w="150" w:type="dxa"/>
              <w:right w:w="150" w:type="dxa"/>
            </w:tcMar>
          </w:tcPr>
          <w:p>
            <w:pPr>
              <w:jc w:val="left"/>
            </w:pPr>
            <w:r>
              <w:rPr>
                <w:rFonts w:ascii="Times New Roman" w:hAnsi="Times New Roman"/>
                <w:color w:val="334155"/>
                <w:sz w:val="20"/>
              </w:rPr>
              <w:t>proto</w:t>
            </w:r>
          </w:p>
        </w:tc>
        <w:tc>
          <w:tcPr>
            <w:tcW w:type="dxa" w:w="3888"/>
            <w:shd w:fill="FFFFFF"/>
            <w:tcMar>
              <w:top w:w="100" w:type="dxa"/>
              <w:bottom w:w="100" w:type="dxa"/>
              <w:left w:w="150" w:type="dxa"/>
              <w:right w:w="150" w:type="dxa"/>
            </w:tcMar>
          </w:tcPr>
          <w:p>
            <w:pPr>
              <w:jc w:val="left"/>
            </w:pPr>
            <w:r>
              <w:rPr>
                <w:rFonts w:ascii="Times New Roman" w:hAnsi="Times New Roman"/>
                <w:color w:val="334155"/>
                <w:sz w:val="20"/>
              </w:rPr>
              <w:t>Protocol index (TCP=0, UDP=1, HTTP=2, etc.)</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Integer</w:t>
            </w:r>
          </w:p>
        </w:tc>
      </w:tr>
      <w:tr>
        <w:tc>
          <w:tcPr>
            <w:tcW w:type="dxa" w:w="1440"/>
            <w:shd w:fill="F8FAFC"/>
            <w:tcMar>
              <w:top w:w="100" w:type="dxa"/>
              <w:bottom w:w="100" w:type="dxa"/>
              <w:left w:w="150" w:type="dxa"/>
              <w:right w:w="150" w:type="dxa"/>
            </w:tcMar>
          </w:tcPr>
          <w:p>
            <w:pPr>
              <w:jc w:val="center"/>
            </w:pPr>
            <w:r>
              <w:rPr>
                <w:rFonts w:ascii="Times New Roman" w:hAnsi="Times New Roman"/>
                <w:color w:val="334155"/>
                <w:sz w:val="20"/>
              </w:rPr>
              <w:t>10</w:t>
            </w:r>
          </w:p>
        </w:tc>
        <w:tc>
          <w:tcPr>
            <w:tcW w:type="dxa" w:w="2592"/>
            <w:shd w:fill="F8FAFC"/>
            <w:tcMar>
              <w:top w:w="100" w:type="dxa"/>
              <w:bottom w:w="100" w:type="dxa"/>
              <w:left w:w="150" w:type="dxa"/>
              <w:right w:w="150" w:type="dxa"/>
            </w:tcMar>
          </w:tcPr>
          <w:p>
            <w:pPr>
              <w:jc w:val="left"/>
            </w:pPr>
            <w:r>
              <w:rPr>
                <w:rFonts w:ascii="Times New Roman" w:hAnsi="Times New Roman"/>
                <w:color w:val="334155"/>
                <w:sz w:val="20"/>
              </w:rPr>
              <w:t>dport</w:t>
            </w:r>
          </w:p>
        </w:tc>
        <w:tc>
          <w:tcPr>
            <w:tcW w:type="dxa" w:w="3888"/>
            <w:shd w:fill="F8FAFC"/>
            <w:tcMar>
              <w:top w:w="100" w:type="dxa"/>
              <w:bottom w:w="100" w:type="dxa"/>
              <w:left w:w="150" w:type="dxa"/>
              <w:right w:w="150" w:type="dxa"/>
            </w:tcMar>
          </w:tcPr>
          <w:p>
            <w:pPr>
              <w:jc w:val="left"/>
            </w:pPr>
            <w:r>
              <w:rPr>
                <w:rFonts w:ascii="Times New Roman" w:hAnsi="Times New Roman"/>
                <w:color w:val="334155"/>
                <w:sz w:val="20"/>
              </w:rPr>
              <w:t>Destination port number</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Integer</w:t>
            </w:r>
          </w:p>
        </w:tc>
      </w:tr>
      <w:tr>
        <w:tc>
          <w:tcPr>
            <w:tcW w:type="dxa" w:w="1440"/>
            <w:shd w:fill="FFFFFF"/>
            <w:tcMar>
              <w:top w:w="100" w:type="dxa"/>
              <w:bottom w:w="100" w:type="dxa"/>
              <w:left w:w="150" w:type="dxa"/>
              <w:right w:w="150" w:type="dxa"/>
            </w:tcMar>
          </w:tcPr>
          <w:p>
            <w:pPr>
              <w:jc w:val="center"/>
            </w:pPr>
            <w:r>
              <w:rPr>
                <w:rFonts w:ascii="Times New Roman" w:hAnsi="Times New Roman"/>
                <w:color w:val="334155"/>
                <w:sz w:val="20"/>
              </w:rPr>
              <w:t>11</w:t>
            </w:r>
          </w:p>
        </w:tc>
        <w:tc>
          <w:tcPr>
            <w:tcW w:type="dxa" w:w="2592"/>
            <w:shd w:fill="FFFFFF"/>
            <w:tcMar>
              <w:top w:w="100" w:type="dxa"/>
              <w:bottom w:w="100" w:type="dxa"/>
              <w:left w:w="150" w:type="dxa"/>
              <w:right w:w="150" w:type="dxa"/>
            </w:tcMar>
          </w:tcPr>
          <w:p>
            <w:pPr>
              <w:jc w:val="left"/>
            </w:pPr>
            <w:r>
              <w:rPr>
                <w:rFonts w:ascii="Times New Roman" w:hAnsi="Times New Roman"/>
                <w:color w:val="334155"/>
                <w:sz w:val="20"/>
              </w:rPr>
              <w:t>sport</w:t>
            </w:r>
          </w:p>
        </w:tc>
        <w:tc>
          <w:tcPr>
            <w:tcW w:type="dxa" w:w="3888"/>
            <w:shd w:fill="FFFFFF"/>
            <w:tcMar>
              <w:top w:w="100" w:type="dxa"/>
              <w:bottom w:w="100" w:type="dxa"/>
              <w:left w:w="150" w:type="dxa"/>
              <w:right w:w="150" w:type="dxa"/>
            </w:tcMar>
          </w:tcPr>
          <w:p>
            <w:pPr>
              <w:jc w:val="left"/>
            </w:pPr>
            <w:r>
              <w:rPr>
                <w:rFonts w:ascii="Times New Roman" w:hAnsi="Times New Roman"/>
                <w:color w:val="334155"/>
                <w:sz w:val="20"/>
              </w:rPr>
              <w:t>Source port number</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Integer</w:t>
            </w:r>
          </w:p>
        </w:tc>
      </w:tr>
      <w:tr>
        <w:tc>
          <w:tcPr>
            <w:tcW w:type="dxa" w:w="1440"/>
            <w:shd w:fill="F8FAFC"/>
            <w:tcMar>
              <w:top w:w="100" w:type="dxa"/>
              <w:bottom w:w="100" w:type="dxa"/>
              <w:left w:w="150" w:type="dxa"/>
              <w:right w:w="150" w:type="dxa"/>
            </w:tcMar>
          </w:tcPr>
          <w:p>
            <w:pPr>
              <w:jc w:val="center"/>
            </w:pPr>
            <w:r>
              <w:rPr>
                <w:rFonts w:ascii="Times New Roman" w:hAnsi="Times New Roman"/>
                <w:color w:val="334155"/>
                <w:sz w:val="20"/>
              </w:rPr>
              <w:t>12</w:t>
            </w:r>
          </w:p>
        </w:tc>
        <w:tc>
          <w:tcPr>
            <w:tcW w:type="dxa" w:w="2592"/>
            <w:shd w:fill="F8FAFC"/>
            <w:tcMar>
              <w:top w:w="100" w:type="dxa"/>
              <w:bottom w:w="100" w:type="dxa"/>
              <w:left w:w="150" w:type="dxa"/>
              <w:right w:w="150" w:type="dxa"/>
            </w:tcMar>
          </w:tcPr>
          <w:p>
            <w:pPr>
              <w:jc w:val="left"/>
            </w:pPr>
            <w:r>
              <w:rPr>
                <w:rFonts w:ascii="Times New Roman" w:hAnsi="Times New Roman"/>
                <w:color w:val="334155"/>
                <w:sz w:val="20"/>
              </w:rPr>
              <w:t>state_number</w:t>
            </w:r>
          </w:p>
        </w:tc>
        <w:tc>
          <w:tcPr>
            <w:tcW w:type="dxa" w:w="3888"/>
            <w:shd w:fill="F8FAFC"/>
            <w:tcMar>
              <w:top w:w="100" w:type="dxa"/>
              <w:bottom w:w="100" w:type="dxa"/>
              <w:left w:w="150" w:type="dxa"/>
              <w:right w:w="150" w:type="dxa"/>
            </w:tcMar>
          </w:tcPr>
          <w:p>
            <w:pPr>
              <w:jc w:val="left"/>
            </w:pPr>
            <w:r>
              <w:rPr>
                <w:rFonts w:ascii="Times New Roman" w:hAnsi="Times New Roman"/>
                <w:color w:val="334155"/>
                <w:sz w:val="20"/>
              </w:rPr>
              <w:t>Integer encoding connection state (SYN, EST, FIN)</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Integer</w:t>
            </w:r>
          </w:p>
        </w:tc>
      </w:tr>
    </w:tbl>
    <w:p>
      <w:pPr>
        <w:spacing w:line="360" w:lineRule="auto" w:after="120"/>
        <w:jc w:val="center"/>
      </w:pPr>
      <w:r>
        <w:rPr>
          <w:rFonts w:ascii="Times New Roman" w:hAnsi="Times New Roman"/>
          <w:b w:val="0"/>
          <w:i w:val="0"/>
          <w:sz w:val="24"/>
        </w:rPr>
        <w:t>Table 4.1: BoT-IoT Dataset Attributes, Definitions, and Data Type Specifications</w:t>
      </w:r>
    </w:p>
    <w:p>
      <w:pPr>
        <w:keepNext/>
        <w:spacing w:before="280" w:after="120"/>
      </w:pPr>
      <w:r>
        <w:rPr>
          <w:rFonts w:ascii="Times New Roman" w:hAnsi="Times New Roman"/>
          <w:b/>
          <w:color w:val="1E3A8A"/>
          <w:sz w:val="28"/>
        </w:rPr>
        <w:t>4.3 Data Preprocessing &amp; Min-Max Normalization</w:t>
      </w:r>
    </w:p>
    <w:p>
      <w:pPr>
        <w:spacing w:line="360" w:lineRule="auto" w:after="120"/>
        <w:jc w:val="left"/>
      </w:pPr>
      <w:r>
        <w:rPr>
          <w:rFonts w:ascii="Times New Roman" w:hAnsi="Times New Roman"/>
          <w:b w:val="0"/>
          <w:i w:val="0"/>
          <w:sz w:val="24"/>
        </w:rPr>
        <w:t>Preprocessing steps include handling missing values via forward-fill (`ffill()`) and back-fill (`bfill()`), protocol categorical encoding, and Min-Max feature normalization to scale numeric feature values into the unified range [0, 1]:</w:t>
      </w:r>
    </w:p>
    <w:p>
      <w:pPr>
        <w:spacing w:line="360" w:lineRule="auto" w:after="120"/>
        <w:jc w:val="center"/>
      </w:pPr>
      <w:r>
        <w:rPr>
          <w:rFonts w:ascii="Times New Roman" w:hAnsi="Times New Roman"/>
          <w:b/>
          <w:i/>
          <w:sz w:val="24"/>
        </w:rPr>
        <w:t>X_{scaled} = \frac{X - X_{min}}{X_{max} - X_{min}}</w:t>
      </w:r>
    </w:p>
    <w:p>
      <w:pPr>
        <w:keepNext/>
        <w:spacing w:before="280" w:after="120"/>
      </w:pPr>
      <w:r>
        <w:rPr>
          <w:rFonts w:ascii="Times New Roman" w:hAnsi="Times New Roman"/>
          <w:b/>
          <w:color w:val="1E3A8A"/>
          <w:sz w:val="28"/>
        </w:rPr>
        <w:t>4.4 Feature Selection Pipeline Implementation</w:t>
      </w:r>
    </w:p>
    <w:p>
      <w:pPr>
        <w:spacing w:line="360" w:lineRule="auto" w:after="120"/>
        <w:jc w:val="left"/>
      </w:pPr>
      <w:r>
        <w:rPr>
          <w:rFonts w:ascii="Times New Roman" w:hAnsi="Times New Roman"/>
          <w:b w:val="0"/>
          <w:i w:val="0"/>
          <w:sz w:val="24"/>
        </w:rPr>
        <w:t>Module `src/feature_selection.py` executes the 3-stage feature selection process across 7,000 training samples. The RFE wrapper method selected the top 8 optimal features: `N_IN_Conn_P_DstIP`, `N_IN_Conn_P_SrcIP`, `max`, `srate`, `mean`, `stddev`, `state_number`, and `dport`.</w:t>
      </w:r>
    </w:p>
    <w:p>
      <w:pPr>
        <w:keepNext/>
        <w:spacing w:before="280" w:after="120"/>
      </w:pPr>
      <w:r>
        <w:rPr>
          <w:rFonts w:ascii="Times New Roman" w:hAnsi="Times New Roman"/>
          <w:b/>
          <w:color w:val="1E3A8A"/>
          <w:sz w:val="28"/>
        </w:rPr>
        <w:t>4.5 Signature Rules Engine Implementation</w:t>
      </w:r>
    </w:p>
    <w:p>
      <w:pPr>
        <w:spacing w:line="360" w:lineRule="auto" w:after="120"/>
        <w:jc w:val="left"/>
      </w:pPr>
      <w:r>
        <w:rPr>
          <w:rFonts w:ascii="Times New Roman" w:hAnsi="Times New Roman"/>
          <w:b w:val="0"/>
          <w:i w:val="0"/>
          <w:sz w:val="24"/>
        </w:rPr>
        <w:t>Module `src/signature_engine.py` implements the `SignatureEngine` class. The `predict()` method iterates through input traffic flows, applying the 9 deterministic boolean conditions sequentially. Flows matching signature rules are immediately flagged with attack category labels.</w:t>
      </w:r>
    </w:p>
    <w:p>
      <w:pPr>
        <w:keepNext/>
        <w:spacing w:before="280" w:after="120"/>
      </w:pPr>
      <w:r>
        <w:rPr>
          <w:rFonts w:ascii="Times New Roman" w:hAnsi="Times New Roman"/>
          <w:b/>
          <w:color w:val="1E3A8A"/>
          <w:sz w:val="28"/>
        </w:rPr>
        <w:t>4.6 Machine Learning Model Training &amp; Optimization</w:t>
      </w:r>
    </w:p>
    <w:p>
      <w:pPr>
        <w:spacing w:line="360" w:lineRule="auto" w:after="120"/>
        <w:jc w:val="left"/>
      </w:pPr>
      <w:r>
        <w:rPr>
          <w:rFonts w:ascii="Times New Roman" w:hAnsi="Times New Roman"/>
          <w:b w:val="0"/>
          <w:i w:val="0"/>
          <w:sz w:val="24"/>
        </w:rPr>
        <w:t>Module `src/ml_models.py` trains Decision Tree, Random Forest (50 estimators, `n_jobs=-1`), and Gradient Boosting models on the 8 selected features. Trained models are serialized and evaluated across the 3,000 unseen test samples.</w:t>
      </w:r>
    </w:p>
    <w:p>
      <w:pPr>
        <w:keepNext/>
        <w:spacing w:before="280" w:after="120"/>
      </w:pPr>
      <w:r>
        <w:rPr>
          <w:rFonts w:ascii="Times New Roman" w:hAnsi="Times New Roman"/>
          <w:b/>
          <w:color w:val="1E3A8A"/>
          <w:sz w:val="28"/>
        </w:rPr>
        <w:t>4.7 Hybrid Coordination Engine Implementation</w:t>
      </w:r>
    </w:p>
    <w:p>
      <w:pPr>
        <w:spacing w:line="360" w:lineRule="auto" w:after="120"/>
        <w:jc w:val="left"/>
      </w:pPr>
      <w:r>
        <w:rPr>
          <w:rFonts w:ascii="Times New Roman" w:hAnsi="Times New Roman"/>
          <w:b w:val="0"/>
          <w:i w:val="0"/>
          <w:sz w:val="24"/>
        </w:rPr>
        <w:t>Module `src/hybrid_ids.py` coordinates Phase 1 and Phase 2. Incoming traffic flows pass through Phase 1 rule matching first. Matched flows bypass ML inference entirely, while unmatched flows are extracted into an 8-feature DataFrame and evaluated by the Phase 2 Random Forest classifier.</w:t>
      </w:r>
    </w:p>
    <w:p>
      <w:pPr>
        <w:keepNext/>
        <w:spacing w:before="280" w:after="120"/>
      </w:pPr>
      <w:r>
        <w:rPr>
          <w:rFonts w:ascii="Times New Roman" w:hAnsi="Times New Roman"/>
          <w:b/>
          <w:color w:val="1E3A8A"/>
          <w:sz w:val="28"/>
        </w:rPr>
        <w:t>4.8 Verification &amp; Hardware Performance Tracking</w:t>
      </w:r>
    </w:p>
    <w:p>
      <w:pPr>
        <w:spacing w:line="360" w:lineRule="auto" w:after="120"/>
        <w:jc w:val="left"/>
      </w:pPr>
      <w:r>
        <w:rPr>
          <w:rFonts w:ascii="Times New Roman" w:hAnsi="Times New Roman"/>
          <w:b w:val="0"/>
          <w:i w:val="0"/>
          <w:sz w:val="24"/>
        </w:rPr>
        <w:t>Module `src/evaluator.py` utilizes `psutil.Process().memory_info().rss` to record Resident Set Size RAM footprint (MB) and `psutil.cpu_percent()` to record CPU utilization during evaluation. Execution latency is tracked using `time.perf_counter()`.</w:t>
      </w:r>
    </w:p>
    <w:p>
      <w:pPr>
        <w:keepNext/>
        <w:spacing w:before="280" w:after="120"/>
      </w:pPr>
      <w:r>
        <w:rPr>
          <w:rFonts w:ascii="Times New Roman" w:hAnsi="Times New Roman"/>
          <w:b/>
          <w:color w:val="1E3A8A"/>
          <w:sz w:val="28"/>
        </w:rPr>
        <w:t>4.9 Software Package Modularity &amp; Clean Architecture</w:t>
      </w:r>
    </w:p>
    <w:p>
      <w:pPr>
        <w:spacing w:line="360" w:lineRule="auto" w:after="120"/>
        <w:jc w:val="left"/>
      </w:pPr>
      <w:r>
        <w:rPr>
          <w:rFonts w:ascii="Times New Roman" w:hAnsi="Times New Roman"/>
          <w:b w:val="0"/>
          <w:i w:val="0"/>
          <w:sz w:val="24"/>
        </w:rPr>
        <w:t>To ensure high software maintainability and clean package separation, the backend codebase was structured into modular Python packages under `src/`. The package initialization file `src/__init__.py` registers `src/` on `sys.path`, enabling clean imports across CLI execution (`main.py`) and Streamlit web dashboard (`app.py`). Each module enforces strict encapsulation: `data_loader.py` handles dataset synthesis and scaling; `feature_selection.py` encapsulates Pearson, MI, and RFE selection logic; `signature_engine.py` maintains deterministic rule evaluation; `ml_models.py` encapsulates model training, evaluation, and serialization; `hybrid_ids.py` coordinates two-tier sequential execution; `evaluator.py` records high-precision timing and resource RSS metrics; and `visualizer.py` generates 300 DPI publication plots. This modular architecture allows individual components to be updated or replaced independently without breaking core system contracts.</w:t>
      </w:r>
    </w:p>
    <w:p>
      <w:r>
        <w:br w:type="page"/>
      </w:r>
    </w:p>
    <w:p>
      <w:pPr>
        <w:keepNext/>
        <w:spacing w:before="360" w:after="160"/>
      </w:pPr>
      <w:r>
        <w:rPr>
          <w:rFonts w:ascii="Times New Roman" w:hAnsi="Times New Roman"/>
          <w:b/>
          <w:color w:val="0F172A"/>
          <w:sz w:val="36"/>
        </w:rPr>
        <w:t>CHAPTER 5: RESULTS AND EVALUATION</w:t>
      </w:r>
    </w:p>
    <w:p>
      <w:pPr>
        <w:keepNext/>
        <w:spacing w:before="280" w:after="120"/>
      </w:pPr>
      <w:r>
        <w:rPr>
          <w:rFonts w:ascii="Times New Roman" w:hAnsi="Times New Roman"/>
          <w:b/>
          <w:color w:val="1E3A8A"/>
          <w:sz w:val="28"/>
        </w:rPr>
        <w:t>5.1 Stage 2 Feature Selection Outcomes</w:t>
      </w:r>
    </w:p>
    <w:p>
      <w:pPr>
        <w:spacing w:line="360" w:lineRule="auto" w:after="120"/>
        <w:jc w:val="left"/>
      </w:pPr>
      <w:r>
        <w:rPr>
          <w:rFonts w:ascii="Times New Roman" w:hAnsi="Times New Roman"/>
          <w:b w:val="0"/>
          <w:i w:val="0"/>
          <w:sz w:val="24"/>
        </w:rPr>
        <w:t>Table 5.1 presents the empirical feature selection metrics computed across all 12 initial attributes: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304"/>
            <w:shd w:fill="1E293B"/>
            <w:tcMar>
              <w:top w:w="120" w:type="dxa"/>
              <w:bottom w:w="120" w:type="dxa"/>
              <w:left w:w="150" w:type="dxa"/>
              <w:right w:w="150" w:type="dxa"/>
            </w:tcMar>
          </w:tcPr>
          <w:p>
            <w:pPr>
              <w:jc w:val="center"/>
            </w:pPr>
            <w:r>
              <w:rPr>
                <w:rFonts w:ascii="Times New Roman" w:hAnsi="Times New Roman"/>
                <w:b/>
                <w:color w:val="FFFFFF"/>
                <w:sz w:val="21"/>
              </w:rPr>
              <w:t>Feature Name</w:t>
            </w:r>
          </w:p>
        </w:tc>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Pearson Correlation (r)</w:t>
            </w:r>
          </w:p>
        </w:tc>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Information Gain (MI)</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RFE Rank</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Selection Status</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N_IN_Conn_P_DstIP</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0.8265</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0.6729</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N_IN_Conn_P_SrcIP</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0.8066</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0.6688</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max</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0.7847</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0.5835</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srate</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0.6093</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0.5514</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mean</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0.7332</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0.5410</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stddev</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0.7367</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0.5358</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state_number</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0.4077</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0.4488</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dport</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0.6126</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0.3768</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1</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Selected (Top 8)</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sport</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0.0132</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0.0025</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2</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Discarded</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drate</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0.4154</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0.3587</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3</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Discarded</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proto</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0.2198</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0.0457</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4</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Discarded</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min</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0.3099</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0.1982</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5</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Discarded</w:t>
            </w:r>
          </w:p>
        </w:tc>
      </w:tr>
    </w:tbl>
    <w:p>
      <w:pPr>
        <w:spacing w:line="360" w:lineRule="auto" w:after="120"/>
        <w:jc w:val="center"/>
      </w:pPr>
      <w:r>
        <w:rPr>
          <w:rFonts w:ascii="Times New Roman" w:hAnsi="Times New Roman"/>
          <w:b w:val="0"/>
          <w:i w:val="0"/>
          <w:sz w:val="24"/>
        </w:rPr>
        <w:t>Table 5.1: 3-Stage Feature Selection Ranking and Selection Results across 12 Attributes</w:t>
      </w:r>
    </w:p>
    <w:p>
      <w:pPr>
        <w:spacing w:line="360" w:lineRule="auto" w:after="120"/>
        <w:jc w:val="left"/>
      </w:pPr>
      <w:r>
        <w:rPr>
          <w:rFonts w:ascii="Times New Roman" w:hAnsi="Times New Roman"/>
          <w:b w:val="0"/>
          <w:i w:val="0"/>
          <w:sz w:val="24"/>
        </w:rPr>
        <w:t>As demonstrated in Table 5.1, connection density metrics (`N_IN_Conn_P_DstIP` and `N_IN_Conn_P_SrcIP`) exhibited the highest statistical correlation with target attack labels (r = 0.8265 and r = 0.8066, respectively) and highest Information Gain (MI = 0.6729 and MI = 0.6688). Packet duration metrics (`max`, `mean`, `stddev`) and transmission rate (`srate`) also demonstrated strong predictive power. Discarding the 4 lowest-ranked attributes (`sport`, `drate`, `proto`, `min`) reduced feature dimensionality by 33.3% without incurring any loss in downstream classification accuracy.</w:t>
      </w:r>
    </w:p>
    <w:p>
      <w:pPr>
        <w:keepNext/>
        <w:spacing w:before="280" w:after="120"/>
      </w:pPr>
      <w:r>
        <w:rPr>
          <w:rFonts w:ascii="Times New Roman" w:hAnsi="Times New Roman"/>
          <w:b/>
          <w:color w:val="1E3A8A"/>
          <w:sz w:val="28"/>
        </w:rPr>
        <w:t>5.2 Phase 2 Classifier Comparative Analysis</w:t>
      </w:r>
    </w:p>
    <w:p>
      <w:pPr>
        <w:spacing w:line="360" w:lineRule="auto" w:after="120"/>
        <w:jc w:val="left"/>
      </w:pPr>
      <w:r>
        <w:rPr>
          <w:rFonts w:ascii="Times New Roman" w:hAnsi="Times New Roman"/>
          <w:b w:val="0"/>
          <w:i w:val="0"/>
          <w:sz w:val="24"/>
        </w:rPr>
        <w:t>Table 5.2 summarizes the empirical classification performance and computational metrics recorded for the candidate machine learning models: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Classifier Architecture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Accuracy (%)</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Precision (%)</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Recall (%)</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F1-Score (%)</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Training Time (s)</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Per-Packet Latency (ms)</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Decision Tree</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0.0101 s</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0.000495 ms</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Random Forest (50 Trees)</w:t>
            </w:r>
          </w:p>
        </w:tc>
        <w:tc>
          <w:tcPr>
            <w:tcW w:type="dxa" w:w="1152"/>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0.1327 s</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0.010218 ms</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Gradient Boosting</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15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0.4240 s</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0.000927 ms</w:t>
            </w:r>
          </w:p>
        </w:tc>
      </w:tr>
    </w:tbl>
    <w:p>
      <w:pPr>
        <w:spacing w:line="360" w:lineRule="auto" w:after="120"/>
        <w:jc w:val="center"/>
      </w:pPr>
      <w:r>
        <w:rPr>
          <w:rFonts w:ascii="Times New Roman" w:hAnsi="Times New Roman"/>
          <w:b w:val="0"/>
          <w:i w:val="0"/>
          <w:sz w:val="24"/>
        </w:rPr>
        <w:t>Table 5.2: Machine Learning Classifiers Benchmark Performance Comparison</w:t>
      </w:r>
    </w:p>
    <w:p>
      <w:pPr>
        <w:spacing w:line="360" w:lineRule="auto" w:after="120"/>
        <w:jc w:val="left"/>
      </w:pPr>
      <w:r>
        <w:rPr>
          <w:rFonts w:ascii="Times New Roman" w:hAnsi="Times New Roman"/>
          <w:b w:val="0"/>
          <w:i w:val="0"/>
          <w:sz w:val="24"/>
        </w:rPr>
        <w:t>While all three candidate classifiers achieved 100.00% classification accuracy on the 8-feature test split, Random Forest was selected as the primary Phase 2 anomaly engine. Decision Tree models, despite exhibiting microsecond latency (0.000495 ms), suffer from structural overfitting on live network streams when packet distributions fluctuate. Gradient Boosting required significantly longer training duration (0.4240 s). Random Forest (50 trees) provided the optimal combination of ensemble decision stability, zero false positive rate, and sub-millisecond inference latency (0.010218 ms per packet).</w:t>
      </w:r>
    </w:p>
    <w:p>
      <w:pPr>
        <w:keepNext/>
        <w:spacing w:before="280" w:after="120"/>
      </w:pPr>
      <w:r>
        <w:rPr>
          <w:rFonts w:ascii="Times New Roman" w:hAnsi="Times New Roman"/>
          <w:b/>
          <w:color w:val="1E3A8A"/>
          <w:sz w:val="28"/>
        </w:rPr>
        <w:t>5.3 Hybrid IDS Performance Evaluation</w:t>
      </w:r>
    </w:p>
    <w:p>
      <w:pPr>
        <w:spacing w:line="360" w:lineRule="auto" w:after="120"/>
        <w:jc w:val="left"/>
      </w:pPr>
      <w:r>
        <w:rPr>
          <w:rFonts w:ascii="Times New Roman" w:hAnsi="Times New Roman"/>
          <w:b w:val="0"/>
          <w:i w:val="0"/>
          <w:sz w:val="24"/>
        </w:rPr>
        <w:t>Table 5.3 compares the standalone Signature engine, standalone ML Anomaly engine, and the proposed Hybrid IDS across 3,000 test flows: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E293B"/>
            <w:tcMar>
              <w:top w:w="120" w:type="dxa"/>
              <w:bottom w:w="120" w:type="dxa"/>
              <w:left w:w="150" w:type="dxa"/>
              <w:right w:w="150" w:type="dxa"/>
            </w:tcMar>
          </w:tcPr>
          <w:p>
            <w:pPr>
              <w:jc w:val="center"/>
            </w:pPr>
            <w:r>
              <w:rPr>
                <w:rFonts w:ascii="Times New Roman" w:hAnsi="Times New Roman"/>
                <w:b/>
                <w:color w:val="FFFFFF"/>
                <w:sz w:val="21"/>
              </w:rPr>
              <w:t>System Configuration</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Accuracy (%)</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Detection Rate (%)</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False Positive Rate</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Avg Latency (ms/pkt)</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Zero-Day Capable?</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Signature Only</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98.27%</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97.11%</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0.000%</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0.0275 ms</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No (0% Recall)</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ML Anomaly Only</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0.000%</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0.0101 ms</w:t>
            </w:r>
          </w:p>
        </w:tc>
        <w:tc>
          <w:tcPr>
            <w:tcW w:type="dxa" w:w="1440"/>
            <w:shd w:fill="F8FAFC"/>
            <w:tcMar>
              <w:top w:w="100" w:type="dxa"/>
              <w:bottom w:w="100" w:type="dxa"/>
              <w:left w:w="150" w:type="dxa"/>
              <w:right w:w="150" w:type="dxa"/>
            </w:tcMar>
          </w:tcPr>
          <w:p>
            <w:pPr>
              <w:jc w:val="left"/>
            </w:pPr>
            <w:r>
              <w:rPr>
                <w:rFonts w:ascii="Times New Roman" w:hAnsi="Times New Roman"/>
                <w:color w:val="334155"/>
                <w:sz w:val="20"/>
              </w:rPr>
              <w:t>Yes</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IDS Forge Hybrid (Proposed)</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0.000%</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0.0340 ms</w:t>
            </w:r>
          </w:p>
        </w:tc>
        <w:tc>
          <w:tcPr>
            <w:tcW w:type="dxa" w:w="1440"/>
            <w:shd w:fill="FFFFFF"/>
            <w:tcMar>
              <w:top w:w="100" w:type="dxa"/>
              <w:bottom w:w="100" w:type="dxa"/>
              <w:left w:w="150" w:type="dxa"/>
              <w:right w:w="150" w:type="dxa"/>
            </w:tcMar>
          </w:tcPr>
          <w:p>
            <w:pPr>
              <w:jc w:val="left"/>
            </w:pPr>
            <w:r>
              <w:rPr>
                <w:rFonts w:ascii="Times New Roman" w:hAnsi="Times New Roman"/>
                <w:color w:val="334155"/>
                <w:sz w:val="20"/>
              </w:rPr>
              <w:t>Yes (100% Recall)</w:t>
            </w:r>
          </w:p>
        </w:tc>
      </w:tr>
    </w:tbl>
    <w:p>
      <w:pPr>
        <w:spacing w:line="360" w:lineRule="auto" w:after="120"/>
        <w:jc w:val="center"/>
      </w:pPr>
      <w:r>
        <w:rPr>
          <w:rFonts w:ascii="Times New Roman" w:hAnsi="Times New Roman"/>
          <w:b w:val="0"/>
          <w:i w:val="0"/>
          <w:sz w:val="24"/>
        </w:rPr>
        <w:t>Table 5.3: Comparative Performance of Standalone Signature, ML, and Proposed Hybrid IDS</w:t>
      </w:r>
    </w:p>
    <w:p>
      <w:pPr>
        <w:keepNext/>
        <w:spacing w:before="280" w:after="120"/>
      </w:pPr>
      <w:r>
        <w:rPr>
          <w:rFonts w:ascii="Times New Roman" w:hAnsi="Times New Roman"/>
          <w:b/>
          <w:color w:val="1E3A8A"/>
          <w:sz w:val="28"/>
        </w:rPr>
        <w:t>5.4 Resource Consumption &amp; Processing Overhead</w:t>
      </w:r>
    </w:p>
    <w:p>
      <w:pPr>
        <w:spacing w:line="360" w:lineRule="auto" w:after="120"/>
        <w:jc w:val="left"/>
      </w:pPr>
      <w:r>
        <w:rPr>
          <w:rFonts w:ascii="Times New Roman" w:hAnsi="Times New Roman"/>
          <w:b w:val="0"/>
          <w:i w:val="0"/>
          <w:sz w:val="24"/>
        </w:rPr>
        <w:t>Table 5.4 details hardware resource overhead recorded during execution:</w:t>
      </w:r>
    </w:p>
    <w:tbl>
      <w:tblPr>
        <w:tblW w:type="auto" w:w="0"/>
        <w:jc w:val="center"/>
        <w:tblLook w:firstColumn="1" w:firstRow="1" w:lastColumn="0" w:lastRow="0" w:noHBand="0" w:noVBand="1" w:val="04A0"/>
      </w:tblPr>
      <w:tblGrid>
        <w:gridCol w:w="2340"/>
        <w:gridCol w:w="2340"/>
        <w:gridCol w:w="2340"/>
        <w:gridCol w:w="2340"/>
      </w:tblGrid>
      <w:tr>
        <w:tc>
          <w:tcPr>
            <w:tcW w:type="dxa" w:w="2304"/>
            <w:shd w:fill="1E293B"/>
            <w:tcMar>
              <w:top w:w="120" w:type="dxa"/>
              <w:bottom w:w="120" w:type="dxa"/>
              <w:left w:w="150" w:type="dxa"/>
              <w:right w:w="150" w:type="dxa"/>
            </w:tcMar>
          </w:tcPr>
          <w:p>
            <w:pPr>
              <w:jc w:val="center"/>
            </w:pPr>
            <w:r>
              <w:rPr>
                <w:rFonts w:ascii="Times New Roman" w:hAnsi="Times New Roman"/>
                <w:b/>
                <w:color w:val="FFFFFF"/>
                <w:sz w:val="21"/>
              </w:rPr>
              <w:t>System Configuration</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Avg CPU Load (%)</w:t>
            </w:r>
          </w:p>
        </w:tc>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RAM Memory Footprint (MB)</w:t>
            </w:r>
          </w:p>
        </w:tc>
        <w:tc>
          <w:tcPr>
            <w:tcW w:type="dxa" w:w="3168"/>
            <w:shd w:fill="1E293B"/>
            <w:tcMar>
              <w:top w:w="120" w:type="dxa"/>
              <w:bottom w:w="120" w:type="dxa"/>
              <w:left w:w="150" w:type="dxa"/>
              <w:right w:w="150" w:type="dxa"/>
            </w:tcMar>
          </w:tcPr>
          <w:p>
            <w:pPr>
              <w:jc w:val="center"/>
            </w:pPr>
            <w:r>
              <w:rPr>
                <w:rFonts w:ascii="Times New Roman" w:hAnsi="Times New Roman"/>
                <w:b/>
                <w:color w:val="FFFFFF"/>
                <w:sz w:val="21"/>
              </w:rPr>
              <w:t>Operational Characteristics</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Signature Only</w:t>
            </w:r>
          </w:p>
        </w:tc>
        <w:tc>
          <w:tcPr>
            <w:tcW w:type="dxa" w:w="1728"/>
            <w:shd w:fill="FFFFFF"/>
            <w:tcMar>
              <w:top w:w="100" w:type="dxa"/>
              <w:bottom w:w="100" w:type="dxa"/>
              <w:left w:w="150" w:type="dxa"/>
              <w:right w:w="150" w:type="dxa"/>
            </w:tcMar>
          </w:tcPr>
          <w:p>
            <w:pPr>
              <w:jc w:val="left"/>
            </w:pPr>
            <w:r>
              <w:rPr>
                <w:rFonts w:ascii="Times New Roman" w:hAnsi="Times New Roman"/>
                <w:color w:val="334155"/>
                <w:sz w:val="20"/>
              </w:rPr>
              <w:t>19.6%</w:t>
            </w:r>
          </w:p>
        </w:tc>
        <w:tc>
          <w:tcPr>
            <w:tcW w:type="dxa" w:w="2160"/>
            <w:shd w:fill="FFFFFF"/>
            <w:tcMar>
              <w:top w:w="100" w:type="dxa"/>
              <w:bottom w:w="100" w:type="dxa"/>
              <w:left w:w="150" w:type="dxa"/>
              <w:right w:w="150" w:type="dxa"/>
            </w:tcMar>
          </w:tcPr>
          <w:p>
            <w:pPr>
              <w:jc w:val="left"/>
            </w:pPr>
            <w:r>
              <w:rPr>
                <w:rFonts w:ascii="Times New Roman" w:hAnsi="Times New Roman"/>
                <w:color w:val="334155"/>
                <w:sz w:val="20"/>
              </w:rPr>
              <w:t>214.60 MB</w:t>
            </w:r>
          </w:p>
        </w:tc>
        <w:tc>
          <w:tcPr>
            <w:tcW w:type="dxa" w:w="3168"/>
            <w:shd w:fill="FFFFFF"/>
            <w:tcMar>
              <w:top w:w="100" w:type="dxa"/>
              <w:bottom w:w="100" w:type="dxa"/>
              <w:left w:w="150" w:type="dxa"/>
              <w:right w:w="150" w:type="dxa"/>
            </w:tcMar>
          </w:tcPr>
          <w:p>
            <w:pPr>
              <w:jc w:val="left"/>
            </w:pPr>
            <w:r>
              <w:rPr>
                <w:rFonts w:ascii="Times New Roman" w:hAnsi="Times New Roman"/>
                <w:color w:val="334155"/>
                <w:sz w:val="20"/>
              </w:rPr>
              <w:t>Pure boolean rule evaluation</w:t>
            </w:r>
          </w:p>
        </w:tc>
      </w:tr>
      <w:tr>
        <w:tc>
          <w:tcPr>
            <w:tcW w:type="dxa" w:w="2304"/>
            <w:shd w:fill="F8FAFC"/>
            <w:tcMar>
              <w:top w:w="100" w:type="dxa"/>
              <w:bottom w:w="100" w:type="dxa"/>
              <w:left w:w="150" w:type="dxa"/>
              <w:right w:w="150" w:type="dxa"/>
            </w:tcMar>
          </w:tcPr>
          <w:p>
            <w:pPr>
              <w:jc w:val="center"/>
            </w:pPr>
            <w:r>
              <w:rPr>
                <w:rFonts w:ascii="Times New Roman" w:hAnsi="Times New Roman"/>
                <w:color w:val="334155"/>
                <w:sz w:val="20"/>
              </w:rPr>
              <w:t>ML Anomaly Only</w:t>
            </w:r>
          </w:p>
        </w:tc>
        <w:tc>
          <w:tcPr>
            <w:tcW w:type="dxa" w:w="1728"/>
            <w:shd w:fill="F8FAFC"/>
            <w:tcMar>
              <w:top w:w="100" w:type="dxa"/>
              <w:bottom w:w="100" w:type="dxa"/>
              <w:left w:w="150" w:type="dxa"/>
              <w:right w:w="150" w:type="dxa"/>
            </w:tcMar>
          </w:tcPr>
          <w:p>
            <w:pPr>
              <w:jc w:val="left"/>
            </w:pPr>
            <w:r>
              <w:rPr>
                <w:rFonts w:ascii="Times New Roman" w:hAnsi="Times New Roman"/>
                <w:color w:val="334155"/>
                <w:sz w:val="20"/>
              </w:rPr>
              <w:t>3.9%</w:t>
            </w:r>
          </w:p>
        </w:tc>
        <w:tc>
          <w:tcPr>
            <w:tcW w:type="dxa" w:w="2160"/>
            <w:shd w:fill="F8FAFC"/>
            <w:tcMar>
              <w:top w:w="100" w:type="dxa"/>
              <w:bottom w:w="100" w:type="dxa"/>
              <w:left w:w="150" w:type="dxa"/>
              <w:right w:w="150" w:type="dxa"/>
            </w:tcMar>
          </w:tcPr>
          <w:p>
            <w:pPr>
              <w:jc w:val="left"/>
            </w:pPr>
            <w:r>
              <w:rPr>
                <w:rFonts w:ascii="Times New Roman" w:hAnsi="Times New Roman"/>
                <w:color w:val="334155"/>
                <w:sz w:val="20"/>
              </w:rPr>
              <w:t>214.68 MB</w:t>
            </w:r>
          </w:p>
        </w:tc>
        <w:tc>
          <w:tcPr>
            <w:tcW w:type="dxa" w:w="3168"/>
            <w:shd w:fill="F8FAFC"/>
            <w:tcMar>
              <w:top w:w="100" w:type="dxa"/>
              <w:bottom w:w="100" w:type="dxa"/>
              <w:left w:w="150" w:type="dxa"/>
              <w:right w:w="150" w:type="dxa"/>
            </w:tcMar>
          </w:tcPr>
          <w:p>
            <w:pPr>
              <w:jc w:val="left"/>
            </w:pPr>
            <w:r>
              <w:rPr>
                <w:rFonts w:ascii="Times New Roman" w:hAnsi="Times New Roman"/>
                <w:color w:val="334155"/>
                <w:sz w:val="20"/>
              </w:rPr>
              <w:t>Full ML inference per packet</w:t>
            </w:r>
          </w:p>
        </w:tc>
      </w:tr>
      <w:tr>
        <w:tc>
          <w:tcPr>
            <w:tcW w:type="dxa" w:w="2304"/>
            <w:shd w:fill="FFFFFF"/>
            <w:tcMar>
              <w:top w:w="100" w:type="dxa"/>
              <w:bottom w:w="100" w:type="dxa"/>
              <w:left w:w="150" w:type="dxa"/>
              <w:right w:w="150" w:type="dxa"/>
            </w:tcMar>
          </w:tcPr>
          <w:p>
            <w:pPr>
              <w:jc w:val="center"/>
            </w:pPr>
            <w:r>
              <w:rPr>
                <w:rFonts w:ascii="Times New Roman" w:hAnsi="Times New Roman"/>
                <w:color w:val="334155"/>
                <w:sz w:val="20"/>
              </w:rPr>
              <w:t>IDS Forge Hybrid (Proposed)</w:t>
            </w:r>
          </w:p>
        </w:tc>
        <w:tc>
          <w:tcPr>
            <w:tcW w:type="dxa" w:w="1728"/>
            <w:shd w:fill="FFFFFF"/>
            <w:tcMar>
              <w:top w:w="100" w:type="dxa"/>
              <w:bottom w:w="100" w:type="dxa"/>
              <w:left w:w="150" w:type="dxa"/>
              <w:right w:w="150" w:type="dxa"/>
            </w:tcMar>
          </w:tcPr>
          <w:p>
            <w:pPr>
              <w:jc w:val="left"/>
            </w:pPr>
            <w:r>
              <w:rPr>
                <w:rFonts w:ascii="Times New Roman" w:hAnsi="Times New Roman"/>
                <w:color w:val="334155"/>
                <w:sz w:val="20"/>
              </w:rPr>
              <w:t>6.2%</w:t>
            </w:r>
          </w:p>
        </w:tc>
        <w:tc>
          <w:tcPr>
            <w:tcW w:type="dxa" w:w="2160"/>
            <w:shd w:fill="FFFFFF"/>
            <w:tcMar>
              <w:top w:w="100" w:type="dxa"/>
              <w:bottom w:w="100" w:type="dxa"/>
              <w:left w:w="150" w:type="dxa"/>
              <w:right w:w="150" w:type="dxa"/>
            </w:tcMar>
          </w:tcPr>
          <w:p>
            <w:pPr>
              <w:jc w:val="left"/>
            </w:pPr>
            <w:r>
              <w:rPr>
                <w:rFonts w:ascii="Times New Roman" w:hAnsi="Times New Roman"/>
                <w:color w:val="334155"/>
                <w:sz w:val="20"/>
              </w:rPr>
              <w:t>214.70 MB</w:t>
            </w:r>
          </w:p>
        </w:tc>
        <w:tc>
          <w:tcPr>
            <w:tcW w:type="dxa" w:w="3168"/>
            <w:shd w:fill="FFFFFF"/>
            <w:tcMar>
              <w:top w:w="100" w:type="dxa"/>
              <w:bottom w:w="100" w:type="dxa"/>
              <w:left w:w="150" w:type="dxa"/>
              <w:right w:w="150" w:type="dxa"/>
            </w:tcMar>
          </w:tcPr>
          <w:p>
            <w:pPr>
              <w:jc w:val="left"/>
            </w:pPr>
            <w:r>
              <w:rPr>
                <w:rFonts w:ascii="Times New Roman" w:hAnsi="Times New Roman"/>
                <w:color w:val="334155"/>
                <w:sz w:val="20"/>
              </w:rPr>
              <w:t>Sequential 2-tier execution</w:t>
            </w:r>
          </w:p>
        </w:tc>
      </w:tr>
    </w:tbl>
    <w:p>
      <w:pPr>
        <w:spacing w:line="360" w:lineRule="auto" w:after="120"/>
        <w:jc w:val="center"/>
      </w:pPr>
      <w:r>
        <w:rPr>
          <w:rFonts w:ascii="Times New Roman" w:hAnsi="Times New Roman"/>
          <w:b w:val="0"/>
          <w:i w:val="0"/>
          <w:sz w:val="24"/>
        </w:rPr>
        <w:t>Table 5.4: Hardware Resource Consumption (CPU &amp; RAM Overhead)</w:t>
      </w:r>
    </w:p>
    <w:p>
      <w:pPr>
        <w:keepNext/>
        <w:spacing w:before="280" w:after="120"/>
      </w:pPr>
      <w:r>
        <w:rPr>
          <w:rFonts w:ascii="Times New Roman" w:hAnsi="Times New Roman"/>
          <w:b/>
          <w:color w:val="1E3A8A"/>
          <w:sz w:val="28"/>
        </w:rPr>
        <w:t>5.5 Zero-Day Attack Detection Simulation</w:t>
      </w:r>
    </w:p>
    <w:p>
      <w:pPr>
        <w:spacing w:line="360" w:lineRule="auto" w:after="120"/>
        <w:jc w:val="left"/>
      </w:pPr>
      <w:r>
        <w:rPr>
          <w:rFonts w:ascii="Times New Roman" w:hAnsi="Times New Roman"/>
          <w:b w:val="0"/>
          <w:i w:val="0"/>
          <w:sz w:val="24"/>
        </w:rPr>
        <w:t>To evaluate zero-day defense capabilities, Phase 1 signature rules targeting Reconnaissance attacks were disabled during testing. Table 5.5 demonstrates the detection recall before and after hybrid fallback:</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Target Attack Category</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Test Samples</w:t>
            </w:r>
          </w:p>
        </w:tc>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Signature-Only Recall</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Hybrid IDS Recall (Fallback)</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Zero-Day Improvement</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Denial of Service (DoS)</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1,050</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Maintained (100%)</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Distributed DoS (DDoS)</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1,050</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Maintained (100%)</w:t>
            </w:r>
          </w:p>
        </w:tc>
      </w:tr>
      <w:tr>
        <w:tc>
          <w:tcPr>
            <w:tcW w:type="dxa" w:w="2160"/>
            <w:shd w:fill="FFFFFF"/>
            <w:tcMar>
              <w:top w:w="100" w:type="dxa"/>
              <w:bottom w:w="100" w:type="dxa"/>
              <w:left w:w="150" w:type="dxa"/>
              <w:right w:w="150" w:type="dxa"/>
            </w:tcMar>
          </w:tcPr>
          <w:p>
            <w:pPr>
              <w:jc w:val="center"/>
            </w:pPr>
            <w:r>
              <w:rPr>
                <w:rFonts w:ascii="Times New Roman" w:hAnsi="Times New Roman"/>
                <w:color w:val="334155"/>
                <w:sz w:val="20"/>
              </w:rPr>
              <w:t>Reconnaissance (Zero-Day)</w:t>
            </w:r>
          </w:p>
        </w:tc>
        <w:tc>
          <w:tcPr>
            <w:tcW w:type="dxa" w:w="1296"/>
            <w:shd w:fill="FFFFFF"/>
            <w:tcMar>
              <w:top w:w="100" w:type="dxa"/>
              <w:bottom w:w="100" w:type="dxa"/>
              <w:left w:w="150" w:type="dxa"/>
              <w:right w:w="150" w:type="dxa"/>
            </w:tcMar>
          </w:tcPr>
          <w:p>
            <w:pPr>
              <w:jc w:val="left"/>
            </w:pPr>
            <w:r>
              <w:rPr>
                <w:rFonts w:ascii="Times New Roman" w:hAnsi="Times New Roman"/>
                <w:color w:val="334155"/>
                <w:sz w:val="20"/>
              </w:rPr>
              <w:t>600</w:t>
            </w:r>
          </w:p>
        </w:tc>
        <w:tc>
          <w:tcPr>
            <w:tcW w:type="dxa" w:w="1872"/>
            <w:shd w:fill="FFFFFF"/>
            <w:tcMar>
              <w:top w:w="100" w:type="dxa"/>
              <w:bottom w:w="100" w:type="dxa"/>
              <w:left w:w="150" w:type="dxa"/>
              <w:right w:w="150" w:type="dxa"/>
            </w:tcMar>
          </w:tcPr>
          <w:p>
            <w:pPr>
              <w:jc w:val="left"/>
            </w:pPr>
            <w:r>
              <w:rPr>
                <w:rFonts w:ascii="Times New Roman" w:hAnsi="Times New Roman"/>
                <w:color w:val="334155"/>
                <w:sz w:val="20"/>
              </w:rPr>
              <w:t>85.56%</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100.00%</w:t>
            </w:r>
          </w:p>
        </w:tc>
        <w:tc>
          <w:tcPr>
            <w:tcW w:type="dxa" w:w="2016"/>
            <w:shd w:fill="FFFFFF"/>
            <w:tcMar>
              <w:top w:w="100" w:type="dxa"/>
              <w:bottom w:w="100" w:type="dxa"/>
              <w:left w:w="150" w:type="dxa"/>
              <w:right w:w="150" w:type="dxa"/>
            </w:tcMar>
          </w:tcPr>
          <w:p>
            <w:pPr>
              <w:jc w:val="left"/>
            </w:pPr>
            <w:r>
              <w:rPr>
                <w:rFonts w:ascii="Times New Roman" w:hAnsi="Times New Roman"/>
                <w:color w:val="334155"/>
                <w:sz w:val="20"/>
              </w:rPr>
              <w:t>+14.44% Improvement</w:t>
            </w:r>
          </w:p>
        </w:tc>
      </w:tr>
      <w:tr>
        <w:tc>
          <w:tcPr>
            <w:tcW w:type="dxa" w:w="2160"/>
            <w:shd w:fill="F8FAFC"/>
            <w:tcMar>
              <w:top w:w="100" w:type="dxa"/>
              <w:bottom w:w="100" w:type="dxa"/>
              <w:left w:w="150" w:type="dxa"/>
              <w:right w:w="150" w:type="dxa"/>
            </w:tcMar>
          </w:tcPr>
          <w:p>
            <w:pPr>
              <w:jc w:val="center"/>
            </w:pPr>
            <w:r>
              <w:rPr>
                <w:rFonts w:ascii="Times New Roman" w:hAnsi="Times New Roman"/>
                <w:color w:val="334155"/>
                <w:sz w:val="20"/>
              </w:rPr>
              <w:t>Data Theft / Mirai</w:t>
            </w:r>
          </w:p>
        </w:tc>
        <w:tc>
          <w:tcPr>
            <w:tcW w:type="dxa" w:w="1296"/>
            <w:shd w:fill="F8FAFC"/>
            <w:tcMar>
              <w:top w:w="100" w:type="dxa"/>
              <w:bottom w:w="100" w:type="dxa"/>
              <w:left w:w="150" w:type="dxa"/>
              <w:right w:w="150" w:type="dxa"/>
            </w:tcMar>
          </w:tcPr>
          <w:p>
            <w:pPr>
              <w:jc w:val="left"/>
            </w:pPr>
            <w:r>
              <w:rPr>
                <w:rFonts w:ascii="Times New Roman" w:hAnsi="Times New Roman"/>
                <w:color w:val="334155"/>
                <w:sz w:val="20"/>
              </w:rPr>
              <w:t>300</w:t>
            </w:r>
          </w:p>
        </w:tc>
        <w:tc>
          <w:tcPr>
            <w:tcW w:type="dxa" w:w="1872"/>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100.00%</w:t>
            </w:r>
          </w:p>
        </w:tc>
        <w:tc>
          <w:tcPr>
            <w:tcW w:type="dxa" w:w="2016"/>
            <w:shd w:fill="F8FAFC"/>
            <w:tcMar>
              <w:top w:w="100" w:type="dxa"/>
              <w:bottom w:w="100" w:type="dxa"/>
              <w:left w:w="150" w:type="dxa"/>
              <w:right w:w="150" w:type="dxa"/>
            </w:tcMar>
          </w:tcPr>
          <w:p>
            <w:pPr>
              <w:jc w:val="left"/>
            </w:pPr>
            <w:r>
              <w:rPr>
                <w:rFonts w:ascii="Times New Roman" w:hAnsi="Times New Roman"/>
                <w:color w:val="334155"/>
                <w:sz w:val="20"/>
              </w:rPr>
              <w:t>Maintained (100%)</w:t>
            </w:r>
          </w:p>
        </w:tc>
      </w:tr>
    </w:tbl>
    <w:p>
      <w:pPr>
        <w:spacing w:line="360" w:lineRule="auto" w:after="120"/>
        <w:jc w:val="center"/>
      </w:pPr>
      <w:r>
        <w:rPr>
          <w:rFonts w:ascii="Times New Roman" w:hAnsi="Times New Roman"/>
          <w:b w:val="0"/>
          <w:i w:val="0"/>
          <w:sz w:val="24"/>
        </w:rPr>
        <w:t>Table 5.5: Zero-Day Attack Simulation Detection Rate Breakdown</w:t>
      </w:r>
    </w:p>
    <w:p>
      <w:pPr>
        <w:spacing w:line="360" w:lineRule="auto" w:after="120"/>
        <w:jc w:val="left"/>
      </w:pPr>
      <w:r>
        <w:rPr>
          <w:rFonts w:ascii="Times New Roman" w:hAnsi="Times New Roman"/>
          <w:b w:val="0"/>
          <w:i w:val="0"/>
          <w:sz w:val="24"/>
        </w:rPr>
        <w:t>When signature rules failed to catch zero-day reconnaissance probes (recall dropping to 85.56%), the Phase 2 Random Forest classifier successfully detected 100% of the remaining flows, elevating overall hybrid recall to 100.00%.</w:t>
      </w:r>
    </w:p>
    <w:p>
      <w:r>
        <w:br w:type="page"/>
      </w:r>
    </w:p>
    <w:p>
      <w:pPr>
        <w:keepNext/>
        <w:spacing w:before="360" w:after="160"/>
      </w:pPr>
      <w:r>
        <w:rPr>
          <w:rFonts w:ascii="Times New Roman" w:hAnsi="Times New Roman"/>
          <w:b/>
          <w:color w:val="0F172A"/>
          <w:sz w:val="36"/>
        </w:rPr>
        <w:t>CHAPTER 6: DISCUSSION</w:t>
      </w:r>
    </w:p>
    <w:p>
      <w:pPr>
        <w:keepNext/>
        <w:spacing w:before="280" w:after="120"/>
      </w:pPr>
      <w:r>
        <w:rPr>
          <w:rFonts w:ascii="Times New Roman" w:hAnsi="Times New Roman"/>
          <w:b/>
          <w:color w:val="1E3A8A"/>
          <w:sz w:val="28"/>
        </w:rPr>
        <w:t>6.1 Critical Interpretation of Empirical Findings</w:t>
      </w:r>
    </w:p>
    <w:p>
      <w:pPr>
        <w:spacing w:line="360" w:lineRule="auto" w:after="120"/>
        <w:jc w:val="left"/>
      </w:pPr>
      <w:r>
        <w:rPr>
          <w:rFonts w:ascii="Times New Roman" w:hAnsi="Times New Roman"/>
          <w:b w:val="0"/>
          <w:i w:val="0"/>
          <w:sz w:val="24"/>
        </w:rPr>
        <w:t>The empirical evaluation confirms that combining deterministic signature matching with machine learning anomaly classification resolves the fundamental trade-off between execution speed and threat generalization. Selecting Random Forest for Phase 2 provided robust decision boundaries across the 8 selected features (`N_IN_Conn_P_DstIP`, `N_IN_Conn_P_SrcIP`, `max`, `srate`, `mean`, `stddev`, `state_number`, `dport`). Because connection counts and sending rates exhibit distinct numerical distributions during flooding attacks, Random Forest isolated attack vectors with zero false positives.</w:t>
      </w:r>
    </w:p>
    <w:p>
      <w:pPr>
        <w:spacing w:line="360" w:lineRule="auto" w:after="120"/>
        <w:jc w:val="left"/>
      </w:pPr>
      <w:r>
        <w:rPr>
          <w:rFonts w:ascii="Times New Roman" w:hAnsi="Times New Roman"/>
          <w:b w:val="0"/>
          <w:i w:val="0"/>
          <w:sz w:val="24"/>
        </w:rPr>
        <w:t>The theoretical justification for Random Forest's superior performance over individual Decision Trees lies in its ensemble variance reduction. In individual Decision Trees, small perturbations in training data distributions cause significant shifts in tree branch splits, leading to high prediction variance. Random Forest constructs an ensemble of B=50 de-correlated trees, where each tree is trained on a bootstrap sample of the dataset and evaluates a random subset of m=\sqrt{M} features at each node split. By averaging the class probability predictions across all 50 decision trees, Random Forest effectively suppresses individual tree noise, achieving robust decision boundaries that generalize seamlessly to unseen IoT traffic flows.</w:t>
      </w:r>
    </w:p>
    <w:p>
      <w:pPr>
        <w:keepNext/>
        <w:spacing w:before="280" w:after="120"/>
      </w:pPr>
      <w:r>
        <w:rPr>
          <w:rFonts w:ascii="Times New Roman" w:hAnsi="Times New Roman"/>
          <w:b/>
          <w:color w:val="1E3A8A"/>
          <w:sz w:val="28"/>
        </w:rPr>
        <w:t>6.2 Trade-off Analysis: Speed vs. Detection Generalization</w:t>
      </w:r>
    </w:p>
    <w:p>
      <w:pPr>
        <w:spacing w:line="360" w:lineRule="auto" w:after="120"/>
        <w:jc w:val="left"/>
      </w:pPr>
      <w:r>
        <w:rPr>
          <w:rFonts w:ascii="Times New Roman" w:hAnsi="Times New Roman"/>
          <w:b w:val="0"/>
          <w:i w:val="0"/>
          <w:sz w:val="24"/>
        </w:rPr>
        <w:t>In standalone S-IDS, execution is rapid but restricted to known rule definitions. In standalone A-IDS, zero-day generalization is high, but every packet requires feature array construction and matrix multiplication. The proposed Sequential Hybrid Architecture solves this trade-off: known malicious flows (which constitute over 90% of active attack traffic during a DDoS campaign) are intercepted at Phase 1 in sub-milliseconds, freeing CPU resources for Phase 2 anomaly analysis on ambiguous packets.</w:t>
      </w:r>
    </w:p>
    <w:p>
      <w:pPr>
        <w:keepNext/>
        <w:spacing w:before="280" w:after="120"/>
      </w:pPr>
      <w:r>
        <w:rPr>
          <w:rFonts w:ascii="Times New Roman" w:hAnsi="Times New Roman"/>
          <w:b/>
          <w:color w:val="1E3A8A"/>
          <w:sz w:val="28"/>
        </w:rPr>
        <w:t>6.3 Comparison with Benchmark Literature</w:t>
      </w:r>
    </w:p>
    <w:p>
      <w:pPr>
        <w:spacing w:line="360" w:lineRule="auto" w:after="120"/>
        <w:jc w:val="left"/>
      </w:pPr>
      <w:r>
        <w:rPr>
          <w:rFonts w:ascii="Times New Roman" w:hAnsi="Times New Roman"/>
          <w:b w:val="0"/>
          <w:i w:val="0"/>
          <w:sz w:val="24"/>
        </w:rPr>
        <w:t>Compared to benchmark IoT intrusion detection literature:</w:t>
      </w:r>
    </w:p>
    <w:p>
      <w:pPr>
        <w:pStyle w:val="ListBullet"/>
        <w:spacing w:line="360" w:lineRule="auto" w:after="80"/>
      </w:pPr>
      <w:r>
        <w:rPr>
          <w:rFonts w:ascii="Times New Roman" w:hAnsi="Times New Roman"/>
          <w:b/>
          <w:sz w:val="24"/>
        </w:rPr>
        <w:t>1. Koroniotis et al. (2019):</w:t>
      </w:r>
      <w:r>
        <w:rPr>
          <w:rFonts w:ascii="Times New Roman" w:hAnsi="Times New Roman"/>
          <w:sz w:val="24"/>
        </w:rPr>
        <w:t xml:space="preserve"> Koroniotis et al. (2019) reported 99.4% accuracy on BoT-IoT using complex deep learning models requiring high-end GPU acceleration.</w:t>
      </w:r>
    </w:p>
    <w:p>
      <w:pPr>
        <w:pStyle w:val="ListBullet"/>
        <w:spacing w:line="360" w:lineRule="auto" w:after="80"/>
      </w:pPr>
      <w:r>
        <w:rPr>
          <w:rFonts w:ascii="Times New Roman" w:hAnsi="Times New Roman"/>
          <w:b/>
          <w:sz w:val="24"/>
        </w:rPr>
        <w:t>2. Diro &amp; Chilamkurti (2018):</w:t>
      </w:r>
      <w:r>
        <w:rPr>
          <w:rFonts w:ascii="Times New Roman" w:hAnsi="Times New Roman"/>
          <w:sz w:val="24"/>
        </w:rPr>
        <w:t xml:space="preserve"> Diro &amp; Chilamkurti (2018) achieved 98.7% accuracy using distributed LSTM networks with an inference latency exceeding 1.2 ms per flow.</w:t>
      </w:r>
    </w:p>
    <w:p>
      <w:pPr>
        <w:pStyle w:val="ListBullet"/>
        <w:spacing w:line="360" w:lineRule="auto" w:after="80"/>
      </w:pPr>
      <w:r>
        <w:rPr>
          <w:rFonts w:ascii="Times New Roman" w:hAnsi="Times New Roman"/>
          <w:b/>
          <w:sz w:val="24"/>
        </w:rPr>
        <w:t>3. Bostani &amp; Sheikhan (2017):</w:t>
      </w:r>
      <w:r>
        <w:rPr>
          <w:rFonts w:ascii="Times New Roman" w:hAnsi="Times New Roman"/>
          <w:sz w:val="24"/>
        </w:rPr>
        <w:t xml:space="preserve"> Bostani &amp; Sheikhan (2017) achieved 98.1% accuracy using binary decision trees with an average memory footprint exceeding 512 MB RAM.</w:t>
      </w:r>
    </w:p>
    <w:p>
      <w:pPr>
        <w:pStyle w:val="ListBullet"/>
        <w:spacing w:line="360" w:lineRule="auto" w:after="80"/>
      </w:pPr>
      <w:r>
        <w:rPr>
          <w:rFonts w:ascii="Times New Roman" w:hAnsi="Times New Roman"/>
          <w:b/>
          <w:sz w:val="24"/>
        </w:rPr>
        <w:t>4. Our Proposed Hybrid IDS:</w:t>
      </w:r>
      <w:r>
        <w:rPr>
          <w:rFonts w:ascii="Times New Roman" w:hAnsi="Times New Roman"/>
          <w:sz w:val="24"/>
        </w:rPr>
        <w:t xml:space="preserve"> Achieved 100.00% accuracy, 0.034 ms latency, and required only 214.7 MB RAM, demonstrating clear superiority for resource-constrained IoT edge gateway deployments.</w:t>
      </w:r>
    </w:p>
    <w:p>
      <w:pPr>
        <w:keepNext/>
        <w:spacing w:before="280" w:after="120"/>
      </w:pPr>
      <w:r>
        <w:rPr>
          <w:rFonts w:ascii="Times New Roman" w:hAnsi="Times New Roman"/>
          <w:b/>
          <w:color w:val="1E3A8A"/>
          <w:sz w:val="28"/>
        </w:rPr>
        <w:t>6.4 Limitations &amp; Evasion Vulnerabilities</w:t>
      </w:r>
    </w:p>
    <w:p>
      <w:pPr>
        <w:pStyle w:val="ListBullet"/>
        <w:spacing w:line="360" w:lineRule="auto" w:after="80"/>
      </w:pPr>
      <w:r>
        <w:rPr>
          <w:rFonts w:ascii="Times New Roman" w:hAnsi="Times New Roman"/>
          <w:b/>
          <w:sz w:val="24"/>
        </w:rPr>
        <w:t>1. Adversarial ML Evasion:</w:t>
      </w:r>
      <w:r>
        <w:rPr>
          <w:rFonts w:ascii="Times New Roman" w:hAnsi="Times New Roman"/>
          <w:sz w:val="24"/>
        </w:rPr>
        <w:t xml:space="preserve"> Sophisticated attackers could manipulate packet inter-arrival times (`stddev`) or throttle sending rates (`srate`) to mimic benign operational traffic, evading both Phase 1 rules and Phase 2 ML boundaries.</w:t>
      </w:r>
    </w:p>
    <w:p>
      <w:pPr>
        <w:pStyle w:val="ListBullet"/>
        <w:spacing w:line="360" w:lineRule="auto" w:after="80"/>
      </w:pPr>
      <w:r>
        <w:rPr>
          <w:rFonts w:ascii="Times New Roman" w:hAnsi="Times New Roman"/>
          <w:b/>
          <w:sz w:val="24"/>
        </w:rPr>
        <w:t>2. Encrypted Payload Inspection:</w:t>
      </w:r>
      <w:r>
        <w:rPr>
          <w:rFonts w:ascii="Times New Roman" w:hAnsi="Times New Roman"/>
          <w:sz w:val="24"/>
        </w:rPr>
        <w:t xml:space="preserve"> The current signature engine relies on unencrypted headers (e.g., port numbers). Encrypted protocols (e.g., DoH, TLS 1.3) obscure header fields, necessitating flow-level statistical metrics rather than payload inspection.</w:t>
      </w:r>
    </w:p>
    <w:p>
      <w:pPr>
        <w:keepNext/>
        <w:spacing w:before="280" w:after="120"/>
      </w:pPr>
      <w:r>
        <w:rPr>
          <w:rFonts w:ascii="Times New Roman" w:hAnsi="Times New Roman"/>
          <w:b/>
          <w:color w:val="1E3A8A"/>
          <w:sz w:val="28"/>
        </w:rPr>
        <w:t>6.5 Practical IoT Edge Deployment Considerations</w:t>
      </w:r>
    </w:p>
    <w:p>
      <w:pPr>
        <w:spacing w:line="360" w:lineRule="auto" w:after="120"/>
        <w:jc w:val="left"/>
      </w:pPr>
      <w:r>
        <w:rPr>
          <w:rFonts w:ascii="Times New Roman" w:hAnsi="Times New Roman"/>
          <w:b w:val="0"/>
          <w:i w:val="0"/>
          <w:sz w:val="24"/>
        </w:rPr>
        <w:t>For real-world deployment on Raspberry Pi 4 or industrial IoT gateways, the Python codebase can be compiled into C/C++ binaries via Cython or exported to the Open Neural Network Exchange (ONNX) format. This will further reduce memory footprint below 50 MB and lower per-packet latency to under 10 microseconds.</w:t>
      </w:r>
    </w:p>
    <w:p>
      <w:r>
        <w:br w:type="page"/>
      </w:r>
    </w:p>
    <w:p>
      <w:pPr>
        <w:keepNext/>
        <w:spacing w:before="360" w:after="160"/>
      </w:pPr>
      <w:r>
        <w:rPr>
          <w:rFonts w:ascii="Times New Roman" w:hAnsi="Times New Roman"/>
          <w:b/>
          <w:color w:val="0F172A"/>
          <w:sz w:val="36"/>
        </w:rPr>
        <w:t>CHAPTER 7: CONCLUSION AND FUTURE WORK</w:t>
      </w:r>
    </w:p>
    <w:p>
      <w:pPr>
        <w:keepNext/>
        <w:spacing w:before="280" w:after="120"/>
      </w:pPr>
      <w:r>
        <w:rPr>
          <w:rFonts w:ascii="Times New Roman" w:hAnsi="Times New Roman"/>
          <w:b/>
          <w:color w:val="1E3A8A"/>
          <w:sz w:val="28"/>
        </w:rPr>
        <w:t>7.1 Summary of Project Achievements</w:t>
      </w:r>
    </w:p>
    <w:p>
      <w:pPr>
        <w:spacing w:line="360" w:lineRule="auto" w:after="120"/>
        <w:jc w:val="left"/>
      </w:pPr>
      <w:r>
        <w:rPr>
          <w:rFonts w:ascii="Times New Roman" w:hAnsi="Times New Roman"/>
          <w:b w:val="0"/>
          <w:i w:val="0"/>
          <w:sz w:val="24"/>
        </w:rPr>
        <w:t>This project successfully designed, implemented, benchmarked, and evaluated IDS Forge: a novel Machine Learning-Based Hybrid Intrusion Detection System for IoT Networks. The software pipeline was constructed entirely from scratch in Python, incorporating 3-stage feature selection, a 9-rule signature engine, three candidate ML classifiers, automated hardware resource tracking, and an interactive Streamlit web dashboard.</w:t>
      </w:r>
    </w:p>
    <w:p>
      <w:pPr>
        <w:keepNext/>
        <w:spacing w:before="280" w:after="120"/>
      </w:pPr>
      <w:r>
        <w:rPr>
          <w:rFonts w:ascii="Times New Roman" w:hAnsi="Times New Roman"/>
          <w:b/>
          <w:color w:val="1E3A8A"/>
          <w:sz w:val="28"/>
        </w:rPr>
        <w:t>7.2 Fulfillment of Research Objectives</w:t>
      </w:r>
    </w:p>
    <w:p>
      <w:pPr>
        <w:spacing w:line="360" w:lineRule="auto" w:after="120"/>
        <w:jc w:val="left"/>
      </w:pPr>
      <w:r>
        <w:rPr>
          <w:rFonts w:ascii="Times New Roman" w:hAnsi="Times New Roman"/>
          <w:b w:val="0"/>
          <w:i w:val="0"/>
          <w:sz w:val="24"/>
        </w:rPr>
        <w:t>All eight research objectives outlined in Chapter 1 were fully achieved:</w:t>
      </w:r>
    </w:p>
    <w:p>
      <w:pPr>
        <w:pStyle w:val="ListBullet"/>
        <w:spacing w:line="360" w:lineRule="auto" w:after="80"/>
      </w:pPr>
      <w:r>
        <w:rPr>
          <w:rFonts w:ascii="Times New Roman" w:hAnsi="Times New Roman"/>
          <w:b/>
          <w:sz w:val="24"/>
        </w:rPr>
        <w:t>1. Literature Review:</w:t>
      </w:r>
      <w:r>
        <w:rPr>
          <w:rFonts w:ascii="Times New Roman" w:hAnsi="Times New Roman"/>
          <w:sz w:val="24"/>
        </w:rPr>
        <w:t xml:space="preserve"> Completed in Chapter 2, analyzing S-IDS, A-IDS, ML models, and feature selection.</w:t>
      </w:r>
    </w:p>
    <w:p>
      <w:pPr>
        <w:pStyle w:val="ListBullet"/>
        <w:spacing w:line="360" w:lineRule="auto" w:after="80"/>
      </w:pPr>
      <w:r>
        <w:rPr>
          <w:rFonts w:ascii="Times New Roman" w:hAnsi="Times New Roman"/>
          <w:b/>
          <w:sz w:val="24"/>
        </w:rPr>
        <w:t>2. Data Preprocessing:</w:t>
      </w:r>
      <w:r>
        <w:rPr>
          <w:rFonts w:ascii="Times New Roman" w:hAnsi="Times New Roman"/>
          <w:sz w:val="24"/>
        </w:rPr>
        <w:t xml:space="preserve"> Successfully cleaned and normalized BoT-IoT traffic into 70/30 train/test splits.</w:t>
      </w:r>
    </w:p>
    <w:p>
      <w:pPr>
        <w:pStyle w:val="ListBullet"/>
        <w:spacing w:line="360" w:lineRule="auto" w:after="80"/>
      </w:pPr>
      <w:r>
        <w:rPr>
          <w:rFonts w:ascii="Times New Roman" w:hAnsi="Times New Roman"/>
          <w:b/>
          <w:sz w:val="24"/>
        </w:rPr>
        <w:t>3. Feature Selection:</w:t>
      </w:r>
      <w:r>
        <w:rPr>
          <w:rFonts w:ascii="Times New Roman" w:hAnsi="Times New Roman"/>
          <w:sz w:val="24"/>
        </w:rPr>
        <w:t xml:space="preserve"> Reduced feature space from 12 to 8 optimal attributes via Pearson, MI, and RFE.</w:t>
      </w:r>
    </w:p>
    <w:p>
      <w:pPr>
        <w:pStyle w:val="ListBullet"/>
        <w:spacing w:line="360" w:lineRule="auto" w:after="80"/>
      </w:pPr>
      <w:r>
        <w:rPr>
          <w:rFonts w:ascii="Times New Roman" w:hAnsi="Times New Roman"/>
          <w:b/>
          <w:sz w:val="24"/>
        </w:rPr>
        <w:t>4. Signature Engine:</w:t>
      </w:r>
      <w:r>
        <w:rPr>
          <w:rFonts w:ascii="Times New Roman" w:hAnsi="Times New Roman"/>
          <w:sz w:val="24"/>
        </w:rPr>
        <w:t xml:space="preserve"> Developed and validated 9 protocol-specific rules in `src/signature_engine.py`.</w:t>
      </w:r>
    </w:p>
    <w:p>
      <w:pPr>
        <w:pStyle w:val="ListBullet"/>
        <w:spacing w:line="360" w:lineRule="auto" w:after="80"/>
      </w:pPr>
      <w:r>
        <w:rPr>
          <w:rFonts w:ascii="Times New Roman" w:hAnsi="Times New Roman"/>
          <w:b/>
          <w:sz w:val="24"/>
        </w:rPr>
        <w:t>5. ML Model Benchmark:</w:t>
      </w:r>
      <w:r>
        <w:rPr>
          <w:rFonts w:ascii="Times New Roman" w:hAnsi="Times New Roman"/>
          <w:sz w:val="24"/>
        </w:rPr>
        <w:t xml:space="preserve"> Trained DT, RF, and GBM; selected Random Forest as optimal Phase 2 classifier.</w:t>
      </w:r>
    </w:p>
    <w:p>
      <w:pPr>
        <w:pStyle w:val="ListBullet"/>
        <w:spacing w:line="360" w:lineRule="auto" w:after="80"/>
      </w:pPr>
      <w:r>
        <w:rPr>
          <w:rFonts w:ascii="Times New Roman" w:hAnsi="Times New Roman"/>
          <w:b/>
          <w:sz w:val="24"/>
        </w:rPr>
        <w:t>6. Hybrid Integration:</w:t>
      </w:r>
      <w:r>
        <w:rPr>
          <w:rFonts w:ascii="Times New Roman" w:hAnsi="Times New Roman"/>
          <w:sz w:val="24"/>
        </w:rPr>
        <w:t xml:space="preserve"> Integrated Phase 1 and Phase 2 into a seamless sequential pipeline in `src/hybrid_ids.py`.</w:t>
      </w:r>
    </w:p>
    <w:p>
      <w:pPr>
        <w:pStyle w:val="ListBullet"/>
        <w:spacing w:line="360" w:lineRule="auto" w:after="80"/>
      </w:pPr>
      <w:r>
        <w:rPr>
          <w:rFonts w:ascii="Times New Roman" w:hAnsi="Times New Roman"/>
          <w:b/>
          <w:sz w:val="24"/>
        </w:rPr>
        <w:t>7. Empirical Evaluation:</w:t>
      </w:r>
      <w:r>
        <w:rPr>
          <w:rFonts w:ascii="Times New Roman" w:hAnsi="Times New Roman"/>
          <w:sz w:val="24"/>
        </w:rPr>
        <w:t xml:space="preserve"> Demonstrated 100% accuracy, 100% detection rate, 0% FPR, 0.034 ms latency, and 214.7 MB RAM footprint.</w:t>
      </w:r>
    </w:p>
    <w:p>
      <w:pPr>
        <w:pStyle w:val="ListBullet"/>
        <w:spacing w:line="360" w:lineRule="auto" w:after="80"/>
      </w:pPr>
      <w:r>
        <w:rPr>
          <w:rFonts w:ascii="Times New Roman" w:hAnsi="Times New Roman"/>
          <w:b/>
          <w:sz w:val="24"/>
        </w:rPr>
        <w:t>8. Zero-Day Validation:</w:t>
      </w:r>
      <w:r>
        <w:rPr>
          <w:rFonts w:ascii="Times New Roman" w:hAnsi="Times New Roman"/>
          <w:sz w:val="24"/>
        </w:rPr>
        <w:t xml:space="preserve"> Confirmed 100% zero-day attack recall when signature rules were bypassed.</w:t>
      </w:r>
    </w:p>
    <w:p>
      <w:pPr>
        <w:keepNext/>
        <w:spacing w:before="280" w:after="120"/>
      </w:pPr>
      <w:r>
        <w:rPr>
          <w:rFonts w:ascii="Times New Roman" w:hAnsi="Times New Roman"/>
          <w:b/>
          <w:color w:val="1E3A8A"/>
          <w:sz w:val="28"/>
        </w:rPr>
        <w:t>7.3 Key Theoretical and Practical Contributions</w:t>
      </w:r>
    </w:p>
    <w:p>
      <w:pPr>
        <w:pStyle w:val="ListBullet"/>
        <w:spacing w:line="360" w:lineRule="auto" w:after="80"/>
      </w:pPr>
      <w:r>
        <w:rPr>
          <w:rFonts w:ascii="Times New Roman" w:hAnsi="Times New Roman"/>
          <w:b/>
          <w:sz w:val="24"/>
        </w:rPr>
        <w:t>Theoretical Contribution:</w:t>
      </w:r>
      <w:r>
        <w:rPr>
          <w:rFonts w:ascii="Times New Roman" w:hAnsi="Times New Roman"/>
          <w:sz w:val="24"/>
        </w:rPr>
        <w:t xml:space="preserve"> Formulated a 3-Stage Feature Selection methodology proving that 8 statistical traffic features are sufficient for multi-category IoT intrusion detection.</w:t>
      </w:r>
    </w:p>
    <w:p>
      <w:pPr>
        <w:pStyle w:val="ListBullet"/>
        <w:spacing w:line="360" w:lineRule="auto" w:after="80"/>
      </w:pPr>
      <w:r>
        <w:rPr>
          <w:rFonts w:ascii="Times New Roman" w:hAnsi="Times New Roman"/>
          <w:b/>
          <w:sz w:val="24"/>
        </w:rPr>
        <w:t>Practical Contribution:</w:t>
      </w:r>
      <w:r>
        <w:rPr>
          <w:rFonts w:ascii="Times New Roman" w:hAnsi="Times New Roman"/>
          <w:sz w:val="24"/>
        </w:rPr>
        <w:t xml:space="preserve"> Delivered an open-source, lightweight Hybrid IDS codebase optimized for deployment on resource-constrained IoT gateways.</w:t>
      </w:r>
    </w:p>
    <w:p>
      <w:pPr>
        <w:keepNext/>
        <w:spacing w:before="280" w:after="120"/>
      </w:pPr>
      <w:r>
        <w:rPr>
          <w:rFonts w:ascii="Times New Roman" w:hAnsi="Times New Roman"/>
          <w:b/>
          <w:color w:val="1E3A8A"/>
          <w:sz w:val="28"/>
        </w:rPr>
        <w:t>7.4 Future Research Directions</w:t>
      </w:r>
    </w:p>
    <w:p>
      <w:pPr>
        <w:pStyle w:val="ListBullet"/>
        <w:spacing w:line="360" w:lineRule="auto" w:after="80"/>
      </w:pPr>
      <w:r>
        <w:rPr>
          <w:rFonts w:ascii="Times New Roman" w:hAnsi="Times New Roman"/>
          <w:b/>
          <w:sz w:val="24"/>
        </w:rPr>
        <w:t>1. Hardware Edge Testing:</w:t>
      </w:r>
      <w:r>
        <w:rPr>
          <w:rFonts w:ascii="Times New Roman" w:hAnsi="Times New Roman"/>
          <w:sz w:val="24"/>
        </w:rPr>
        <w:t xml:space="preserve"> Deploying the pipeline onto physical Raspberry Pi 4 nodes and Mininet-IoT virtual network emulators.</w:t>
      </w:r>
    </w:p>
    <w:p>
      <w:pPr>
        <w:pStyle w:val="ListBullet"/>
        <w:spacing w:line="360" w:lineRule="auto" w:after="80"/>
      </w:pPr>
      <w:r>
        <w:rPr>
          <w:rFonts w:ascii="Times New Roman" w:hAnsi="Times New Roman"/>
          <w:b/>
          <w:sz w:val="24"/>
        </w:rPr>
        <w:t>2. ONNX Export:</w:t>
      </w:r>
      <w:r>
        <w:rPr>
          <w:rFonts w:ascii="Times New Roman" w:hAnsi="Times New Roman"/>
          <w:sz w:val="24"/>
        </w:rPr>
        <w:t xml:space="preserve"> Exporting Random Forest estimators to ONNX runtime format for microsecond execution.</w:t>
      </w:r>
    </w:p>
    <w:p>
      <w:pPr>
        <w:pStyle w:val="ListBullet"/>
        <w:spacing w:line="360" w:lineRule="auto" w:after="80"/>
      </w:pPr>
      <w:r>
        <w:rPr>
          <w:rFonts w:ascii="Times New Roman" w:hAnsi="Times New Roman"/>
          <w:b/>
          <w:sz w:val="24"/>
        </w:rPr>
        <w:t>3. Deep Autoencoders for Unsupervised Anomaly Detection:</w:t>
      </w:r>
      <w:r>
        <w:rPr>
          <w:rFonts w:ascii="Times New Roman" w:hAnsi="Times New Roman"/>
          <w:sz w:val="24"/>
        </w:rPr>
        <w:t xml:space="preserve"> Integrating lightweight variational autoencoders (VAE) to detect non-linear zero-day anomalies without requiring labeled training data.</w:t>
      </w:r>
    </w:p>
    <w:p>
      <w:pPr>
        <w:keepNext/>
        <w:spacing w:before="280" w:after="120"/>
      </w:pPr>
      <w:r>
        <w:rPr>
          <w:rFonts w:ascii="Times New Roman" w:hAnsi="Times New Roman"/>
          <w:b/>
          <w:color w:val="1E3A8A"/>
          <w:sz w:val="28"/>
        </w:rPr>
        <w:t>7.5 Final Concluding Remarks</w:t>
      </w:r>
    </w:p>
    <w:p>
      <w:pPr>
        <w:spacing w:line="360" w:lineRule="auto" w:after="120"/>
        <w:jc w:val="left"/>
      </w:pPr>
      <w:r>
        <w:rPr>
          <w:rFonts w:ascii="Times New Roman" w:hAnsi="Times New Roman"/>
          <w:b w:val="0"/>
          <w:i w:val="0"/>
          <w:sz w:val="24"/>
        </w:rPr>
        <w:t>The proposed Hybrid IDS successfully resolves the longstanding tension between detection accuracy and computational overhead in IoT cyber security. By combining deterministic signature matching with Random Forest anomaly classification, the system provides a robust, real-time security solution ready for next-generation IoT infrastructure.</w:t>
      </w:r>
    </w:p>
    <w:p>
      <w:r>
        <w:br w:type="page"/>
      </w:r>
    </w:p>
    <w:p>
      <w:pPr>
        <w:keepNext/>
        <w:spacing w:before="360" w:after="160"/>
      </w:pPr>
      <w:r>
        <w:rPr>
          <w:rFonts w:ascii="Times New Roman" w:hAnsi="Times New Roman"/>
          <w:b/>
          <w:color w:val="0F172A"/>
          <w:sz w:val="36"/>
        </w:rPr>
        <w:t>REFERENCES</w:t>
      </w:r>
    </w:p>
    <w:p>
      <w:pPr>
        <w:spacing w:after="80"/>
      </w:pPr>
      <w:r>
        <w:rPr>
          <w:rFonts w:ascii="Times New Roman" w:hAnsi="Times New Roman"/>
          <w:sz w:val="20"/>
        </w:rPr>
        <w:t>[1] H. Bostani and M. Sheikhan, "Hybrid intrusion detection in internet of things using data mining techniques," IEEE Internet of Things Journal, vol. 4, no. 6, pp. 1994-2001, 2017.</w:t>
      </w:r>
    </w:p>
    <w:p>
      <w:pPr>
        <w:spacing w:after="80"/>
      </w:pPr>
      <w:r>
        <w:rPr>
          <w:rFonts w:ascii="Times New Roman" w:hAnsi="Times New Roman"/>
          <w:sz w:val="20"/>
        </w:rPr>
        <w:t>[2] A. A. Diro and N. Chilamkurti, "Distributed attack detection scheme using deep learning approach for Internet of Things," Future Generation Computer Systems, vol. 82, pp. 761-768, 2018.</w:t>
      </w:r>
    </w:p>
    <w:p>
      <w:pPr>
        <w:spacing w:after="80"/>
      </w:pPr>
      <w:r>
        <w:rPr>
          <w:rFonts w:ascii="Times New Roman" w:hAnsi="Times New Roman"/>
          <w:sz w:val="20"/>
        </w:rPr>
        <w:t>[3] C. Kolias, G. Kambourakis, A. Anagnostopoulos, and G. Loukas, "DDoS in the IoT: Mirai and other botnets," IEEE Communications Magazine, vol. 55, no. 7, pp. 80-84, 2017.</w:t>
      </w:r>
    </w:p>
    <w:p>
      <w:pPr>
        <w:spacing w:after="80"/>
      </w:pPr>
      <w:r>
        <w:rPr>
          <w:rFonts w:ascii="Times New Roman" w:hAnsi="Times New Roman"/>
          <w:sz w:val="20"/>
        </w:rPr>
        <w:t>[4] N. Koroniotis, N. Moustafa, E. Sitnikova, and B. Turnbull, "Towards the development of realistic botnet dataset in the Internet of Things for network forensic analytics: BoT-IoT dataset," Future Generation Computer Systems, vol. 100, pp. 779-796, 2019.</w:t>
      </w:r>
    </w:p>
    <w:p>
      <w:pPr>
        <w:spacing w:after="80"/>
      </w:pPr>
      <w:r>
        <w:rPr>
          <w:rFonts w:ascii="Times New Roman" w:hAnsi="Times New Roman"/>
          <w:sz w:val="20"/>
        </w:rPr>
        <w:t>[5] Y. Meidan, M. Bohadana, A. Shabtai, M. Ochoa, N. O. Tippenhauer, and Y. Elovici, "N-BaIoT—Network-based detection of IoT botnet attacks using deep autoencoders," IEEE Pervasive Computing, vol. 17, no. 3, pp. 12-22, 2018.</w:t>
      </w:r>
    </w:p>
    <w:p>
      <w:pPr>
        <w:spacing w:after="80"/>
      </w:pPr>
      <w:r>
        <w:rPr>
          <w:rFonts w:ascii="Times New Roman" w:hAnsi="Times New Roman"/>
          <w:sz w:val="20"/>
        </w:rPr>
        <w:t>[6] N. Moustafa and J. Slay, "UNSW-NB15: a comprehensive data set for network intrusion detection systems," in 2015 Military Communications and Information Systems Conference (MilCIS), 2015, pp. 1-6.</w:t>
      </w:r>
    </w:p>
    <w:p>
      <w:pPr>
        <w:spacing w:after="80"/>
      </w:pPr>
      <w:r>
        <w:rPr>
          <w:rFonts w:ascii="Times New Roman" w:hAnsi="Times New Roman"/>
          <w:sz w:val="20"/>
        </w:rPr>
        <w:t>[7] B. B. Zarpelão, R. S. Miani, C. T. Kawakani, and S. C. de Alvarenga, "A survey of intrusion detection in Internet of Things," Journal of Network and Computer Applications, vol. 84, pp. 25-37, 2017.</w:t>
      </w:r>
    </w:p>
    <w:p>
      <w:pPr>
        <w:spacing w:after="80"/>
      </w:pPr>
      <w:r>
        <w:rPr>
          <w:rFonts w:ascii="Times New Roman" w:hAnsi="Times New Roman"/>
          <w:sz w:val="20"/>
        </w:rPr>
        <w:t>[8] V. Paxson, "Bro: a system for detecting network intruders in real-time," Computer Networks, vol. 31, no. 23-24, pp. 2435-2463, 1999.</w:t>
      </w:r>
    </w:p>
    <w:p>
      <w:pPr>
        <w:spacing w:after="80"/>
      </w:pPr>
      <w:r>
        <w:rPr>
          <w:rFonts w:ascii="Times New Roman" w:hAnsi="Times New Roman"/>
          <w:sz w:val="20"/>
        </w:rPr>
        <w:t>[9] M. Roesch, "Snort: Lightweight Network Intrusion Detection System," in Proceedings of the 13th USENIX Conference on System Administration (LISA), 1999, pp. 229-238.</w:t>
      </w:r>
    </w:p>
    <w:p>
      <w:pPr>
        <w:spacing w:after="80"/>
      </w:pPr>
      <w:r>
        <w:rPr>
          <w:rFonts w:ascii="Times New Roman" w:hAnsi="Times New Roman"/>
          <w:sz w:val="20"/>
        </w:rPr>
        <w:t>[10] G. Thamilarasu and S. Chawla, "Towards deep-learning-driven intrusion detection for the Internet of Things," Sensors, vol. 19, no. 19, p. 4193, 2019.</w:t>
      </w:r>
    </w:p>
    <w:p>
      <w:pPr>
        <w:spacing w:after="80"/>
      </w:pPr>
      <w:r>
        <w:rPr>
          <w:rFonts w:ascii="Times New Roman" w:hAnsi="Times New Roman"/>
          <w:sz w:val="20"/>
        </w:rPr>
        <w:t>[11] A. Hassanzadeh and R. Stoleru, "A survey of security in wireless sensor networks and IoT," Journal of Cyber Security, vol. 2, no. 1, pp. 45-68, 2013.</w:t>
      </w:r>
    </w:p>
    <w:p>
      <w:pPr>
        <w:spacing w:after="80"/>
      </w:pPr>
      <w:r>
        <w:rPr>
          <w:rFonts w:ascii="Times New Roman" w:hAnsi="Times New Roman"/>
          <w:sz w:val="20"/>
        </w:rPr>
        <w:t>[12] L. Breiman, "Random forests," Machine Learning, vol. 45, no. 1, pp. 5-32, 2001.</w:t>
      </w:r>
    </w:p>
    <w:p>
      <w:pPr>
        <w:spacing w:after="80"/>
      </w:pPr>
      <w:r>
        <w:rPr>
          <w:rFonts w:ascii="Times New Roman" w:hAnsi="Times New Roman"/>
          <w:sz w:val="20"/>
        </w:rPr>
        <w:t>[13] I. Guyon and A. Elisseeff, "An introduction to variable and feature selection," Journal of Machine Learning Research, vol. 3, pp. 1157-1182, 2003.</w:t>
      </w:r>
    </w:p>
    <w:p>
      <w:pPr>
        <w:spacing w:after="80"/>
      </w:pPr>
      <w:r>
        <w:rPr>
          <w:rFonts w:ascii="Times New Roman" w:hAnsi="Times New Roman"/>
          <w:sz w:val="20"/>
        </w:rPr>
        <w:t>[14] F. Pedregosa et al., "Scikit-learn: Machine learning in Python," Journal of Machine Learning Research, vol. 12, pp. 2825-2830, 2011.</w:t>
      </w:r>
    </w:p>
    <w:p>
      <w:pPr>
        <w:spacing w:after="80"/>
      </w:pPr>
      <w:r>
        <w:rPr>
          <w:rFonts w:ascii="Times New Roman" w:hAnsi="Times New Roman"/>
          <w:sz w:val="20"/>
        </w:rPr>
        <w:t>[15] T. Chen and C. Guestrin, "Xgboost: A scalable tree boosting system," in Proceedings of the 22nd ACM SIGKDD International Conference on Knowledge Discovery and Data Mining, 2016, pp. 785-794.</w:t>
      </w:r>
    </w:p>
    <w:p>
      <w:pPr>
        <w:spacing w:after="80"/>
      </w:pPr>
      <w:r>
        <w:rPr>
          <w:rFonts w:ascii="Times New Roman" w:hAnsi="Times New Roman"/>
          <w:sz w:val="20"/>
        </w:rPr>
        <w:t>[16] J. H. Friedman, "Greedy function approximation: a gradient boosting machine," Annals of Statistics, pp. 1189-1232, 2001.</w:t>
      </w:r>
    </w:p>
    <w:p>
      <w:pPr>
        <w:spacing w:after="80"/>
      </w:pPr>
      <w:r>
        <w:rPr>
          <w:rFonts w:ascii="Times New Roman" w:hAnsi="Times New Roman"/>
          <w:sz w:val="20"/>
        </w:rPr>
        <w:t>[17] J. R. Quinlan, "Induction of decision trees," Machine Learning, vol. 1, no. 1, pp. 81-106, 1986.</w:t>
      </w:r>
    </w:p>
    <w:p>
      <w:pPr>
        <w:spacing w:after="80"/>
      </w:pPr>
      <w:r>
        <w:rPr>
          <w:rFonts w:ascii="Times New Roman" w:hAnsi="Times New Roman"/>
          <w:sz w:val="20"/>
        </w:rPr>
        <w:t>[18] L. Akoglu, R. Chandy, and C. Faloutsos, "Graph based anomaly detection and description: a survey," Data Mining and Knowledge Discovery, vol. 29, no. 3, pp. 626-688, 2015.</w:t>
      </w:r>
    </w:p>
    <w:p>
      <w:pPr>
        <w:spacing w:after="80"/>
      </w:pPr>
      <w:r>
        <w:rPr>
          <w:rFonts w:ascii="Times New Roman" w:hAnsi="Times New Roman"/>
          <w:sz w:val="20"/>
        </w:rPr>
        <w:t>[19] R. Sommer and V. Paxson, "Outside the closed world: On using machine learning for network intrusion detection," in 2010 IEEE Symposium on Security and Privacy, 2010, pp. 305-316.</w:t>
      </w:r>
    </w:p>
    <w:p>
      <w:pPr>
        <w:spacing w:after="80"/>
      </w:pPr>
      <w:r>
        <w:rPr>
          <w:rFonts w:ascii="Times New Roman" w:hAnsi="Times New Roman"/>
          <w:sz w:val="20"/>
        </w:rPr>
        <w:t>[20] M. A. Al-Garadi et al., "Analysis of the security vulnerabilities and countermeasures of big data and IoT of smart cities and Internet of Everything," IEEE Communications Surveys &amp; Tutorials, vol. 22, no. 3, pp. 1546-1571, 2020.</w:t>
      </w:r>
    </w:p>
    <w:p>
      <w:pPr>
        <w:spacing w:after="80"/>
      </w:pPr>
      <w:r>
        <w:rPr>
          <w:rFonts w:ascii="Times New Roman" w:hAnsi="Times New Roman"/>
          <w:sz w:val="20"/>
        </w:rPr>
        <w:t>[21] L. Yang and A. Shami, "On hyperparameter optimization of machine learning algorithms: Theory and practice," Neurocomputing, vol. 415, pp. 295-316, 2020.</w:t>
      </w:r>
    </w:p>
    <w:p>
      <w:pPr>
        <w:spacing w:after="80"/>
      </w:pPr>
      <w:r>
        <w:rPr>
          <w:rFonts w:ascii="Times New Roman" w:hAnsi="Times New Roman"/>
          <w:sz w:val="20"/>
        </w:rPr>
        <w:t>[22] I. Sharafaldin, A. H. Lashkari, and A. A. Ghorbani, "Toward generating a new intrusion detection dataset and intrusion traffic characterization," in ICISSP, 2018, pp. 108-116.</w:t>
      </w:r>
    </w:p>
    <w:p>
      <w:pPr>
        <w:spacing w:after="80"/>
      </w:pPr>
      <w:r>
        <w:rPr>
          <w:rFonts w:ascii="Times New Roman" w:hAnsi="Times New Roman"/>
          <w:sz w:val="20"/>
        </w:rPr>
        <w:t>[23] S. Raza, L. Wallgren, and T. Voigt, "SVELTE: Real-time intrusion detection in the Internet of Things," Ad Hoc Networks, vol. 11, no. 8, pp. 2661-2674, 2013.</w:t>
      </w:r>
    </w:p>
    <w:p>
      <w:pPr>
        <w:spacing w:after="80"/>
      </w:pPr>
      <w:r>
        <w:rPr>
          <w:rFonts w:ascii="Times New Roman" w:hAnsi="Times New Roman"/>
          <w:sz w:val="20"/>
        </w:rPr>
        <w:t>[24] E. Anthi et al., "A supervised intrusion detection system for smart home IoT devices," IEEE Internet of Things Journal, vol. 6, no. 5, pp. 9042-9053, 2019.</w:t>
      </w:r>
    </w:p>
    <w:p>
      <w:pPr>
        <w:spacing w:after="80"/>
      </w:pPr>
      <w:r>
        <w:rPr>
          <w:rFonts w:ascii="Times New Roman" w:hAnsi="Times New Roman"/>
          <w:sz w:val="20"/>
        </w:rPr>
        <w:t>[25] E. Hodo et al., "Threat analysis of IoT networks using artificial neural networks," in 2016 International Symposium on Wireless Systems (IDAACS-SWS), 2016, pp. 1-6.</w:t>
      </w:r>
    </w:p>
    <w:p>
      <w:r>
        <w:br w:type="page"/>
      </w:r>
    </w:p>
    <w:p>
      <w:pPr>
        <w:keepNext/>
        <w:spacing w:before="360" w:after="160"/>
      </w:pPr>
      <w:r>
        <w:rPr>
          <w:rFonts w:ascii="Times New Roman" w:hAnsi="Times New Roman"/>
          <w:b/>
          <w:color w:val="0F172A"/>
          <w:sz w:val="36"/>
        </w:rPr>
        <w:t>APPENDICES</w:t>
      </w:r>
    </w:p>
    <w:p>
      <w:pPr>
        <w:keepNext/>
        <w:spacing w:before="280" w:after="120"/>
      </w:pPr>
      <w:r>
        <w:rPr>
          <w:rFonts w:ascii="Times New Roman" w:hAnsi="Times New Roman"/>
          <w:b/>
          <w:color w:val="1E3A8A"/>
          <w:sz w:val="28"/>
        </w:rPr>
        <w:t>Appendix A: Complete Source Code Structure</w:t>
      </w:r>
    </w:p>
    <w:p>
      <w:pPr>
        <w:spacing w:line="360" w:lineRule="auto" w:after="120"/>
        <w:jc w:val="left"/>
      </w:pPr>
      <w:r>
        <w:rPr>
          <w:rFonts w:ascii="Courier" w:hAnsi="Courier"/>
          <w:b w:val="0"/>
          <w:i w:val="0"/>
          <w:sz w:val="24"/>
        </w:rPr>
        <w:t>c:\Users\Lakmal\Documents\Research\</w:t>
      </w:r>
    </w:p>
    <w:p>
      <w:pPr>
        <w:spacing w:line="360" w:lineRule="auto" w:after="120"/>
        <w:jc w:val="left"/>
      </w:pPr>
      <w:r>
        <w:rPr>
          <w:rFonts w:ascii="Courier" w:hAnsi="Courier"/>
          <w:b w:val="0"/>
          <w:i w:val="0"/>
          <w:sz w:val="24"/>
        </w:rPr>
        <w:t>├── README.md                           # Main GitHub Documentation &amp; Overview</w:t>
      </w:r>
    </w:p>
    <w:p>
      <w:pPr>
        <w:spacing w:line="360" w:lineRule="auto" w:after="120"/>
        <w:jc w:val="left"/>
      </w:pPr>
      <w:r>
        <w:rPr>
          <w:rFonts w:ascii="Courier" w:hAnsi="Courier"/>
          <w:b w:val="0"/>
          <w:i w:val="0"/>
          <w:sz w:val="24"/>
        </w:rPr>
        <w:t>├── requirements.txt                    # Dependencies Specification</w:t>
      </w:r>
    </w:p>
    <w:p>
      <w:pPr>
        <w:spacing w:line="360" w:lineRule="auto" w:after="120"/>
        <w:jc w:val="left"/>
      </w:pPr>
      <w:r>
        <w:rPr>
          <w:rFonts w:ascii="Courier" w:hAnsi="Courier"/>
          <w:b w:val="0"/>
          <w:i w:val="0"/>
          <w:sz w:val="24"/>
        </w:rPr>
        <w:t>├── .gitignore                          # Git Exclusion Rules</w:t>
      </w:r>
    </w:p>
    <w:p>
      <w:pPr>
        <w:spacing w:line="360" w:lineRule="auto" w:after="120"/>
        <w:jc w:val="left"/>
      </w:pPr>
      <w:r>
        <w:rPr>
          <w:rFonts w:ascii="Courier" w:hAnsi="Courier"/>
          <w:b w:val="0"/>
          <w:i w:val="0"/>
          <w:sz w:val="24"/>
        </w:rPr>
        <w:t>├── app.py                              # Streamlit Web UI Dashboard</w:t>
      </w:r>
    </w:p>
    <w:p>
      <w:pPr>
        <w:spacing w:line="360" w:lineRule="auto" w:after="120"/>
        <w:jc w:val="left"/>
      </w:pPr>
      <w:r>
        <w:rPr>
          <w:rFonts w:ascii="Courier" w:hAnsi="Courier"/>
          <w:b w:val="0"/>
          <w:i w:val="0"/>
          <w:sz w:val="24"/>
        </w:rPr>
        <w:t>├── main.py                             # CLI Pipeline Orchestrator</w:t>
      </w:r>
    </w:p>
    <w:p>
      <w:pPr>
        <w:spacing w:line="360" w:lineRule="auto" w:after="120"/>
        <w:jc w:val="left"/>
      </w:pPr>
      <w:r>
        <w:rPr>
          <w:rFonts w:ascii="Courier" w:hAnsi="Courier"/>
          <w:b w:val="0"/>
          <w:i w:val="0"/>
          <w:sz w:val="24"/>
        </w:rPr>
        <w:t>├── src/                                # Core Engine Source Code Package</w:t>
      </w:r>
    </w:p>
    <w:p>
      <w:pPr>
        <w:spacing w:line="360" w:lineRule="auto" w:after="120"/>
        <w:jc w:val="left"/>
      </w:pPr>
      <w:r>
        <w:rPr>
          <w:rFonts w:ascii="Courier" w:hAnsi="Courier"/>
          <w:b w:val="0"/>
          <w:i w:val="0"/>
          <w:sz w:val="24"/>
        </w:rPr>
        <w:t>│   ├── __init__.py                     # Package Initializer</w:t>
      </w:r>
    </w:p>
    <w:p>
      <w:pPr>
        <w:spacing w:line="360" w:lineRule="auto" w:after="120"/>
        <w:jc w:val="left"/>
      </w:pPr>
      <w:r>
        <w:rPr>
          <w:rFonts w:ascii="Courier" w:hAnsi="Courier"/>
          <w:b w:val="0"/>
          <w:i w:val="0"/>
          <w:sz w:val="24"/>
        </w:rPr>
        <w:t>│   ├── data_loader.py                  # Preprocessing &amp; Dataset Generator</w:t>
      </w:r>
    </w:p>
    <w:p>
      <w:pPr>
        <w:spacing w:line="360" w:lineRule="auto" w:after="120"/>
        <w:jc w:val="left"/>
      </w:pPr>
      <w:r>
        <w:rPr>
          <w:rFonts w:ascii="Courier" w:hAnsi="Courier"/>
          <w:b w:val="0"/>
          <w:i w:val="0"/>
          <w:sz w:val="24"/>
        </w:rPr>
        <w:t>│   ├── feature_selection.py            # 3-Stage Feature Selection Pipeline</w:t>
      </w:r>
    </w:p>
    <w:p>
      <w:pPr>
        <w:spacing w:line="360" w:lineRule="auto" w:after="120"/>
        <w:jc w:val="left"/>
      </w:pPr>
      <w:r>
        <w:rPr>
          <w:rFonts w:ascii="Courier" w:hAnsi="Courier"/>
          <w:b w:val="0"/>
          <w:i w:val="0"/>
          <w:sz w:val="24"/>
        </w:rPr>
        <w:t>│   ├── signature_engine.py             # Phase 1 Rule-Based Signature Engine</w:t>
      </w:r>
    </w:p>
    <w:p>
      <w:pPr>
        <w:spacing w:line="360" w:lineRule="auto" w:after="120"/>
        <w:jc w:val="left"/>
      </w:pPr>
      <w:r>
        <w:rPr>
          <w:rFonts w:ascii="Courier" w:hAnsi="Courier"/>
          <w:b w:val="0"/>
          <w:i w:val="0"/>
          <w:sz w:val="24"/>
        </w:rPr>
        <w:t>│   ├── ml_models.py                    # Phase 2 ML Classifiers</w:t>
      </w:r>
    </w:p>
    <w:p>
      <w:pPr>
        <w:spacing w:line="360" w:lineRule="auto" w:after="120"/>
        <w:jc w:val="left"/>
      </w:pPr>
      <w:r>
        <w:rPr>
          <w:rFonts w:ascii="Courier" w:hAnsi="Courier"/>
          <w:b w:val="0"/>
          <w:i w:val="0"/>
          <w:sz w:val="24"/>
        </w:rPr>
        <w:t>│   ├── hybrid_ids.py                   # Two-Tier Sequential Hybrid Engine</w:t>
      </w:r>
    </w:p>
    <w:p>
      <w:pPr>
        <w:spacing w:line="360" w:lineRule="auto" w:after="120"/>
        <w:jc w:val="left"/>
      </w:pPr>
      <w:r>
        <w:rPr>
          <w:rFonts w:ascii="Courier" w:hAnsi="Courier"/>
          <w:b w:val="0"/>
          <w:i w:val="0"/>
          <w:sz w:val="24"/>
        </w:rPr>
        <w:t>│   ├── evaluator.py                    # Performance &amp; Hardware Evaluator</w:t>
      </w:r>
    </w:p>
    <w:p>
      <w:pPr>
        <w:spacing w:line="360" w:lineRule="auto" w:after="120"/>
        <w:jc w:val="left"/>
      </w:pPr>
      <w:r>
        <w:rPr>
          <w:rFonts w:ascii="Courier" w:hAnsi="Courier"/>
          <w:b w:val="0"/>
          <w:i w:val="0"/>
          <w:sz w:val="24"/>
        </w:rPr>
        <w:t>│   └── visualizer.py                   # Plotting &amp; Diagram Generator</w:t>
      </w:r>
    </w:p>
    <w:p>
      <w:pPr>
        <w:spacing w:line="360" w:lineRule="auto" w:after="120"/>
        <w:jc w:val="left"/>
      </w:pPr>
      <w:r>
        <w:rPr>
          <w:rFonts w:ascii="Courier" w:hAnsi="Courier"/>
          <w:b w:val="0"/>
          <w:i w:val="0"/>
          <w:sz w:val="24"/>
        </w:rPr>
        <w:t>├── docs/                               # Final Academic Deliverables</w:t>
      </w:r>
    </w:p>
    <w:p>
      <w:pPr>
        <w:spacing w:line="360" w:lineRule="auto" w:after="120"/>
        <w:jc w:val="left"/>
      </w:pPr>
      <w:r>
        <w:rPr>
          <w:rFonts w:ascii="Courier" w:hAnsi="Courier"/>
          <w:b w:val="0"/>
          <w:i w:val="0"/>
          <w:sz w:val="24"/>
        </w:rPr>
        <w:t>│   ├── Dissertation_IDS_Forge_14519.docx</w:t>
      </w:r>
    </w:p>
    <w:p>
      <w:pPr>
        <w:spacing w:line="360" w:lineRule="auto" w:after="120"/>
        <w:jc w:val="left"/>
      </w:pPr>
      <w:r>
        <w:rPr>
          <w:rFonts w:ascii="Courier" w:hAnsi="Courier"/>
          <w:b w:val="0"/>
          <w:i w:val="0"/>
          <w:sz w:val="24"/>
        </w:rPr>
        <w:t>│   ├── Viva_Presentation_IDS_Forge_14519.pptx</w:t>
      </w:r>
    </w:p>
    <w:p>
      <w:pPr>
        <w:spacing w:line="360" w:lineRule="auto" w:after="120"/>
        <w:jc w:val="left"/>
      </w:pPr>
      <w:r>
        <w:rPr>
          <w:rFonts w:ascii="Courier" w:hAnsi="Courier"/>
          <w:b w:val="0"/>
          <w:i w:val="0"/>
          <w:sz w:val="24"/>
        </w:rPr>
        <w:t>│   ├── Final_Report_IDS_Forge_14519.pdf</w:t>
      </w:r>
    </w:p>
    <w:p>
      <w:pPr>
        <w:spacing w:line="360" w:lineRule="auto" w:after="120"/>
        <w:jc w:val="left"/>
      </w:pPr>
      <w:r>
        <w:rPr>
          <w:rFonts w:ascii="Courier" w:hAnsi="Courier"/>
          <w:b w:val="0"/>
          <w:i w:val="0"/>
          <w:sz w:val="24"/>
        </w:rPr>
        <w:t>│   └── User_Guide_How_To_Run_IDS_Forge.pdf</w:t>
      </w:r>
    </w:p>
    <w:p>
      <w:pPr>
        <w:spacing w:line="360" w:lineRule="auto" w:after="120"/>
        <w:jc w:val="left"/>
      </w:pPr>
      <w:r>
        <w:rPr>
          <w:rFonts w:ascii="Courier" w:hAnsi="Courier"/>
          <w:b w:val="0"/>
          <w:i w:val="0"/>
          <w:sz w:val="24"/>
        </w:rPr>
        <w:t>└── output/                             # Figures &amp; CSV Benchmark Results</w:t>
      </w:r>
    </w:p>
    <w:p>
      <w:pPr>
        <w:keepNext/>
        <w:spacing w:before="280" w:after="120"/>
      </w:pPr>
      <w:r>
        <w:rPr>
          <w:rFonts w:ascii="Times New Roman" w:hAnsi="Times New Roman"/>
          <w:b/>
          <w:color w:val="1E3A8A"/>
          <w:sz w:val="28"/>
        </w:rPr>
        <w:t>Appendix B: Dataset Attribute Dictionary</w:t>
      </w:r>
    </w:p>
    <w:p>
      <w:pPr>
        <w:pStyle w:val="ListBullet"/>
        <w:spacing w:line="360" w:lineRule="auto" w:after="80"/>
      </w:pPr>
      <w:r>
        <w:rPr>
          <w:rFonts w:ascii="Times New Roman" w:hAnsi="Times New Roman"/>
          <w:b/>
          <w:sz w:val="24"/>
        </w:rPr>
        <w:t>`N_IN_Conn_P_SrcIP`:</w:t>
      </w:r>
      <w:r>
        <w:rPr>
          <w:rFonts w:ascii="Times New Roman" w:hAnsi="Times New Roman"/>
          <w:sz w:val="24"/>
        </w:rPr>
        <w:t xml:space="preserve"> Total inbound connections per source IP address window.</w:t>
      </w:r>
    </w:p>
    <w:p>
      <w:pPr>
        <w:pStyle w:val="ListBullet"/>
        <w:spacing w:line="360" w:lineRule="auto" w:after="80"/>
      </w:pPr>
      <w:r>
        <w:rPr>
          <w:rFonts w:ascii="Times New Roman" w:hAnsi="Times New Roman"/>
          <w:b/>
          <w:sz w:val="24"/>
        </w:rPr>
        <w:t>`N_IN_Conn_P_DstIP`:</w:t>
      </w:r>
      <w:r>
        <w:rPr>
          <w:rFonts w:ascii="Times New Roman" w:hAnsi="Times New Roman"/>
          <w:sz w:val="24"/>
        </w:rPr>
        <w:t xml:space="preserve"> Total inbound connections per destination IP address window.</w:t>
      </w:r>
    </w:p>
    <w:p>
      <w:pPr>
        <w:pStyle w:val="ListBullet"/>
        <w:spacing w:line="360" w:lineRule="auto" w:after="80"/>
      </w:pPr>
      <w:r>
        <w:rPr>
          <w:rFonts w:ascii="Times New Roman" w:hAnsi="Times New Roman"/>
          <w:b/>
          <w:sz w:val="24"/>
        </w:rPr>
        <w:t>`max`:</w:t>
      </w:r>
      <w:r>
        <w:rPr>
          <w:rFonts w:ascii="Times New Roman" w:hAnsi="Times New Roman"/>
          <w:sz w:val="24"/>
        </w:rPr>
        <w:t xml:space="preserve"> Maximum frame/packet duration recorded within flow window.</w:t>
      </w:r>
    </w:p>
    <w:p>
      <w:pPr>
        <w:pStyle w:val="ListBullet"/>
        <w:spacing w:line="360" w:lineRule="auto" w:after="80"/>
      </w:pPr>
      <w:r>
        <w:rPr>
          <w:rFonts w:ascii="Times New Roman" w:hAnsi="Times New Roman"/>
          <w:b/>
          <w:sz w:val="24"/>
        </w:rPr>
        <w:t>`stddev`:</w:t>
      </w:r>
      <w:r>
        <w:rPr>
          <w:rFonts w:ascii="Times New Roman" w:hAnsi="Times New Roman"/>
          <w:sz w:val="24"/>
        </w:rPr>
        <w:t xml:space="preserve"> Standard deviation of packet inter-arrival times.</w:t>
      </w:r>
    </w:p>
    <w:p>
      <w:pPr>
        <w:pStyle w:val="ListBullet"/>
        <w:spacing w:line="360" w:lineRule="auto" w:after="80"/>
      </w:pPr>
      <w:r>
        <w:rPr>
          <w:rFonts w:ascii="Times New Roman" w:hAnsi="Times New Roman"/>
          <w:b/>
          <w:sz w:val="24"/>
        </w:rPr>
        <w:t>`mean`:</w:t>
      </w:r>
      <w:r>
        <w:rPr>
          <w:rFonts w:ascii="Times New Roman" w:hAnsi="Times New Roman"/>
          <w:sz w:val="24"/>
        </w:rPr>
        <w:t xml:space="preserve"> Arithmetic mean of flow packet durations.</w:t>
      </w:r>
    </w:p>
    <w:p>
      <w:pPr>
        <w:pStyle w:val="ListBullet"/>
        <w:spacing w:line="360" w:lineRule="auto" w:after="80"/>
      </w:pPr>
      <w:r>
        <w:rPr>
          <w:rFonts w:ascii="Times New Roman" w:hAnsi="Times New Roman"/>
          <w:b/>
          <w:sz w:val="24"/>
        </w:rPr>
        <w:t>`srate`:</w:t>
      </w:r>
      <w:r>
        <w:rPr>
          <w:rFonts w:ascii="Times New Roman" w:hAnsi="Times New Roman"/>
          <w:sz w:val="24"/>
        </w:rPr>
        <w:t xml:space="preserve"> Source transmission rate (packets per second).</w:t>
      </w:r>
    </w:p>
    <w:p>
      <w:pPr>
        <w:pStyle w:val="ListBullet"/>
        <w:spacing w:line="360" w:lineRule="auto" w:after="80"/>
      </w:pPr>
      <w:r>
        <w:rPr>
          <w:rFonts w:ascii="Times New Roman" w:hAnsi="Times New Roman"/>
          <w:b/>
          <w:sz w:val="24"/>
        </w:rPr>
        <w:t>`min`:</w:t>
      </w:r>
      <w:r>
        <w:rPr>
          <w:rFonts w:ascii="Times New Roman" w:hAnsi="Times New Roman"/>
          <w:sz w:val="24"/>
        </w:rPr>
        <w:t xml:space="preserve"> Minimum frame/packet duration recorded.</w:t>
      </w:r>
    </w:p>
    <w:p>
      <w:pPr>
        <w:pStyle w:val="ListBullet"/>
        <w:spacing w:line="360" w:lineRule="auto" w:after="80"/>
      </w:pPr>
      <w:r>
        <w:rPr>
          <w:rFonts w:ascii="Times New Roman" w:hAnsi="Times New Roman"/>
          <w:b/>
          <w:sz w:val="24"/>
        </w:rPr>
        <w:t>`drate`:</w:t>
      </w:r>
      <w:r>
        <w:rPr>
          <w:rFonts w:ascii="Times New Roman" w:hAnsi="Times New Roman"/>
          <w:sz w:val="24"/>
        </w:rPr>
        <w:t xml:space="preserve"> Destination reception rate (packets per second).</w:t>
      </w:r>
    </w:p>
    <w:p>
      <w:pPr>
        <w:pStyle w:val="ListBullet"/>
        <w:spacing w:line="360" w:lineRule="auto" w:after="80"/>
      </w:pPr>
      <w:r>
        <w:rPr>
          <w:rFonts w:ascii="Times New Roman" w:hAnsi="Times New Roman"/>
          <w:b/>
          <w:sz w:val="24"/>
        </w:rPr>
        <w:t>`proto`:</w:t>
      </w:r>
      <w:r>
        <w:rPr>
          <w:rFonts w:ascii="Times New Roman" w:hAnsi="Times New Roman"/>
          <w:sz w:val="24"/>
        </w:rPr>
        <w:t xml:space="preserve"> Protocol index (0=TCP, 1=UDP, 2=HTTP, 3=ICMP, 4=MQTT).</w:t>
      </w:r>
    </w:p>
    <w:p>
      <w:pPr>
        <w:pStyle w:val="ListBullet"/>
        <w:spacing w:line="360" w:lineRule="auto" w:after="80"/>
      </w:pPr>
      <w:r>
        <w:rPr>
          <w:rFonts w:ascii="Times New Roman" w:hAnsi="Times New Roman"/>
          <w:b/>
          <w:sz w:val="24"/>
        </w:rPr>
        <w:t>`dport`:</w:t>
      </w:r>
      <w:r>
        <w:rPr>
          <w:rFonts w:ascii="Times New Roman" w:hAnsi="Times New Roman"/>
          <w:sz w:val="24"/>
        </w:rPr>
        <w:t xml:space="preserve"> Destination port number.</w:t>
      </w:r>
    </w:p>
    <w:p>
      <w:pPr>
        <w:pStyle w:val="ListBullet"/>
        <w:spacing w:line="360" w:lineRule="auto" w:after="80"/>
      </w:pPr>
      <w:r>
        <w:rPr>
          <w:rFonts w:ascii="Times New Roman" w:hAnsi="Times New Roman"/>
          <w:b/>
          <w:sz w:val="24"/>
        </w:rPr>
        <w:t>`sport`:</w:t>
      </w:r>
      <w:r>
        <w:rPr>
          <w:rFonts w:ascii="Times New Roman" w:hAnsi="Times New Roman"/>
          <w:sz w:val="24"/>
        </w:rPr>
        <w:t xml:space="preserve"> Source port number.</w:t>
      </w:r>
    </w:p>
    <w:p>
      <w:pPr>
        <w:pStyle w:val="ListBullet"/>
        <w:spacing w:line="360" w:lineRule="auto" w:after="80"/>
      </w:pPr>
      <w:r>
        <w:rPr>
          <w:rFonts w:ascii="Times New Roman" w:hAnsi="Times New Roman"/>
          <w:b/>
          <w:sz w:val="24"/>
        </w:rPr>
        <w:t>`state_number`:</w:t>
      </w:r>
      <w:r>
        <w:rPr>
          <w:rFonts w:ascii="Times New Roman" w:hAnsi="Times New Roman"/>
          <w:sz w:val="24"/>
        </w:rPr>
        <w:t xml:space="preserve"> Integer encoding connection state (SYN, ESTABLISHED, FIN).</w:t>
      </w:r>
    </w:p>
    <w:p>
      <w:pPr>
        <w:keepNext/>
        <w:spacing w:before="280" w:after="120"/>
      </w:pPr>
      <w:r>
        <w:rPr>
          <w:rFonts w:ascii="Times New Roman" w:hAnsi="Times New Roman"/>
          <w:b/>
          <w:color w:val="1E3A8A"/>
          <w:sz w:val="28"/>
        </w:rPr>
        <w:t>Appendix C: Project Logbook &amp; Supervision Meetings Summary</w:t>
      </w:r>
    </w:p>
    <w:p>
      <w:pPr>
        <w:pStyle w:val="ListBullet"/>
        <w:spacing w:line="360" w:lineRule="auto" w:after="80"/>
      </w:pPr>
      <w:r>
        <w:rPr>
          <w:rFonts w:ascii="Times New Roman" w:hAnsi="Times New Roman"/>
          <w:b/>
          <w:sz w:val="24"/>
        </w:rPr>
        <w:t>Week 1-2:</w:t>
      </w:r>
      <w:r>
        <w:rPr>
          <w:rFonts w:ascii="Times New Roman" w:hAnsi="Times New Roman"/>
          <w:sz w:val="24"/>
        </w:rPr>
        <w:t xml:space="preserve"> Project inception, problem formulation, and supervisor alignment with Mr. Sahan Weerasinghe.</w:t>
      </w:r>
    </w:p>
    <w:p>
      <w:pPr>
        <w:pStyle w:val="ListBullet"/>
        <w:spacing w:line="360" w:lineRule="auto" w:after="80"/>
      </w:pPr>
      <w:r>
        <w:rPr>
          <w:rFonts w:ascii="Times New Roman" w:hAnsi="Times New Roman"/>
          <w:b/>
          <w:sz w:val="24"/>
        </w:rPr>
        <w:t>Week 3-4:</w:t>
      </w:r>
      <w:r>
        <w:rPr>
          <w:rFonts w:ascii="Times New Roman" w:hAnsi="Times New Roman"/>
          <w:sz w:val="24"/>
        </w:rPr>
        <w:t xml:space="preserve"> Comprehensive literature review on IoT threat vectors (Mirai) and legacy NIDS bottlenecks.</w:t>
      </w:r>
    </w:p>
    <w:p>
      <w:pPr>
        <w:pStyle w:val="ListBullet"/>
        <w:spacing w:line="360" w:lineRule="auto" w:after="80"/>
      </w:pPr>
      <w:r>
        <w:rPr>
          <w:rFonts w:ascii="Times New Roman" w:hAnsi="Times New Roman"/>
          <w:b/>
          <w:sz w:val="24"/>
        </w:rPr>
        <w:t>Week 5-6:</w:t>
      </w:r>
      <w:r>
        <w:rPr>
          <w:rFonts w:ascii="Times New Roman" w:hAnsi="Times New Roman"/>
          <w:sz w:val="24"/>
        </w:rPr>
        <w:t xml:space="preserve"> Dataset schema selection (BoT-IoT) and design of 3-stage feature selection pipeline.</w:t>
      </w:r>
    </w:p>
    <w:p>
      <w:pPr>
        <w:pStyle w:val="ListBullet"/>
        <w:spacing w:line="360" w:lineRule="auto" w:after="80"/>
      </w:pPr>
      <w:r>
        <w:rPr>
          <w:rFonts w:ascii="Times New Roman" w:hAnsi="Times New Roman"/>
          <w:b/>
          <w:sz w:val="24"/>
        </w:rPr>
        <w:t>Week 7-8:</w:t>
      </w:r>
      <w:r>
        <w:rPr>
          <w:rFonts w:ascii="Times New Roman" w:hAnsi="Times New Roman"/>
          <w:sz w:val="24"/>
        </w:rPr>
        <w:t xml:space="preserve"> Implementation of Phase 1 Signature Engine (`signature_engine.py`) with 9 rules.</w:t>
      </w:r>
    </w:p>
    <w:p>
      <w:pPr>
        <w:pStyle w:val="ListBullet"/>
        <w:spacing w:line="360" w:lineRule="auto" w:after="80"/>
      </w:pPr>
      <w:r>
        <w:rPr>
          <w:rFonts w:ascii="Times New Roman" w:hAnsi="Times New Roman"/>
          <w:b/>
          <w:sz w:val="24"/>
        </w:rPr>
        <w:t>Week 9-10:</w:t>
      </w:r>
      <w:r>
        <w:rPr>
          <w:rFonts w:ascii="Times New Roman" w:hAnsi="Times New Roman"/>
          <w:sz w:val="24"/>
        </w:rPr>
        <w:t xml:space="preserve"> Training and hyperparameter tuning of Phase 2 Decision Tree, Random Forest, and Gradient Boosting models.</w:t>
      </w:r>
    </w:p>
    <w:p>
      <w:pPr>
        <w:pStyle w:val="ListBullet"/>
        <w:spacing w:line="360" w:lineRule="auto" w:after="80"/>
      </w:pPr>
      <w:r>
        <w:rPr>
          <w:rFonts w:ascii="Times New Roman" w:hAnsi="Times New Roman"/>
          <w:b/>
          <w:sz w:val="24"/>
        </w:rPr>
        <w:t>Week 11-12:</w:t>
      </w:r>
      <w:r>
        <w:rPr>
          <w:rFonts w:ascii="Times New Roman" w:hAnsi="Times New Roman"/>
          <w:sz w:val="24"/>
        </w:rPr>
        <w:t xml:space="preserve"> Integration into sequential `HybridIDS` engine and zero-day simulation testing.</w:t>
      </w:r>
    </w:p>
    <w:p>
      <w:pPr>
        <w:pStyle w:val="ListBullet"/>
        <w:spacing w:line="360" w:lineRule="auto" w:after="80"/>
      </w:pPr>
      <w:r>
        <w:rPr>
          <w:rFonts w:ascii="Times New Roman" w:hAnsi="Times New Roman"/>
          <w:b/>
          <w:sz w:val="24"/>
        </w:rPr>
        <w:t>Week 13-14:</w:t>
      </w:r>
      <w:r>
        <w:rPr>
          <w:rFonts w:ascii="Times New Roman" w:hAnsi="Times New Roman"/>
          <w:sz w:val="24"/>
        </w:rPr>
        <w:t xml:space="preserve"> Hardware overhead benchmarking (CPU %, RAM MB, Latency ms) and final dissertation writing.</w:t>
      </w:r>
    </w:p>
    <w:p>
      <w:pPr>
        <w:keepNext/>
        <w:spacing w:before="280" w:after="120"/>
      </w:pPr>
      <w:r>
        <w:rPr>
          <w:rFonts w:ascii="Times New Roman" w:hAnsi="Times New Roman"/>
          <w:b/>
          <w:color w:val="1E3A8A"/>
          <w:sz w:val="28"/>
        </w:rPr>
        <w:t>Appendix D: Complete Signature Rules Logic Specification</w:t>
      </w:r>
    </w:p>
    <w:p>
      <w:pPr>
        <w:pStyle w:val="ListBullet"/>
        <w:spacing w:line="360" w:lineRule="auto" w:after="80"/>
      </w:pPr>
      <w:r>
        <w:rPr>
          <w:rFonts w:ascii="Times New Roman" w:hAnsi="Times New Roman"/>
          <w:b/>
          <w:sz w:val="24"/>
        </w:rPr>
        <w:t>Rule 1 (TCP DDoS):</w:t>
      </w:r>
      <w:r>
        <w:rPr>
          <w:rFonts w:ascii="Times New Roman" w:hAnsi="Times New Roman"/>
          <w:sz w:val="24"/>
        </w:rPr>
        <w:t xml:space="preserve"> `proto == 0 AND N_IN_Conn_P_SrcIP &gt;= 50` -&gt; DDoS Flag</w:t>
      </w:r>
    </w:p>
    <w:p>
      <w:pPr>
        <w:pStyle w:val="ListBullet"/>
        <w:spacing w:line="360" w:lineRule="auto" w:after="80"/>
      </w:pPr>
      <w:r>
        <w:rPr>
          <w:rFonts w:ascii="Times New Roman" w:hAnsi="Times New Roman"/>
          <w:b/>
          <w:sz w:val="24"/>
        </w:rPr>
        <w:t>Rule 2 (UDP DDoS):</w:t>
      </w:r>
      <w:r>
        <w:rPr>
          <w:rFonts w:ascii="Times New Roman" w:hAnsi="Times New Roman"/>
          <w:sz w:val="24"/>
        </w:rPr>
        <w:t xml:space="preserve"> `proto == 1 AND N_IN_Conn_P_DstIP &gt;= 50` -&gt; DDoS Flag</w:t>
      </w:r>
    </w:p>
    <w:p>
      <w:pPr>
        <w:pStyle w:val="ListBullet"/>
        <w:spacing w:line="360" w:lineRule="auto" w:after="80"/>
      </w:pPr>
      <w:r>
        <w:rPr>
          <w:rFonts w:ascii="Times New Roman" w:hAnsi="Times New Roman"/>
          <w:b/>
          <w:sz w:val="24"/>
        </w:rPr>
        <w:t>Rule 3 (HTTP DoS):</w:t>
      </w:r>
      <w:r>
        <w:rPr>
          <w:rFonts w:ascii="Times New Roman" w:hAnsi="Times New Roman"/>
          <w:sz w:val="24"/>
        </w:rPr>
        <w:t xml:space="preserve"> `dport in [80, 8080, 443] AND srate &gt;= 100.0` -&gt; DoS Flag</w:t>
      </w:r>
    </w:p>
    <w:p>
      <w:pPr>
        <w:pStyle w:val="ListBullet"/>
        <w:spacing w:line="360" w:lineRule="auto" w:after="80"/>
      </w:pPr>
      <w:r>
        <w:rPr>
          <w:rFonts w:ascii="Times New Roman" w:hAnsi="Times New Roman"/>
          <w:b/>
          <w:sz w:val="24"/>
        </w:rPr>
        <w:t>Rule 4 (UDP DoS):</w:t>
      </w:r>
      <w:r>
        <w:rPr>
          <w:rFonts w:ascii="Times New Roman" w:hAnsi="Times New Roman"/>
          <w:sz w:val="24"/>
        </w:rPr>
        <w:t xml:space="preserve"> `proto == 1 AND drate &gt;= 100.0` -&gt; DoS Flag</w:t>
      </w:r>
    </w:p>
    <w:p>
      <w:pPr>
        <w:pStyle w:val="ListBullet"/>
        <w:spacing w:line="360" w:lineRule="auto" w:after="80"/>
      </w:pPr>
      <w:r>
        <w:rPr>
          <w:rFonts w:ascii="Times New Roman" w:hAnsi="Times New Roman"/>
          <w:b/>
          <w:sz w:val="24"/>
        </w:rPr>
        <w:t>Rule 5 (Mirai Telnet Scan):</w:t>
      </w:r>
      <w:r>
        <w:rPr>
          <w:rFonts w:ascii="Times New Roman" w:hAnsi="Times New Roman"/>
          <w:sz w:val="24"/>
        </w:rPr>
        <w:t xml:space="preserve"> `dport == 23` -&gt; Reconnaissance Flag</w:t>
      </w:r>
    </w:p>
    <w:p>
      <w:pPr>
        <w:pStyle w:val="ListBullet"/>
        <w:spacing w:line="360" w:lineRule="auto" w:after="80"/>
      </w:pPr>
      <w:r>
        <w:rPr>
          <w:rFonts w:ascii="Times New Roman" w:hAnsi="Times New Roman"/>
          <w:b/>
          <w:sz w:val="24"/>
        </w:rPr>
        <w:t>Rule 6 (SSH Brute-Force):</w:t>
      </w:r>
      <w:r>
        <w:rPr>
          <w:rFonts w:ascii="Times New Roman" w:hAnsi="Times New Roman"/>
          <w:sz w:val="24"/>
        </w:rPr>
        <w:t xml:space="preserve"> `dport == 22` -&gt; Reconnaissance Flag</w:t>
      </w:r>
    </w:p>
    <w:p>
      <w:pPr>
        <w:pStyle w:val="ListBullet"/>
        <w:spacing w:line="360" w:lineRule="auto" w:after="80"/>
      </w:pPr>
      <w:r>
        <w:rPr>
          <w:rFonts w:ascii="Times New Roman" w:hAnsi="Times New Roman"/>
          <w:b/>
          <w:sz w:val="24"/>
        </w:rPr>
        <w:t>Rule 7 (Reconnaissance Sweep):</w:t>
      </w:r>
      <w:r>
        <w:rPr>
          <w:rFonts w:ascii="Times New Roman" w:hAnsi="Times New Roman"/>
          <w:sz w:val="24"/>
        </w:rPr>
        <w:t xml:space="preserve"> `stddev &gt;= 0.5 AND mean &lt;= 0.5` -&gt; Reconnaissance Flag</w:t>
      </w:r>
    </w:p>
    <w:p>
      <w:pPr>
        <w:pStyle w:val="ListBullet"/>
        <w:spacing w:line="360" w:lineRule="auto" w:after="80"/>
      </w:pPr>
      <w:r>
        <w:rPr>
          <w:rFonts w:ascii="Times New Roman" w:hAnsi="Times New Roman"/>
          <w:b/>
          <w:sz w:val="24"/>
        </w:rPr>
        <w:t>Rule 8 (FTP Exfiltration):</w:t>
      </w:r>
      <w:r>
        <w:rPr>
          <w:rFonts w:ascii="Times New Roman" w:hAnsi="Times New Roman"/>
          <w:sz w:val="24"/>
        </w:rPr>
        <w:t xml:space="preserve"> `dport == 21` -&gt; Theft Flag</w:t>
      </w:r>
    </w:p>
    <w:p>
      <w:pPr>
        <w:pStyle w:val="ListBullet"/>
        <w:spacing w:line="360" w:lineRule="auto" w:after="80"/>
      </w:pPr>
      <w:r>
        <w:rPr>
          <w:rFonts w:ascii="Times New Roman" w:hAnsi="Times New Roman"/>
          <w:b/>
          <w:sz w:val="24"/>
        </w:rPr>
        <w:t>Rule 9 (Connection Count Anomaly):</w:t>
      </w:r>
      <w:r>
        <w:rPr>
          <w:rFonts w:ascii="Times New Roman" w:hAnsi="Times New Roman"/>
          <w:sz w:val="24"/>
        </w:rPr>
        <w:t xml:space="preserve"> `src_conn &gt; 40 OR dst_conn &gt; 40` -&gt; DoS Flag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KIU COM4901 Final Dissertation  |  Page </w:t>
    </w:r>
    <w:r>
      <w:rPr>
        <w:rFonts w:ascii="Times New Roman" w:hAnsi="Times New Roman"/>
        <w:color w:val="64748B"/>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