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Pengembangan Aplikasi Manrisk</w:t>
      </w:r>
    </w:p>
    <w:p>
      <w:pPr>
        <w:pStyle w:val="Subtitle"/>
      </w:pPr>
      <w:r>
        <w:t>Triwulan III Tahun 2026</w:t>
        <w:br/>
        <w:t>Periode 1 Juli sampai dengan 30 September 2026</w:t>
      </w:r>
    </w:p>
    <w:p>
      <w:pPr>
        <w:pStyle w:val="Heading1"/>
      </w:pPr>
      <w:r>
        <w:t>1 Pendahuluan</w:t>
      </w:r>
    </w:p>
    <w:p>
      <w:pPr>
        <w:widowControl/>
      </w:pPr>
      <w:r>
        <w:t>Pengembangan Aplikasi Manrisk dilaksanakan untuk mendukung pencatatan, penilaian, penanganan, pemantauan, dan pelaporan risiko di lingkungan Direktorat Jenderal Penanggulangan Penyakit. Kebutuhan pengembangan mencakup keteraturan alur kerja, kejelasan informasi risiko, serta konsistensi penyajian data bagi pelaksana dan pimpinan.</w:t>
      </w:r>
    </w:p>
    <w:p>
      <w:pPr>
        <w:widowControl/>
      </w:pPr>
      <w:r>
        <w:t>Laporan ini saya susun sebagai pertanggungjawaban pelaksanaan pengembangan selama Triwulan III Tahun 2026. Tujuannya adalah menjelaskan kegiatan dan hasil pengembangan, mengidentifikasi keterbatasan yang masih ada, serta mengusulkan tindak lanjut. Ruang lingkup meliputi penyempurnaan alur risiko dan pemantauan, Piagam Manajemen Risiko, tampilan aplikasi, pengolahan dokumen, dan pelaporan. Nomor serta tanggal surat penugasan khusus kegiatan ini belum tersedia.</w:t>
      </w:r>
    </w:p>
    <w:p>
      <w:pPr>
        <w:pStyle w:val="Heading1"/>
      </w:pPr>
      <w:r>
        <w:t>2 Pembahasan</w:t>
      </w:r>
    </w:p>
    <w:p>
      <w:pPr>
        <w:pStyle w:val="Heading2"/>
      </w:pPr>
      <w:r>
        <w:t>2.1 Pelaksanaan pada Juli 2026</w:t>
      </w:r>
    </w:p>
    <w:p>
      <w:pPr>
        <w:widowControl/>
      </w:pPr>
      <w:r>
        <w:t>Pengembangan pada Juli mencakup penyesuaian pemilik kertas kerja dan penggunaan periode semester pada alur risiko yang berlaku saat itu. Penyesuaian dilakukan pada pengolahan data, pemantauan, dan tampilan kertas kerja agar penggunaan periode lebih konsisten.</w:t>
      </w:r>
    </w:p>
    <w:p>
      <w:pPr>
        <w:widowControl/>
      </w:pPr>
      <w:r>
        <w:t>Pada sisi tampilan, pengembangan mencakup penyelarasan halaman register risiko, kertas kerja, dasbor, dan formulir risiko. Komponen bersama ditata melalui sistem desain, termasuk tata letak konten, kepala halaman, dialog, tabel, penanda status, dan identitas aplikasi. Pedoman tampilan dan contoh komponen diperbarui untuk menjadi acuan pengembangan halaman berikutnya.</w:t>
      </w:r>
    </w:p>
    <w:p>
      <w:pPr>
        <w:pStyle w:val="Heading2"/>
      </w:pPr>
      <w:r>
        <w:t>2.2 Pelaksanaan pada Agustus 2026</w:t>
      </w:r>
    </w:p>
    <w:p>
      <w:pPr>
        <w:widowControl/>
      </w:pPr>
      <w:r>
        <w:t>Pengembangan pada Agustus mencakup penataan ulang struktur aplikasi serta penyempurnaan fitur dan alur risiko. Perubahan dilakukan secara bertahap pada 9, 15, 24, dan 31 Agustus, dengan cakupan sisi layanan pengolahan data dan antarmuka pengguna.</w:t>
      </w:r>
    </w:p>
    <w:p>
      <w:pPr>
        <w:widowControl/>
      </w:pPr>
      <w:r>
        <w:t>Penataan tersebut mencakup pemisahan komponen tampilan yang digunakan bersama, penyesuaian formulir dan tabel, serta pembaruan logika pendukung alur risiko. Capaian tahap ini berupa perubahan implementasi aplikasi. Persentase penyelesaian terhadap seluruh kebutuhan belum dapat dinyatakan karena ukuran dan target penyelesaian yang disahkan belum tersedia.</w:t>
      </w:r>
    </w:p>
    <w:p>
      <w:r>
        <w:br w:type="page"/>
      </w:r>
    </w:p>
    <w:p>
      <w:pPr>
        <w:pStyle w:val="Heading2"/>
      </w:pPr>
      <w:r>
        <w:t>2.3 Pelaksanaan pada September 2026</w:t>
      </w:r>
    </w:p>
    <w:p>
      <w:pPr>
        <w:widowControl/>
      </w:pPr>
      <w:r>
        <w:t>Pada September, alur risiko disempurnakan menjadi draf dan final, disertai pencatatan versi serta pemantauan triwulanan. Implementasi membedakan profil risiko yang berlaku pada suatu periode dengan hasil pengamatan pemantauan periode tersebut. Penyesuaian juga mencakup hubungan tugas mitigasi dengan pemantauan dan penyajian riwayat risiko.</w:t>
      </w:r>
    </w:p>
    <w:p>
      <w:pPr>
        <w:widowControl/>
      </w:pPr>
      <w:r>
        <w:t>Piagam Manajemen Risiko dikembangkan sebagai dokumen tahunan per organisasi dan tingkat Unit Pemilik Risiko. Fitur mencakup judul, ruang lingkup, dasar hukum, konteks internal dan eksternal, pemangku kepentingan, serta susunan Unit Pemilik Risiko. Finalisasi mensyaratkan kelengkapan isian; perubahan setelah finalisasi dilakukan melalui revisi yang mempertahankan riwayat versi.</w:t>
      </w:r>
    </w:p>
    <w:p>
      <w:pPr>
        <w:widowControl/>
      </w:pPr>
      <w:r>
        <w:t>Dasbor ditata untuk menampilkan indikator utama, tren nilai risiko, daftar risiko prioritas, dan peta risiko. Pengolahan dokumen berbantuan kecerdasan buatan disempurnakan dengan alur yang dimulai dari unggah dokumen, pengaturan analisis, pemantauan proses, penelaahan temuan, dan pembuatan draf risiko.</w:t>
      </w:r>
    </w:p>
    <w:p>
      <w:pPr>
        <w:widowControl/>
      </w:pPr>
      <w:r>
        <w:t>Pada akhir September, implementasi laporan triwulanan mencakup risiko di atas selera risiko, pencapaian target, mitigasi terlapor, dan pemantauan final. Tersedia pula analisis perubahan risiko, kejadian aktual, perbandingan unit, rincian risiko, serta ekspor PDF dan Excel. Periode laporan dan periode pembanding dapat dipilih. Risiko yang belum memiliki target atau hasil pemantauan final dipisahkan sebagai belum dapat dinilai.</w:t>
      </w:r>
    </w:p>
    <w:p>
      <w:pPr>
        <w:pStyle w:val="Heading2"/>
      </w:pPr>
      <w:r>
        <w:t>2.4 Capaian dan keterbatasan</w:t>
      </w:r>
    </w:p>
    <w:p>
      <w:pPr>
        <w:widowControl/>
      </w:pPr>
      <w:r>
        <w:t>Capaian Triwulan III berupa penyempurnaan implementasi alur risiko, pemantauan berkala, pengelolaan piagam, penyajian informasi, dan keluaran laporan. Berkas pengujian juga tersedia untuk sejumlah fungsi, antara lain pemantauan, piagam, dan laporan triwulanan. Ketersediaan berkas pengujian belum membuktikan bahwa seluruh pengujian telah berhasil dijalankan.</w:t>
      </w:r>
    </w:p>
    <w:p>
      <w:pPr>
        <w:widowControl/>
      </w:pPr>
      <w:r>
        <w:t>Catatan rancangan halaman Laporan masih menyebutkan status belum diimplementasikan, sedangkan kode pada akhir September telah memuat implementasinya. Ketidaksesuaian ini memerlukan pembaruan dokumentasi agar status pengembangan tidak menimbulkan penafsiran berbeda.</w:t>
      </w:r>
    </w:p>
    <w:p>
      <w:pPr>
        <w:widowControl/>
      </w:pPr>
      <w:r>
        <w:t>Data hasil uji penerimaan pengguna, berita acara penerimaan, waktu penerapan versi pada lingkungan operasional, jumlah pengguna aktif, dan ukuran manfaat aplikasi belum tersedia. Oleh karena itu, laporan ini belum menyatakan keberhasilan penerapan operasional, peningkatan kinerja pengguna, atau tingkat kepatuhan menyeluruh. Data realisasi anggaran pengembangan juga belum tersedia.</w:t>
      </w:r>
    </w:p>
    <w:p>
      <w:r>
        <w:br w:type="page"/>
      </w:r>
    </w:p>
    <w:p>
      <w:pPr>
        <w:pStyle w:val="Heading1"/>
      </w:pPr>
      <w:r>
        <w:t>3 Kesimpulan</w:t>
      </w:r>
    </w:p>
    <w:p>
      <w:pPr>
        <w:widowControl/>
      </w:pPr>
      <w:r>
        <w:t>Selama Triwulan III Tahun 2026, pengembangan Aplikasi Manrisk menghasilkan penyempurnaan alur risiko dan pemantauan, pengelolaan Piagam Manajemen Risiko tahunan, konsistensi tampilan, pengolahan dokumen, serta laporan triwulanan. Perubahan periode dan status risiko berlangsung selama pengembangan; kondisi akhir September menggunakan alur draf dan final serta pemantauan triwulanan.</w:t>
      </w:r>
    </w:p>
    <w:p>
      <w:pPr>
        <w:widowControl/>
      </w:pPr>
      <w:r>
        <w:t>Capaian tersebut berada pada tingkat implementasi aplikasi. Status penerapan operasional dan manfaat terukur belum dapat disimpulkan karena data penerimaan, penggunaan, dan evaluasi manfaat belum tersedia. Prioritas berikutnya adalah verifikasi fungsi, penyelarasan dokumentasi, serta pelengkapan administrasi dan evaluasi penggunaan.</w:t>
      </w:r>
    </w:p>
    <w:p>
      <w:pPr>
        <w:pStyle w:val="Heading1"/>
      </w:pPr>
      <w:r>
        <w:t>4 Rencana Tindak Lanjut</w:t>
      </w:r>
    </w:p>
    <w:p>
      <w:pPr>
        <w:widowControl/>
      </w:pPr>
      <w:r>
        <w:t>Saya mengusulkan tindak lanjut berikut. Penanggung jawab dan target waktu belum ditetapkan; urutan pelaksanaan pada kolom keterangan merupakan usulan, bukan jadwal yang telah disahkan.</w:t>
      </w:r>
    </w:p>
    <w:tbl>
      <w:tblPr>
        <w:tblW w:type="auto" w:w="0"/>
        <w:jc w:val="center"/>
        <w:tblLayout w:type="fixed"/>
        <w:tblLook w:firstColumn="1" w:firstRow="1" w:lastColumn="0" w:lastRow="0" w:noHBand="0" w:noVBand="1" w:val="04A0"/>
      </w:tblPr>
      <w:tblGrid>
        <w:gridCol w:w="539"/>
        <w:gridCol w:w="3458"/>
        <w:gridCol w:w="1361"/>
        <w:gridCol w:w="1304"/>
        <w:gridCol w:w="2750"/>
      </w:tblGrid>
      <w:tr>
        <w:trPr>
          <w:tblHeader/>
          <w:cantSplit/>
        </w:trPr>
        <w:tc>
          <w:tcPr>
            <w:tcW w:type="dxa" w:w="5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line="240" w:lineRule="auto"/>
              <w:jc w:val="center"/>
            </w:pPr>
            <w:r>
              <w:rPr>
                <w:b/>
                <w:sz w:val="18"/>
              </w:rPr>
              <w:t>No</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line="240" w:lineRule="auto"/>
            </w:pPr>
            <w:r>
              <w:rPr>
                <w:b/>
                <w:sz w:val="18"/>
              </w:rPr>
              <w:t>Rencana Tindak Lanjut</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line="240" w:lineRule="auto"/>
              <w:jc w:val="center"/>
            </w:pPr>
            <w:r>
              <w:rPr>
                <w:b/>
                <w:sz w:val="18"/>
              </w:rPr>
              <w:t>Penanggung Jawab</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line="240" w:lineRule="auto"/>
              <w:jc w:val="center"/>
            </w:pPr>
            <w:r>
              <w:rPr>
                <w:b/>
                <w:sz w:val="18"/>
              </w:rPr>
              <w:t>Target Waktu</w:t>
            </w:r>
          </w:p>
        </w:tc>
        <w:tc>
          <w:tcPr>
            <w:tcW w:type="dxa" w:w="2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line="240" w:lineRule="auto"/>
            </w:pPr>
            <w:r>
              <w:rPr>
                <w:b/>
                <w:sz w:val="18"/>
              </w:rPr>
              <w:t>Keterangan</w:t>
            </w:r>
          </w:p>
        </w:tc>
      </w:tr>
      <w:tr>
        <w:trPr>
          <w:cantSplit/>
        </w:trPr>
        <w:tc>
          <w:tcPr>
            <w:tcW w:type="dxa" w:w="5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1</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Memperbarui status implementasi pada dokumentasi alur risiko, pemantauan, dan laporan.</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Belum ditetapkan</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Belum ditetapkan</w:t>
            </w:r>
          </w:p>
        </w:tc>
        <w:tc>
          <w:tcPr>
            <w:tcW w:type="dxa" w:w="2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Tahap awal; selaraskan dengan versi akhir September.</w:t>
            </w:r>
          </w:p>
        </w:tc>
      </w:tr>
      <w:tr>
        <w:trPr>
          <w:cantSplit/>
        </w:trPr>
        <w:tc>
          <w:tcPr>
            <w:tcW w:type="dxa" w:w="5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2</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Memverifikasi alur draf sampai final, pemantauan triwulanan, revisi piagam, hak akses, dan ekspor laporan.</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Belum ditetapkan</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Belum ditetapkan</w:t>
            </w:r>
          </w:p>
        </w:tc>
        <w:tc>
          <w:tcPr>
            <w:tcW w:type="dxa" w:w="2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Catat hasil pengujian dan perbaiki temuan.</w:t>
            </w:r>
          </w:p>
        </w:tc>
      </w:tr>
      <w:tr>
        <w:trPr>
          <w:cantSplit/>
        </w:trPr>
        <w:tc>
          <w:tcPr>
            <w:tcW w:type="dxa" w:w="5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3</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Melaksanakan dan mendokumentasikan uji penerimaan bersama pengguna unit kerja.</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Belum ditetapkan</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Belum ditetapkan</w:t>
            </w:r>
          </w:p>
        </w:tc>
        <w:tc>
          <w:tcPr>
            <w:tcW w:type="dxa" w:w="2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Setelah verifikasi fungsi; susun daftar temuan dan hasil penerimaan.</w:t>
            </w:r>
          </w:p>
        </w:tc>
      </w:tr>
      <w:tr>
        <w:trPr>
          <w:cantSplit/>
        </w:trPr>
        <w:tc>
          <w:tcPr>
            <w:tcW w:type="dxa" w:w="5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4</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Melengkapi catatan penerapan versi, data penggunaan, serta evaluasi manfaat aplikasi.</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Belum ditetapkan</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18"/>
              </w:rPr>
              <w:t>Belum ditetapkan</w:t>
            </w:r>
          </w:p>
        </w:tc>
        <w:tc>
          <w:tcPr>
            <w:tcW w:type="dxa" w:w="2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Menjadi dasar laporan penerapan dan evaluasi berikutnya.</w:t>
            </w:r>
          </w:p>
        </w:tc>
      </w:tr>
    </w:tbl>
    <w:p>
      <w:pPr>
        <w:pStyle w:val="Heading1"/>
      </w:pPr>
      <w:r>
        <w:t>5 Lampiran</w:t>
      </w:r>
    </w:p>
    <w:p>
      <w:pPr>
        <w:widowControl/>
      </w:pPr>
      <w:r>
        <w:t>Daftar arsip pengembangan yang tersedia meliputi: (1) riwayat perubahan aplikasi Juli–September 2026; (2) rancangan dan rencana pengembangan periode, tampilan, piagam, dasbor, dan pengolahan dokumen; (3) keputusan desain ulang halaman Laporan tanggal 28 September 2026; serta (4) kode aplikasi dan berkas pengujian pada versi akhir September 2026. Daftar ini merupakan inventaris dokumen, bukan pernyataan bahwa seluruh berkas telah disertakan dalam laporan.</w:t>
      </w:r>
    </w:p>
    <w:p>
      <w:pPr>
        <w:widowControl/>
      </w:pPr>
      <w:r>
        <w:t>Surat penugasan, daftar hadir, foto kegiatan, notulen pelaksanaan, dan berita acara penerimaan belum tersedia sebagai lampiran laporan.</w:t>
      </w:r>
    </w:p>
    <w:p>
      <w:pPr>
        <w:pStyle w:val="Heading1"/>
      </w:pPr>
      <w:r>
        <w:t>Catatan Review</w:t>
      </w:r>
    </w:p>
    <w:p>
      <w:pPr>
        <w:widowControl/>
      </w:pPr>
      <w:r>
        <w:t>Penelaahan mencakup ejaan, tanda baca, kejelasan kalimat, konsistensi istilah, dan kesesuaian periode. Capaian implementasi dibedakan dari status operasional; pembaruan Oktober tidak dimasukkan. Informasi yang perlu dilengkapi adalah penugasan, hasil pengujian dan penerimaan, catatan penerapan versi, data penggunaan dan manfaat, realisasi anggaran, serta penetapan penanggung jawab dan waktu tindak lanjut.</w:t>
      </w:r>
    </w:p>
    <w:sectPr w:rsidR="00FC693F" w:rsidRPr="0006063C" w:rsidSect="00034616">
      <w:footerReference w:type="default" r:id="rId9"/>
      <w:pgSz w:w="11906" w:h="16838"/>
      <w:pgMar w:top="1077"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259"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Pengembangan Aplikasi Manrisk Triwulan III Tahun 2026</dc:title>
  <dc:subject>Periode 1 Juli sampai dengan 30 September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