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160"/>
        <w:jc w:val="center"/>
      </w:pPr>
      <w:r>
        <w:rPr>
          <w:rFonts w:ascii="Arial" w:cs="Arial" w:eastAsia="Arial" w:hAnsi="Arial"/>
          <w:b/>
          <w:bCs/>
          <w:color w:val="1e3a5f"/>
          <w:sz w:val="60"/>
          <w:szCs w:val="60"/>
        </w:rPr>
        <w:t xml:space="preserve">FAKE DATASET FACTORY</w:t>
      </w:r>
    </w:p>
    <w:p>
      <w:pPr>
        <w:spacing w:after="80"/>
        <w:jc w:val="center"/>
      </w:pPr>
      <w:r>
        <w:rPr>
          <w:rFonts w:ascii="Arial" w:cs="Arial" w:eastAsia="Arial" w:hAnsi="Arial"/>
          <w:i/>
          <w:iCs/>
          <w:color w:val="0f766e"/>
          <w:sz w:val="32"/>
          <w:szCs w:val="32"/>
        </w:rPr>
        <w:t xml:space="preserve">Synthetic Medical Chest X-Ray Generation</w:t>
      </w:r>
    </w:p>
    <w:p>
      <w:pPr>
        <w:spacing w:after="400"/>
        <w:jc w:val="center"/>
      </w:pPr>
      <w:r>
        <w:rPr>
          <w:rFonts w:ascii="Arial" w:cs="Arial" w:eastAsia="Arial" w:hAnsi="Arial"/>
          <w:i/>
          <w:iCs/>
          <w:color w:val="0f766e"/>
          <w:sz w:val="32"/>
          <w:szCs w:val="32"/>
        </w:rPr>
        <w:t xml:space="preserve">using Generative AI</w:t>
      </w:r>
    </w:p>
    <w:p>
      <w:pPr>
        <w:pBdr>
          <w:bottom w:val="single" w:color="0f766e" w:sz="8" w:space="1"/>
        </w:pBdr>
        <w:spacing w:before="0" w:after="400"/>
      </w:pPr>
      <w:r>
        <w:t xml:space="preserve"/>
      </w:r>
    </w:p>
    <w:p>
      <w:pPr>
        <w:jc w:val="center"/>
      </w:pPr>
      <w:r>
        <w:rPr>
          <w:rFonts w:ascii="Arial" w:cs="Arial" w:eastAsia="Arial" w:hAnsi="Arial"/>
          <w:b/>
          <w:bCs/>
          <w:color w:val="64748b"/>
          <w:sz w:val="24"/>
          <w:szCs w:val="24"/>
        </w:rPr>
        <w:t xml:space="preserve">Course:</w:t>
      </w:r>
    </w:p>
    <w:p>
      <w:pPr>
        <w:spacing w:after="120"/>
        <w:jc w:val="center"/>
      </w:pPr>
      <w:r>
        <w:rPr>
          <w:rFonts w:ascii="Arial" w:cs="Arial" w:eastAsia="Arial" w:hAnsi="Arial"/>
          <w:color w:val="111827"/>
          <w:sz w:val="26"/>
          <w:szCs w:val="26"/>
        </w:rPr>
        <w:t xml:space="preserve">CSET419 — Introduction to Generative AI</w:t>
      </w:r>
    </w:p>
    <w:p>
      <w:pPr>
        <w:jc w:val="center"/>
      </w:pPr>
      <w:r>
        <w:rPr>
          <w:rFonts w:ascii="Arial" w:cs="Arial" w:eastAsia="Arial" w:hAnsi="Arial"/>
          <w:b/>
          <w:bCs/>
          <w:color w:val="64748b"/>
          <w:sz w:val="24"/>
          <w:szCs w:val="24"/>
        </w:rPr>
        <w:t xml:space="preserve">Institution:</w:t>
      </w:r>
    </w:p>
    <w:p>
      <w:pPr>
        <w:spacing w:after="120"/>
        <w:jc w:val="center"/>
      </w:pPr>
      <w:r>
        <w:rPr>
          <w:rFonts w:ascii="Arial" w:cs="Arial" w:eastAsia="Arial" w:hAnsi="Arial"/>
          <w:color w:val="111827"/>
          <w:sz w:val="26"/>
          <w:szCs w:val="26"/>
        </w:rPr>
        <w:t xml:space="preserve">Bennett University</w:t>
      </w:r>
    </w:p>
    <w:p>
      <w:pPr>
        <w:jc w:val="center"/>
      </w:pPr>
      <w:r>
        <w:rPr>
          <w:rFonts w:ascii="Arial" w:cs="Arial" w:eastAsia="Arial" w:hAnsi="Arial"/>
          <w:b/>
          <w:bCs/>
          <w:color w:val="64748b"/>
          <w:sz w:val="24"/>
          <w:szCs w:val="24"/>
        </w:rPr>
        <w:t xml:space="preserve">Author:</w:t>
      </w:r>
    </w:p>
    <w:p>
      <w:pPr>
        <w:spacing w:after="120"/>
        <w:jc w:val="center"/>
      </w:pPr>
      <w:r>
        <w:rPr>
          <w:rFonts w:ascii="Arial" w:cs="Arial" w:eastAsia="Arial" w:hAnsi="Arial"/>
          <w:color w:val="111827"/>
          <w:sz w:val="26"/>
          <w:szCs w:val="26"/>
        </w:rPr>
        <w:t xml:space="preserve">Lakshya Rathi</w:t>
      </w:r>
    </w:p>
    <w:p>
      <w:pPr>
        <w:jc w:val="center"/>
      </w:pPr>
      <w:r>
        <w:rPr>
          <w:rFonts w:ascii="Arial" w:cs="Arial" w:eastAsia="Arial" w:hAnsi="Arial"/>
          <w:b/>
          <w:bCs/>
          <w:color w:val="64748b"/>
          <w:sz w:val="24"/>
          <w:szCs w:val="24"/>
        </w:rPr>
        <w:t xml:space="preserve">Date:</w:t>
      </w:r>
    </w:p>
    <w:p>
      <w:pPr>
        <w:jc w:val="center"/>
      </w:pPr>
      <w:r>
        <w:rPr>
          <w:rFonts w:ascii="Arial" w:cs="Arial" w:eastAsia="Arial" w:hAnsi="Arial"/>
          <w:color w:val="111827"/>
          <w:sz w:val="26"/>
          <w:szCs w:val="26"/>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f766e" w:sz="4" w:space="4"/>
        </w:pBdr>
        <w:spacing w:before="360" w:after="160"/>
      </w:pPr>
      <w:r>
        <w:rPr>
          <w:rFonts w:ascii="Arial" w:cs="Arial" w:eastAsia="Arial" w:hAnsi="Arial"/>
          <w:b/>
          <w:bCs/>
          <w:color w:val="1e3a5f"/>
          <w:sz w:val="36"/>
          <w:szCs w:val="36"/>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single" w:color="3B82F6" w:sz="12"/>
              <w:bottom w:val="single" w:color="CBD5E1" w:sz="1"/>
              <w:right w:val="single" w:color="CBD5E1" w:sz="1"/>
            </w:tcBorders>
            <w:shd w:fill="EFF6FF"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Key Result</w:t>
            </w:r>
          </w:p>
          <w:p>
            <w:pPr>
              <w:jc w:val="both"/>
            </w:pPr>
            <w:r>
              <w:rPr>
                <w:rFonts w:ascii="Arial" w:cs="Arial" w:eastAsia="Arial" w:hAnsi="Arial"/>
                <w:color w:val="1E3A5F"/>
                <w:sz w:val="21"/>
                <w:szCs w:val="21"/>
              </w:rPr>
              <w:t xml:space="preserve">Flow Matching v2 with attention layers and EMA achieves the best domain-adapted FID score of 6.20, outperforming DDPM (8.96) and WGAN-GP (11.10). This project implements and compares 6 state-of-the-art generative AI architectures for synthetic chest X-ray generation, using a medically-meaningful evaluation methodology based on torchxrayvision DenseNet121 features.</w:t>
            </w:r>
          </w:p>
        </w:tc>
      </w:tr>
    </w:tbl>
    <w:p>
      <w:pPr>
        <w:spacing w:before="80" w:after="0"/>
      </w:pPr>
      <w:r>
        <w:t xml:space="preserve"/>
      </w:r>
    </w:p>
    <w:p>
      <w:pPr>
        <w:spacing w:before="60" w:after="80"/>
        <w:jc w:val="both"/>
      </w:pPr>
      <w:r>
        <w:rPr>
          <w:rFonts w:ascii="Arial" w:cs="Arial" w:eastAsia="Arial" w:hAnsi="Arial"/>
          <w:color w:val="111827"/>
          <w:sz w:val="22"/>
          <w:szCs w:val="22"/>
        </w:rPr>
        <w:t xml:space="preserve">Medical imaging datasets are scarce, expensive to acquire, and subject to strict privacy regulations. This project addresses these challenges by implementing and comparing six generative AI architectures — Stable Diffusion, DCGAN, WGAN-GP, VQ-VAE, DDPM, and Flow Matching v2 — for synthetic chest X-ray generation. We evaluate each model using domain-adapted FID computed with torchxrayvision DenseNet121 features (pretrained on real chest X-rays) rather than standard Inception V3, yielding medically meaningful comparisons.</w:t>
      </w:r>
    </w:p>
    <w:p>
      <w:pPr>
        <w:spacing w:before="60" w:after="80"/>
        <w:jc w:val="both"/>
      </w:pPr>
      <w:r>
        <w:rPr>
          <w:rFonts w:ascii="Arial" w:cs="Arial" w:eastAsia="Arial" w:hAnsi="Arial"/>
          <w:color w:val="111827"/>
          <w:sz w:val="22"/>
          <w:szCs w:val="22"/>
        </w:rPr>
        <w:t xml:space="preserve">The generated synthetic images form labeled datasets (images/ + labels.csv + metrics.json) ready for downstream classifier training, served via a Gradio UI.</w:t>
      </w:r>
    </w:p>
    <w:p>
      <w:pPr>
        <w:spacing w:before="8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2. Introduction</w:t>
      </w:r>
    </w:p>
    <w:p>
      <w:pPr>
        <w:pStyle w:val="Heading2"/>
        <w:spacing w:before="240" w:after="100"/>
      </w:pPr>
      <w:r>
        <w:rPr>
          <w:rFonts w:ascii="Arial" w:cs="Arial" w:eastAsia="Arial" w:hAnsi="Arial"/>
          <w:b/>
          <w:bCs/>
          <w:color w:val="0f766e"/>
          <w:sz w:val="28"/>
          <w:szCs w:val="28"/>
        </w:rPr>
        <w:t xml:space="preserve">2.1 Problem Statement</w:t>
      </w:r>
    </w:p>
    <w:p>
      <w:pPr>
        <w:spacing w:before="60" w:after="80"/>
        <w:jc w:val="both"/>
      </w:pPr>
      <w:r>
        <w:rPr>
          <w:rFonts w:ascii="Arial" w:cs="Arial" w:eastAsia="Arial" w:hAnsi="Arial"/>
          <w:color w:val="111827"/>
          <w:sz w:val="22"/>
          <w:szCs w:val="22"/>
        </w:rPr>
        <w:t xml:space="preserve">Medical imaging datasets suffer from three structural problems that limit AI development:</w:t>
      </w:r>
    </w:p>
    <w:p>
      <w:pPr>
        <w:pStyle w:val="ListParagraph"/>
        <w:numPr>
          <w:ilvl w:val="0"/>
          <w:numId w:val="2"/>
        </w:numPr>
        <w:spacing w:before="40" w:after="40"/>
      </w:pPr>
      <w:r>
        <w:rPr>
          <w:rFonts w:ascii="Arial" w:cs="Arial" w:eastAsia="Arial" w:hAnsi="Arial"/>
          <w:color w:val="111827"/>
          <w:sz w:val="22"/>
          <w:szCs w:val="22"/>
        </w:rPr>
        <w:t xml:space="preserve">Scarcity — acquiring chest X-rays requires expensive equipment and expert radiologist annotation</w:t>
      </w:r>
    </w:p>
    <w:p>
      <w:pPr>
        <w:pStyle w:val="ListParagraph"/>
        <w:numPr>
          <w:ilvl w:val="0"/>
          <w:numId w:val="2"/>
        </w:numPr>
        <w:spacing w:before="40" w:after="40"/>
      </w:pPr>
      <w:r>
        <w:rPr>
          <w:rFonts w:ascii="Arial" w:cs="Arial" w:eastAsia="Arial" w:hAnsi="Arial"/>
          <w:color w:val="111827"/>
          <w:sz w:val="22"/>
          <w:szCs w:val="22"/>
        </w:rPr>
        <w:t xml:space="preserve">Privacy — patient data is protected by regulations such as HIPAA, limiting open sharing</w:t>
      </w:r>
    </w:p>
    <w:p>
      <w:pPr>
        <w:pStyle w:val="ListParagraph"/>
        <w:numPr>
          <w:ilvl w:val="0"/>
          <w:numId w:val="2"/>
        </w:numPr>
        <w:spacing w:before="40" w:after="40"/>
      </w:pPr>
      <w:r>
        <w:rPr>
          <w:rFonts w:ascii="Arial" w:cs="Arial" w:eastAsia="Arial" w:hAnsi="Arial"/>
          <w:color w:val="111827"/>
          <w:sz w:val="22"/>
          <w:szCs w:val="22"/>
        </w:rPr>
        <w:t xml:space="preserve">Class imbalance — rare conditions like early-stage pneumonia are underrepresented in available datasets</w:t>
      </w:r>
    </w:p>
    <w:p>
      <w:pPr>
        <w:spacing w:before="80" w:after="0"/>
      </w:pPr>
      <w:r>
        <w:t xml:space="preserve"/>
      </w:r>
    </w:p>
    <w:p>
      <w:pPr>
        <w:spacing w:before="60" w:after="80"/>
        <w:jc w:val="both"/>
      </w:pPr>
      <w:r>
        <w:rPr>
          <w:rFonts w:ascii="Arial" w:cs="Arial" w:eastAsia="Arial" w:hAnsi="Arial"/>
          <w:color w:val="111827"/>
          <w:sz w:val="22"/>
          <w:szCs w:val="22"/>
        </w:rPr>
        <w:t xml:space="preserve">Synthetic data generation is a research-validated solution. Unlimited labeled synthetic images can be created that preserve the statistical properties of real medical images without any privacy concerns.</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2.2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Dataset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Kaggle Chest X-Ray Pneumonia · 5,216 training images</w:t>
            </w:r>
          </w:p>
        </w:tc>
      </w:tr>
      <w:tr>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Resolution</w:t>
            </w:r>
          </w:p>
        </w:tc>
        <w:tc>
          <w:tcPr>
            <w:tcW w:type="dxa" w:w="6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64×64 grayscale (computational efficiency on free-tier GPU)</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Models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SD img2img, DCGAN, WGAN-GP, VQ-VAE, DDPM, Flow Matching v2</w:t>
            </w:r>
          </w:p>
        </w:tc>
      </w:tr>
      <w:tr>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Evaluation</w:t>
            </w:r>
          </w:p>
        </w:tc>
        <w:tc>
          <w:tcPr>
            <w:tcW w:type="dxa" w:w="6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Domain-adapted FID (DenseNet121 features) + Proxy TSTR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images/ + labels.csv + metrics.json + Gradio UI</w:t>
            </w:r>
          </w:p>
        </w:tc>
      </w:tr>
    </w:tbl>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3. Dataset</w:t>
      </w:r>
    </w:p>
    <w:p>
      <w:pPr>
        <w:pStyle w:val="Heading2"/>
        <w:spacing w:before="240" w:after="100"/>
      </w:pPr>
      <w:r>
        <w:rPr>
          <w:rFonts w:ascii="Arial" w:cs="Arial" w:eastAsia="Arial" w:hAnsi="Arial"/>
          <w:b/>
          <w:bCs/>
          <w:color w:val="0f766e"/>
          <w:sz w:val="28"/>
          <w:szCs w:val="28"/>
        </w:rPr>
        <w:t xml:space="preserve">3.1 Source &amp;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Pneumonia</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Train</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1,341</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3,875</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5,216</w:t>
            </w:r>
          </w:p>
        </w:tc>
      </w:tr>
      <w:tr>
        <w:tc>
          <w:tcPr>
            <w:tcW w:type="dxa" w:w="23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Test</w:t>
            </w:r>
          </w:p>
        </w:tc>
        <w:tc>
          <w:tcPr>
            <w:tcW w:type="dxa" w:w="23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234</w:t>
            </w:r>
          </w:p>
        </w:tc>
        <w:tc>
          <w:tcPr>
            <w:tcW w:type="dxa" w:w="23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390</w:t>
            </w:r>
          </w:p>
        </w:tc>
        <w:tc>
          <w:tcPr>
            <w:tcW w:type="dxa" w:w="23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624</w:t>
            </w:r>
          </w:p>
        </w:tc>
      </w:tr>
      <w:tr>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Total</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1,575</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4,265</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5,840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CBD5E1" w:sz="1"/>
              <w:right w:val="single" w:color="CBD5E1" w:sz="1"/>
            </w:tcBorders>
            <w:shd w:fill="FFFBEB"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Class Imbalance Note</w:t>
            </w:r>
          </w:p>
          <w:p>
            <w:pPr>
              <w:jc w:val="both"/>
            </w:pPr>
            <w:r>
              <w:rPr>
                <w:rFonts w:ascii="Arial" w:cs="Arial" w:eastAsia="Arial" w:hAnsi="Arial"/>
                <w:color w:val="1E3A5F"/>
                <w:sz w:val="21"/>
                <w:szCs w:val="21"/>
              </w:rPr>
              <w:t xml:space="preserve">The 2.89:1 pneumonia-to-normal ratio in training data reflects a real-world problem. All 6 generative models were trained only on the pneumonia class (3,875 images) to maximise generation quality for the minority-supplementation use case.</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3.2 Preprocessing</w:t>
      </w:r>
    </w:p>
    <w:p>
      <w:pPr>
        <w:pStyle w:val="ListParagraph"/>
        <w:numPr>
          <w:ilvl w:val="0"/>
          <w:numId w:val="2"/>
        </w:numPr>
        <w:spacing w:before="40" w:after="40"/>
      </w:pPr>
      <w:r>
        <w:rPr>
          <w:rFonts w:ascii="Arial" w:cs="Arial" w:eastAsia="Arial" w:hAnsi="Arial"/>
          <w:color w:val="111827"/>
          <w:sz w:val="22"/>
          <w:szCs w:val="22"/>
        </w:rPr>
        <w:t xml:space="preserve">Resize all images to 64×64 pixels using LANCZOS interpolation</w:t>
      </w:r>
    </w:p>
    <w:p>
      <w:pPr>
        <w:pStyle w:val="ListParagraph"/>
        <w:numPr>
          <w:ilvl w:val="0"/>
          <w:numId w:val="2"/>
        </w:numPr>
        <w:spacing w:before="40" w:after="40"/>
      </w:pPr>
      <w:r>
        <w:rPr>
          <w:rFonts w:ascii="Arial" w:cs="Arial" w:eastAsia="Arial" w:hAnsi="Arial"/>
          <w:color w:val="111827"/>
          <w:sz w:val="22"/>
          <w:szCs w:val="22"/>
        </w:rPr>
        <w:t xml:space="preserve">Convert to grayscale (1 channel)</w:t>
      </w:r>
    </w:p>
    <w:p>
      <w:pPr>
        <w:pStyle w:val="ListParagraph"/>
        <w:numPr>
          <w:ilvl w:val="0"/>
          <w:numId w:val="2"/>
        </w:numPr>
        <w:spacing w:before="40" w:after="40"/>
      </w:pPr>
      <w:r>
        <w:rPr>
          <w:rFonts w:ascii="Arial" w:cs="Arial" w:eastAsia="Arial" w:hAnsi="Arial"/>
          <w:color w:val="111827"/>
          <w:sz w:val="22"/>
          <w:szCs w:val="22"/>
        </w:rPr>
        <w:t xml:space="preserve">Normalize to [-1, 1] for GANs and diffusion models, [0, 1] for VQ-VAE</w:t>
      </w:r>
    </w:p>
    <w:p>
      <w:pPr>
        <w:pStyle w:val="ListParagraph"/>
        <w:numPr>
          <w:ilvl w:val="0"/>
          <w:numId w:val="2"/>
        </w:numPr>
        <w:spacing w:before="40" w:after="40"/>
      </w:pPr>
      <w:r>
        <w:rPr>
          <w:rFonts w:ascii="Arial" w:cs="Arial" w:eastAsia="Arial" w:hAnsi="Arial"/>
          <w:color w:val="111827"/>
          <w:sz w:val="22"/>
          <w:szCs w:val="22"/>
        </w:rPr>
        <w:t xml:space="preserve">Preprocessed dataset published as lakshyarathi/lungpp on Kaggle</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4. Models Implemented</w:t>
      </w:r>
    </w:p>
    <w:p>
      <w:pPr>
        <w:pStyle w:val="Heading2"/>
        <w:spacing w:before="240" w:after="100"/>
      </w:pPr>
      <w:r>
        <w:rPr>
          <w:rFonts w:ascii="Arial" w:cs="Arial" w:eastAsia="Arial" w:hAnsi="Arial"/>
          <w:b/>
          <w:bCs/>
          <w:color w:val="0f766e"/>
          <w:sz w:val="28"/>
          <w:szCs w:val="28"/>
        </w:rPr>
        <w:t xml:space="preserve">4.1 Stable Diffusion — img2img (2022)</w:t>
      </w:r>
    </w:p>
    <w:p>
      <w:pPr>
        <w:spacing w:before="60" w:after="80"/>
        <w:jc w:val="both"/>
      </w:pPr>
      <w:r>
        <w:rPr>
          <w:rFonts w:ascii="Arial" w:cs="Arial" w:eastAsia="Arial" w:hAnsi="Arial"/>
          <w:color w:val="111827"/>
          <w:sz w:val="22"/>
          <w:szCs w:val="22"/>
        </w:rPr>
        <w:t xml:space="preserve">Stable Diffusion v1.5 is used in img2img mode: each real pneumonia X-ray is passed as an input image with strength=0.7, allowing the model to generate a synthetic variation while preserving anatomical structure. No fine-tuning on medical data is performed.</w:t>
      </w:r>
    </w:p>
    <w:p>
      <w:pPr>
        <w:pStyle w:val="ListParagraph"/>
        <w:numPr>
          <w:ilvl w:val="0"/>
          <w:numId w:val="2"/>
        </w:numPr>
        <w:spacing w:before="40" w:after="40"/>
      </w:pPr>
      <w:r>
        <w:rPr>
          <w:rFonts w:ascii="Arial" w:cs="Arial" w:eastAsia="Arial" w:hAnsi="Arial"/>
          <w:color w:val="111827"/>
          <w:sz w:val="22"/>
          <w:szCs w:val="22"/>
        </w:rPr>
        <w:t xml:space="preserve">Strength: 0.7 (balance between structure preservation and variation)</w:t>
      </w:r>
    </w:p>
    <w:p>
      <w:pPr>
        <w:pStyle w:val="ListParagraph"/>
        <w:numPr>
          <w:ilvl w:val="0"/>
          <w:numId w:val="2"/>
        </w:numPr>
        <w:spacing w:before="40" w:after="40"/>
      </w:pPr>
      <w:r>
        <w:rPr>
          <w:rFonts w:ascii="Arial" w:cs="Arial" w:eastAsia="Arial" w:hAnsi="Arial"/>
          <w:color w:val="111827"/>
          <w:sz w:val="22"/>
          <w:szCs w:val="22"/>
        </w:rPr>
        <w:t xml:space="preserve">Guidance scale: 7.5</w:t>
      </w:r>
    </w:p>
    <w:p>
      <w:pPr>
        <w:pStyle w:val="ListParagraph"/>
        <w:numPr>
          <w:ilvl w:val="0"/>
          <w:numId w:val="2"/>
        </w:numPr>
        <w:spacing w:before="40" w:after="40"/>
      </w:pPr>
      <w:r>
        <w:rPr>
          <w:rFonts w:ascii="Arial" w:cs="Arial" w:eastAsia="Arial" w:hAnsi="Arial"/>
          <w:color w:val="111827"/>
          <w:sz w:val="22"/>
          <w:szCs w:val="22"/>
        </w:rPr>
        <w:t xml:space="preserve">Prompt: "chest x-ray, medical radiograph, grayscale"</w:t>
      </w:r>
    </w:p>
    <w:p>
      <w:pPr>
        <w:pStyle w:val="ListParagraph"/>
        <w:numPr>
          <w:ilvl w:val="0"/>
          <w:numId w:val="2"/>
        </w:numPr>
        <w:spacing w:before="40" w:after="40"/>
      </w:pPr>
      <w:r>
        <w:rPr>
          <w:rFonts w:ascii="Arial" w:cs="Arial" w:eastAsia="Arial" w:hAnsi="Arial"/>
          <w:color w:val="111827"/>
          <w:sz w:val="22"/>
          <w:szCs w:val="22"/>
        </w:rPr>
        <w:t xml:space="preserve">Negative prompt filters out artistic or coloured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6"/>
              <w:left w:val="single" w:color="EF4444" w:sz="12"/>
              <w:bottom w:val="single" w:color="CBD5E1" w:sz="1"/>
              <w:right w:val="single" w:color="CBD5E1" w:sz="1"/>
            </w:tcBorders>
            <w:shd w:fill="FEF2F2"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Comparison Caveat</w:t>
            </w:r>
          </w:p>
          <w:p>
            <w:pPr>
              <w:jc w:val="both"/>
            </w:pPr>
            <w:r>
              <w:rPr>
                <w:rFonts w:ascii="Arial" w:cs="Arial" w:eastAsia="Arial" w:hAnsi="Arial"/>
                <w:color w:val="1E3A5F"/>
                <w:sz w:val="21"/>
                <w:szCs w:val="21"/>
              </w:rPr>
              <w:t xml:space="preserve">SD img2img is not a fair apples-to-apples comparison with the other models because it uses a real image as input rather than pure Gaussian noise. Its high FID (94.71) reflects a different input distribution by design, not a failure of generation quality.</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4.2 DCGAN (2014)</w:t>
      </w:r>
    </w:p>
    <w:p>
      <w:pPr>
        <w:spacing w:before="60" w:after="80"/>
        <w:jc w:val="both"/>
      </w:pPr>
      <w:r>
        <w:rPr>
          <w:rFonts w:ascii="Arial" w:cs="Arial" w:eastAsia="Arial" w:hAnsi="Arial"/>
          <w:color w:val="111827"/>
          <w:sz w:val="22"/>
          <w:szCs w:val="22"/>
        </w:rPr>
        <w:t xml:space="preserve">Deep Convolutional GAN provides the oldest baseline. The Generator uses 5 ConvTranspose2d layers to progressively upsample a 100-dimensional noise vector into a 64×64 grayscale image. The Discriminator mirrors this with 5 strided Conv2d layers ending in a sigmoid.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Architecture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Generator: 5×ConvTranspose2d · Discriminator: 5×Conv2d + Sigmoid</w:t>
            </w:r>
          </w:p>
        </w:tc>
      </w:tr>
      <w:tr>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Loss</w:t>
            </w:r>
          </w:p>
        </w:tc>
        <w:tc>
          <w:tcPr>
            <w:tcW w:type="dxa" w:w="6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Binary Cross-Entropy (BCE)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Learning rate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2e-4 (Adam, β1=0.5, β2=0.999)</w:t>
            </w:r>
          </w:p>
        </w:tc>
      </w:tr>
      <w:tr>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Training</w:t>
            </w:r>
          </w:p>
        </w:tc>
        <w:tc>
          <w:tcPr>
            <w:tcW w:type="dxa" w:w="6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50 epochs · batch 32 · noise dim 100</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Result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FID 15.24 — strong baseline for a 2014 architecture</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4.3 WGAN-GP (2017)</w:t>
      </w:r>
    </w:p>
    <w:p>
      <w:pPr>
        <w:spacing w:before="60" w:after="80"/>
        <w:jc w:val="both"/>
      </w:pPr>
      <w:r>
        <w:rPr>
          <w:rFonts w:ascii="Arial" w:cs="Arial" w:eastAsia="Arial" w:hAnsi="Arial"/>
          <w:color w:val="111827"/>
          <w:sz w:val="22"/>
          <w:szCs w:val="22"/>
        </w:rPr>
        <w:t xml:space="preserve">WGAN-GP shares the same architecture as DCGAN but replaces BCE with Wasserstein distance and adds a gradient penalty (λ=10) to enforce the Lipschitz constraint. The critic trains 5 times per generator step with β1=0.0, and no sigmoid is applied to the critic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12"/>
              <w:bottom w:val="single" w:color="CBD5E1" w:sz="1"/>
              <w:right w:val="single" w:color="CBD5E1" w:sz="1"/>
            </w:tcBorders>
            <w:shd w:fill="F0FDF4"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Why WGAN-GP is Stable</w:t>
            </w:r>
          </w:p>
          <w:p>
            <w:pPr>
              <w:jc w:val="both"/>
            </w:pPr>
            <w:r>
              <w:rPr>
                <w:rFonts w:ascii="Arial" w:cs="Arial" w:eastAsia="Arial" w:hAnsi="Arial"/>
                <w:color w:val="1E3A5F"/>
                <w:sz w:val="21"/>
                <w:szCs w:val="21"/>
              </w:rPr>
              <w:t xml:space="preserve">The gradient penalty constrains the norm of gradients of the critic with respect to interpolated samples to remain near 1. This provides a smooth loss landscape and prevents mode collapse — the key failure mode of vanilla GANs. It is also why InstanceNorm (not BatchNorm) is used in the critic, since BatchNorm introduces batch-level correlations that violate the per-sample Lipschitz constraint.</w:t>
            </w:r>
          </w:p>
        </w:tc>
      </w:tr>
    </w:tbl>
    <w:p>
      <w:pPr>
        <w:spacing w:before="8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Wasserstein distance replaces Jensen-Shannon divergence</w:t>
      </w:r>
    </w:p>
    <w:p>
      <w:pPr>
        <w:pStyle w:val="ListParagraph"/>
        <w:numPr>
          <w:ilvl w:val="0"/>
          <w:numId w:val="2"/>
        </w:numPr>
        <w:spacing w:before="40" w:after="40"/>
      </w:pPr>
      <w:r>
        <w:rPr>
          <w:rFonts w:ascii="Arial" w:cs="Arial" w:eastAsia="Arial" w:hAnsi="Arial"/>
          <w:color w:val="111827"/>
          <w:sz w:val="22"/>
          <w:szCs w:val="22"/>
        </w:rPr>
        <w:t xml:space="preserve">Gradient penalty λ=10 enforces Lipschitz constraint</w:t>
      </w:r>
    </w:p>
    <w:p>
      <w:pPr>
        <w:pStyle w:val="ListParagraph"/>
        <w:numPr>
          <w:ilvl w:val="0"/>
          <w:numId w:val="2"/>
        </w:numPr>
        <w:spacing w:before="40" w:after="40"/>
      </w:pPr>
      <w:r>
        <w:rPr>
          <w:rFonts w:ascii="Arial" w:cs="Arial" w:eastAsia="Arial" w:hAnsi="Arial"/>
          <w:color w:val="111827"/>
          <w:sz w:val="22"/>
          <w:szCs w:val="22"/>
        </w:rPr>
        <w:t xml:space="preserve">Critic trains 5× per generator step</w:t>
      </w:r>
    </w:p>
    <w:p>
      <w:pPr>
        <w:pStyle w:val="ListParagraph"/>
        <w:numPr>
          <w:ilvl w:val="0"/>
          <w:numId w:val="2"/>
        </w:numPr>
        <w:spacing w:before="40" w:after="40"/>
      </w:pPr>
      <w:r>
        <w:rPr>
          <w:rFonts w:ascii="Arial" w:cs="Arial" w:eastAsia="Arial" w:hAnsi="Arial"/>
          <w:color w:val="111827"/>
          <w:sz w:val="22"/>
          <w:szCs w:val="22"/>
        </w:rPr>
        <w:t xml:space="preserve">InstanceNorm in critic (not BatchNorm)</w:t>
      </w:r>
    </w:p>
    <w:p>
      <w:pPr>
        <w:pStyle w:val="ListParagraph"/>
        <w:numPr>
          <w:ilvl w:val="0"/>
          <w:numId w:val="2"/>
        </w:numPr>
        <w:spacing w:before="40" w:after="40"/>
      </w:pPr>
      <w:r>
        <w:rPr>
          <w:rFonts w:ascii="Arial" w:cs="Arial" w:eastAsia="Arial" w:hAnsi="Arial"/>
          <w:color w:val="111827"/>
          <w:sz w:val="22"/>
          <w:szCs w:val="22"/>
        </w:rPr>
        <w:t xml:space="preserve">FID 11.10 — best GAN result</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4.4 VQ-VAE (2017)</w:t>
      </w:r>
    </w:p>
    <w:p>
      <w:pPr>
        <w:spacing w:before="60" w:after="80"/>
        <w:jc w:val="both"/>
      </w:pPr>
      <w:r>
        <w:rPr>
          <w:rFonts w:ascii="Arial" w:cs="Arial" w:eastAsia="Arial" w:hAnsi="Arial"/>
          <w:color w:val="111827"/>
          <w:sz w:val="22"/>
          <w:szCs w:val="22"/>
        </w:rPr>
        <w:t xml:space="preserve">Vector Quantised Variational Autoencoder introduces a discrete latent space via a codebook of 512 64-dimensional vectors. The encoder (64×64 → 16×16 latent) maps inputs to the nearest codebook entry; the decoder (16×16 → 64×64) reconstructs from the quantised representation.</w:t>
      </w:r>
    </w:p>
    <w:p>
      <w:pPr>
        <w:spacing w:before="60" w:after="80"/>
        <w:jc w:val="both"/>
      </w:pPr>
      <w:r>
        <w:rPr>
          <w:rFonts w:ascii="Arial" w:cs="Arial" w:eastAsia="Arial" w:hAnsi="Arial"/>
          <w:color w:val="111827"/>
          <w:sz w:val="22"/>
          <w:szCs w:val="22"/>
        </w:rPr>
        <w:t xml:space="preserve">Three loss terms: reconstruction (MSE), codebook loss (moves codebook toward encoder output), and commitment loss (β=0.25, moves encoder toward codebook). The straight-through estimator copies gradients from quantised z_q back to continuous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12"/>
              <w:bottom w:val="single" w:color="CBD5E1" w:sz="1"/>
              <w:right w:val="single" w:color="CBD5E1" w:sz="1"/>
            </w:tcBorders>
            <w:shd w:fill="FEFCE8"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Generation Limitation</w:t>
            </w:r>
          </w:p>
          <w:p>
            <w:pPr>
              <w:jc w:val="both"/>
            </w:pPr>
            <w:r>
              <w:rPr>
                <w:rFonts w:ascii="Arial" w:cs="Arial" w:eastAsia="Arial" w:hAnsi="Arial"/>
                <w:color w:val="1E3A5F"/>
                <w:sz w:val="21"/>
                <w:szCs w:val="21"/>
              </w:rPr>
              <w:t xml:space="preserve">Without a PixelCNN autoregressive prior trained on codebook indices, generation resorts to random independent sampling of 16×16=256 codebook slots. This breaks spatial correlations — the decoder has no information about which combinations of codebook entries produce coherent chest X-ray anatomy. Reconstruction quality (MSE ~0.001) is excellent; generation quality (FID 46.59) is poor.</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4.5 DDPM (2020)</w:t>
      </w:r>
    </w:p>
    <w:p>
      <w:pPr>
        <w:spacing w:before="60" w:after="80"/>
        <w:jc w:val="both"/>
      </w:pPr>
      <w:r>
        <w:rPr>
          <w:rFonts w:ascii="Arial" w:cs="Arial" w:eastAsia="Arial" w:hAnsi="Arial"/>
          <w:color w:val="111827"/>
          <w:sz w:val="22"/>
          <w:szCs w:val="22"/>
        </w:rPr>
        <w:t xml:space="preserve">Denoising Diffusion Probabilistic Model learns to reverse a 1000-step linear noising process. The UNet2DModel from HuggingFace diffusers has block channels [64, 128, 256, 256] with self-attention at 16×16 resolution.</w:t>
      </w:r>
    </w:p>
    <w:p>
      <w:pPr>
        <w:pStyle w:val="ListParagraph"/>
        <w:numPr>
          <w:ilvl w:val="0"/>
          <w:numId w:val="2"/>
        </w:numPr>
        <w:spacing w:before="40" w:after="40"/>
      </w:pPr>
      <w:r>
        <w:rPr>
          <w:rFonts w:ascii="Arial" w:cs="Arial" w:eastAsia="Arial" w:hAnsi="Arial"/>
          <w:color w:val="111827"/>
          <w:sz w:val="22"/>
          <w:szCs w:val="22"/>
        </w:rPr>
        <w:t xml:space="preserve">1000 diffusion timesteps · linear β schedule</w:t>
      </w:r>
    </w:p>
    <w:p>
      <w:pPr>
        <w:pStyle w:val="ListParagraph"/>
        <w:numPr>
          <w:ilvl w:val="0"/>
          <w:numId w:val="2"/>
        </w:numPr>
        <w:spacing w:before="40" w:after="40"/>
      </w:pPr>
      <w:r>
        <w:rPr>
          <w:rFonts w:ascii="Arial" w:cs="Arial" w:eastAsia="Arial" w:hAnsi="Arial"/>
          <w:color w:val="111827"/>
          <w:sz w:val="22"/>
          <w:szCs w:val="22"/>
        </w:rPr>
        <w:t xml:space="preserve">Cosine LR schedule with 500 warmup steps</w:t>
      </w:r>
    </w:p>
    <w:p>
      <w:pPr>
        <w:pStyle w:val="ListParagraph"/>
        <w:numPr>
          <w:ilvl w:val="0"/>
          <w:numId w:val="2"/>
        </w:numPr>
        <w:spacing w:before="40" w:after="40"/>
      </w:pPr>
      <w:r>
        <w:rPr>
          <w:rFonts w:ascii="Arial" w:cs="Arial" w:eastAsia="Arial" w:hAnsi="Arial"/>
          <w:color w:val="111827"/>
          <w:sz w:val="22"/>
          <w:szCs w:val="22"/>
        </w:rPr>
        <w:t xml:space="preserve">Loss: MSE between predicted and actual noise</w:t>
      </w:r>
    </w:p>
    <w:p>
      <w:pPr>
        <w:pStyle w:val="ListParagraph"/>
        <w:numPr>
          <w:ilvl w:val="0"/>
          <w:numId w:val="2"/>
        </w:numPr>
        <w:spacing w:before="40" w:after="40"/>
      </w:pPr>
      <w:r>
        <w:rPr>
          <w:rFonts w:ascii="Arial" w:cs="Arial" w:eastAsia="Arial" w:hAnsi="Arial"/>
          <w:color w:val="111827"/>
          <w:sz w:val="22"/>
          <w:szCs w:val="22"/>
        </w:rPr>
        <w:t xml:space="preserve">Gradient clipping at 1.0 for stability</w:t>
      </w:r>
    </w:p>
    <w:p>
      <w:pPr>
        <w:pStyle w:val="ListParagraph"/>
        <w:numPr>
          <w:ilvl w:val="0"/>
          <w:numId w:val="2"/>
        </w:numPr>
        <w:spacing w:before="40" w:after="40"/>
      </w:pPr>
      <w:r>
        <w:rPr>
          <w:rFonts w:ascii="Arial" w:cs="Arial" w:eastAsia="Arial" w:hAnsi="Arial"/>
          <w:color w:val="111827"/>
          <w:sz w:val="22"/>
          <w:szCs w:val="22"/>
        </w:rPr>
        <w:t xml:space="preserve">FID 8.96 — second best (with corrected generation normalisation)</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4.6 Flow Matching v2 — Best Model (2022)</w:t>
      </w:r>
    </w:p>
    <w:p>
      <w:pPr>
        <w:spacing w:before="60" w:after="80"/>
        <w:jc w:val="both"/>
      </w:pPr>
      <w:r>
        <w:rPr>
          <w:rFonts w:ascii="Arial" w:cs="Arial" w:eastAsia="Arial" w:hAnsi="Arial"/>
          <w:color w:val="111827"/>
          <w:sz w:val="22"/>
          <w:szCs w:val="22"/>
        </w:rPr>
        <w:t xml:space="preserve">Flow Matching with Optimal Transport (OT-CFM) learns a straight-path velocity field from Gaussian noise to the data distribution. The v2 architecture extends the base model with:</w:t>
      </w:r>
    </w:p>
    <w:p>
      <w:pPr>
        <w:pStyle w:val="ListParagraph"/>
        <w:numPr>
          <w:ilvl w:val="0"/>
          <w:numId w:val="2"/>
        </w:numPr>
        <w:spacing w:before="40" w:after="40"/>
      </w:pPr>
      <w:r>
        <w:rPr>
          <w:rFonts w:ascii="Arial" w:cs="Arial" w:eastAsia="Arial" w:hAnsi="Arial"/>
          <w:color w:val="111827"/>
          <w:sz w:val="22"/>
          <w:szCs w:val="22"/>
        </w:rPr>
        <w:t xml:space="preserve">Self-attention layers at 16×16 and 8×8 resolutions — captures long-range anatomical dependencies (rib structures, lung boundaries)</w:t>
      </w:r>
    </w:p>
    <w:p>
      <w:pPr>
        <w:pStyle w:val="ListParagraph"/>
        <w:numPr>
          <w:ilvl w:val="0"/>
          <w:numId w:val="2"/>
        </w:numPr>
        <w:spacing w:before="40" w:after="40"/>
      </w:pPr>
      <w:r>
        <w:rPr>
          <w:rFonts w:ascii="Arial" w:cs="Arial" w:eastAsia="Arial" w:hAnsi="Arial"/>
          <w:color w:val="111827"/>
          <w:sz w:val="22"/>
          <w:szCs w:val="22"/>
        </w:rPr>
        <w:t xml:space="preserve">Exponential Moving Average (EMA, decay=0.999) — stabilises generation quality by smoothing weight updates</w:t>
      </w:r>
    </w:p>
    <w:p>
      <w:pPr>
        <w:pStyle w:val="ListParagraph"/>
        <w:numPr>
          <w:ilvl w:val="0"/>
          <w:numId w:val="2"/>
        </w:numPr>
        <w:spacing w:before="40" w:after="40"/>
      </w:pPr>
      <w:r>
        <w:rPr>
          <w:rFonts w:ascii="Arial" w:cs="Arial" w:eastAsia="Arial" w:hAnsi="Arial"/>
          <w:color w:val="111827"/>
          <w:sz w:val="22"/>
          <w:szCs w:val="22"/>
        </w:rPr>
        <w:t xml:space="preserve">Adaptive ODE solver (dopri5, rtol=1e-5) — more accurate trajectory integration vs. fixed Euler steps</w:t>
      </w:r>
    </w:p>
    <w:p>
      <w:pPr>
        <w:pStyle w:val="ListParagraph"/>
        <w:numPr>
          <w:ilvl w:val="0"/>
          <w:numId w:val="2"/>
        </w:numPr>
        <w:spacing w:before="40" w:after="40"/>
      </w:pPr>
      <w:r>
        <w:rPr>
          <w:rFonts w:ascii="Arial" w:cs="Arial" w:eastAsia="Arial" w:hAnsi="Arial"/>
          <w:color w:val="111827"/>
          <w:sz w:val="22"/>
          <w:szCs w:val="22"/>
        </w:rPr>
        <w:t xml:space="preserve">100 training epochs (2× baseline) — allows full convergence</w:t>
      </w:r>
    </w:p>
    <w:p>
      <w:pPr>
        <w:pStyle w:val="ListParagraph"/>
        <w:numPr>
          <w:ilvl w:val="0"/>
          <w:numId w:val="2"/>
        </w:numPr>
        <w:spacing w:before="40" w:after="40"/>
      </w:pPr>
      <w:r>
        <w:rPr>
          <w:rFonts w:ascii="Arial" w:cs="Arial" w:eastAsia="Arial" w:hAnsi="Arial"/>
          <w:color w:val="111827"/>
          <w:sz w:val="22"/>
          <w:szCs w:val="22"/>
        </w:rPr>
        <w:t xml:space="preserve">σ=0 (pure OT-CFM) — maximal transport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2"/>
              <w:bottom w:val="single" w:color="CBD5E1" w:sz="1"/>
              <w:right w:val="single" w:color="CBD5E1" w:sz="1"/>
            </w:tcBorders>
            <w:shd w:fill="F0FDF4"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Why Flow Matching Outperforms Diffusion</w:t>
            </w:r>
          </w:p>
          <w:p>
            <w:pPr>
              <w:jc w:val="both"/>
            </w:pPr>
            <w:r>
              <w:rPr>
                <w:rFonts w:ascii="Arial" w:cs="Arial" w:eastAsia="Arial" w:hAnsi="Arial"/>
                <w:color w:val="1E3A5F"/>
                <w:sz w:val="21"/>
                <w:szCs w:val="21"/>
              </w:rPr>
              <w:t xml:space="preserve">OT-CFM creates straighter generative paths than DDPM's noising/denoising trajectory, which means the learned velocity field is simpler to approximate. The addition of attention layers gives the model explicit capacity to relate distant spatial locations — essential for global chest X-ray anatomy. Sampling requires only 10 ODE steps vs. 1000 diffusion timesteps, while achieving better FID.</w:t>
            </w:r>
          </w:p>
        </w:tc>
      </w:tr>
    </w:tbl>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5. Results</w:t>
      </w:r>
    </w:p>
    <w:p>
      <w:pPr>
        <w:pStyle w:val="Heading2"/>
        <w:spacing w:before="240" w:after="100"/>
      </w:pPr>
      <w:r>
        <w:rPr>
          <w:rFonts w:ascii="Arial" w:cs="Arial" w:eastAsia="Arial" w:hAnsi="Arial"/>
          <w:b/>
          <w:bCs/>
          <w:color w:val="0f766e"/>
          <w:sz w:val="28"/>
          <w:szCs w:val="28"/>
        </w:rPr>
        <w:t xml:space="preserve">5.1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400"/>
        <w:gridCol w:w="560"/>
        <w:gridCol w:w="1300"/>
        <w:gridCol w:w="1500"/>
        <w:gridCol w:w="3160"/>
      </w:tblGrid>
      <w:tr>
        <w:trPr>
          <w:tblHeader/>
        </w:trPr>
        <w:tc>
          <w:tcPr>
            <w:tcW w:type="dxa" w:w="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1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FID ↓</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TSTR ↑</w:t>
            </w:r>
          </w:p>
        </w:tc>
        <w:tc>
          <w:tcPr>
            <w:tcW w:type="dxa" w:w="3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t>
            </w:r>
          </w:p>
        </w:tc>
        <w:tc>
          <w:tcPr>
            <w:tcW w:type="dxa" w:w="24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Flow Matching v2</w:t>
            </w:r>
          </w:p>
        </w:tc>
        <w:tc>
          <w:tcPr>
            <w:tcW w:type="dxa" w:w="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2022</w:t>
            </w:r>
          </w:p>
        </w:tc>
        <w:tc>
          <w:tcPr>
            <w:tcW w:type="dxa" w:w="13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6.20</w:t>
            </w:r>
          </w:p>
        </w:tc>
        <w:tc>
          <w:tcPr>
            <w:tcW w:type="dxa" w:w="15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Attention + EMA + 100 epochs</w:t>
            </w:r>
          </w:p>
        </w:tc>
      </w:tr>
      <w:tr>
        <w:tc>
          <w:tcPr>
            <w:tcW w:type="dxa" w:w="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DDPM</w:t>
            </w:r>
          </w:p>
        </w:tc>
        <w:tc>
          <w:tcPr>
            <w:tcW w:type="dxa" w:w="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2020</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8.96</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Diffusion · corrected normalisation</w:t>
            </w:r>
          </w:p>
        </w:tc>
      </w:tr>
      <w:tr>
        <w:tc>
          <w:tcPr>
            <w:tcW w:type="dxa" w:w="4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t>
            </w:r>
          </w:p>
        </w:tc>
        <w:tc>
          <w:tcPr>
            <w:tcW w:type="dxa" w:w="24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WGAN-GP</w:t>
            </w:r>
          </w:p>
        </w:tc>
        <w:tc>
          <w:tcPr>
            <w:tcW w:type="dxa" w:w="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2017</w:t>
            </w:r>
          </w:p>
        </w:tc>
        <w:tc>
          <w:tcPr>
            <w:tcW w:type="dxa" w:w="13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11.10</w:t>
            </w:r>
          </w:p>
        </w:tc>
        <w:tc>
          <w:tcPr>
            <w:tcW w:type="dxa" w:w="15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Wasserstein + gradient penalty</w:t>
            </w:r>
          </w:p>
        </w:tc>
      </w:tr>
      <w:tr>
        <w:tc>
          <w:tcPr>
            <w:tcW w:type="dxa" w:w="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DCGAN</w:t>
            </w:r>
          </w:p>
        </w:tc>
        <w:tc>
          <w:tcPr>
            <w:tcW w:type="dxa" w:w="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2014</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15.24</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BCE baseline</w:t>
            </w:r>
          </w:p>
        </w:tc>
      </w:tr>
      <w:tr>
        <w:tc>
          <w:tcPr>
            <w:tcW w:type="dxa" w:w="44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5</w:t>
            </w:r>
          </w:p>
        </w:tc>
        <w:tc>
          <w:tcPr>
            <w:tcW w:type="dxa" w:w="24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VQ-VAE</w:t>
            </w:r>
          </w:p>
        </w:tc>
        <w:tc>
          <w:tcPr>
            <w:tcW w:type="dxa" w:w="5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2017</w:t>
            </w:r>
          </w:p>
        </w:tc>
        <w:tc>
          <w:tcPr>
            <w:tcW w:type="dxa" w:w="13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46.59</w:t>
            </w:r>
          </w:p>
        </w:tc>
        <w:tc>
          <w:tcPr>
            <w:tcW w:type="dxa" w:w="15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No PixelCNN prior</w:t>
            </w:r>
          </w:p>
        </w:tc>
      </w:tr>
      <w:tr>
        <w:tc>
          <w:tcPr>
            <w:tcW w:type="dxa" w:w="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Stable Diffusion</w:t>
            </w:r>
          </w:p>
        </w:tc>
        <w:tc>
          <w:tcPr>
            <w:tcW w:type="dxa" w:w="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2022</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94.71</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3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img2img — different distribution</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5.2 Visual Quality Observations</w:t>
      </w:r>
    </w:p>
    <w:p>
      <w:pPr>
        <w:pStyle w:val="ListParagraph"/>
        <w:numPr>
          <w:ilvl w:val="0"/>
          <w:numId w:val="2"/>
        </w:numPr>
        <w:spacing w:before="40" w:after="40"/>
      </w:pPr>
      <w:r>
        <w:rPr>
          <w:rFonts w:ascii="Arial" w:cs="Arial" w:eastAsia="Arial" w:hAnsi="Arial"/>
          <w:color w:val="111827"/>
          <w:sz w:val="22"/>
          <w:szCs w:val="22"/>
        </w:rPr>
        <w:t xml:space="preserve">Flow Matching v2: Sharpest outputs — realistic rib structures, clear lung boundaries, anatomically plausible lateral chest shape</w:t>
      </w:r>
    </w:p>
    <w:p>
      <w:pPr>
        <w:pStyle w:val="ListParagraph"/>
        <w:numPr>
          <w:ilvl w:val="0"/>
          <w:numId w:val="2"/>
        </w:numPr>
        <w:spacing w:before="40" w:after="40"/>
      </w:pPr>
      <w:r>
        <w:rPr>
          <w:rFonts w:ascii="Arial" w:cs="Arial" w:eastAsia="Arial" w:hAnsi="Arial"/>
          <w:color w:val="111827"/>
          <w:sz w:val="22"/>
          <w:szCs w:val="22"/>
        </w:rPr>
        <w:t xml:space="preserve">DDPM: Sharp and realistic, strong texture fidelity; slower inference (1000 steps)</w:t>
      </w:r>
    </w:p>
    <w:p>
      <w:pPr>
        <w:pStyle w:val="ListParagraph"/>
        <w:numPr>
          <w:ilvl w:val="0"/>
          <w:numId w:val="2"/>
        </w:numPr>
        <w:spacing w:before="40" w:after="40"/>
      </w:pPr>
      <w:r>
        <w:rPr>
          <w:rFonts w:ascii="Arial" w:cs="Arial" w:eastAsia="Arial" w:hAnsi="Arial"/>
          <w:color w:val="111827"/>
          <w:sz w:val="22"/>
          <w:szCs w:val="22"/>
        </w:rPr>
        <w:t xml:space="preserve">WGAN-GP / DCGAN: Competitive sharp textures; fastest training and inference</w:t>
      </w:r>
    </w:p>
    <w:p>
      <w:pPr>
        <w:pStyle w:val="ListParagraph"/>
        <w:numPr>
          <w:ilvl w:val="0"/>
          <w:numId w:val="2"/>
        </w:numPr>
        <w:spacing w:before="40" w:after="40"/>
      </w:pPr>
      <w:r>
        <w:rPr>
          <w:rFonts w:ascii="Arial" w:cs="Arial" w:eastAsia="Arial" w:hAnsi="Arial"/>
          <w:color w:val="111827"/>
          <w:sz w:val="22"/>
          <w:szCs w:val="22"/>
        </w:rPr>
        <w:t xml:space="preserve">VQ-VAE: Noisy, incoherent compositions due to random codebook sampling</w:t>
      </w:r>
    </w:p>
    <w:p>
      <w:pPr>
        <w:pStyle w:val="ListParagraph"/>
        <w:numPr>
          <w:ilvl w:val="0"/>
          <w:numId w:val="2"/>
        </w:numPr>
        <w:spacing w:before="40" w:after="40"/>
      </w:pPr>
      <w:r>
        <w:rPr>
          <w:rFonts w:ascii="Arial" w:cs="Arial" w:eastAsia="Arial" w:hAnsi="Arial"/>
          <w:color w:val="111827"/>
          <w:sz w:val="22"/>
          <w:szCs w:val="22"/>
        </w:rPr>
        <w:t xml:space="preserve">Stable Diffusion: Over-retains source image structure; output textures mismatched to authentic X-ray features</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5.3 FID Interpretation</w:t>
      </w:r>
    </w:p>
    <w:p>
      <w:pPr>
        <w:spacing w:before="60" w:after="80"/>
        <w:jc w:val="both"/>
      </w:pPr>
      <w:r>
        <w:rPr>
          <w:rFonts w:ascii="Arial" w:cs="Arial" w:eastAsia="Arial" w:hAnsi="Arial"/>
          <w:color w:val="111827"/>
          <w:sz w:val="22"/>
          <w:szCs w:val="22"/>
        </w:rPr>
        <w:t xml:space="preserve">The domain-adapted FID uses DenseNet121 features from torchxrayvision (pretrained on NIH ChestX-ray14, CheXpert, MIMIC-CXR, and Kaggle Pneumonia). This provides a medically meaningful feature space that Inception V3 (trained on ImageNet dogs and cats) cannot offer.</w:t>
      </w:r>
    </w:p>
    <w:p>
      <w:pPr>
        <w:spacing w:before="60" w:after="80"/>
        <w:jc w:val="both"/>
      </w:pPr>
      <w:r>
        <w:rPr>
          <w:rFonts w:ascii="Arial" w:cs="Arial" w:eastAsia="Arial" w:hAnsi="Arial"/>
          <w:color w:val="111827"/>
          <w:sz w:val="22"/>
          <w:szCs w:val="22"/>
        </w:rPr>
        <w:t xml:space="preserve">A lower FID indicates the distribution of synthetic images is closer to the distribution of real chest X-rays in the learned feature space. Flow Matching v2's FID of 6.20 is notably close to what one would expect from a 100-sample subset of real images compared against another 100-sample subset (baseline variance is typically 2–5 for this dataset size).</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6. Evaluation Methodology</w:t>
      </w:r>
    </w:p>
    <w:p>
      <w:pPr>
        <w:pStyle w:val="Heading2"/>
        <w:spacing w:before="240" w:after="100"/>
      </w:pPr>
      <w:r>
        <w:rPr>
          <w:rFonts w:ascii="Arial" w:cs="Arial" w:eastAsia="Arial" w:hAnsi="Arial"/>
          <w:b/>
          <w:bCs/>
          <w:color w:val="0f766e"/>
          <w:sz w:val="28"/>
          <w:szCs w:val="28"/>
        </w:rPr>
        <w:t xml:space="preserve">6.1 Domain-Adapted FID</w:t>
      </w:r>
    </w:p>
    <w:p>
      <w:pPr>
        <w:spacing w:before="60" w:after="80"/>
        <w:jc w:val="both"/>
      </w:pPr>
      <w:r>
        <w:rPr>
          <w:rFonts w:ascii="Arial" w:cs="Arial" w:eastAsia="Arial" w:hAnsi="Arial"/>
          <w:color w:val="111827"/>
          <w:sz w:val="22"/>
          <w:szCs w:val="22"/>
        </w:rPr>
        <w:t xml:space="preserve">Standard FID computes the Frechet distance between the multivariate Gaussian distributions fitted to Inception V3 features of real and synthetic images. Inception V3 was pretrained on ImageNet, making its features semantically irrelevant for medical grayscale images.</w:t>
      </w:r>
    </w:p>
    <w:p>
      <w:pPr>
        <w:spacing w:before="60" w:after="80"/>
        <w:jc w:val="both"/>
      </w:pPr>
      <w:r>
        <w:rPr>
          <w:rFonts w:ascii="Arial" w:cs="Arial" w:eastAsia="Arial" w:hAnsi="Arial"/>
          <w:color w:val="111827"/>
          <w:sz w:val="22"/>
          <w:szCs w:val="22"/>
        </w:rPr>
        <w:t xml:space="preserve">Our domain-adapted FID replaces Inception V3 with torchxrayvision DenseNet121 (weights: densenet121-res224-all), extracting 1024-dimensional features via global average pooling after the final dense block. These features encode medically relevant patterns such as rib density, opacification patterns, and lung field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2"/>
              <w:bottom w:val="single" w:color="CBD5E1" w:sz="1"/>
              <w:right w:val="single" w:color="CBD5E1" w:sz="1"/>
            </w:tcBorders>
            <w:shd w:fill="F0F9FF"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Numerical Stability</w:t>
            </w:r>
          </w:p>
          <w:p>
            <w:pPr>
              <w:jc w:val="both"/>
            </w:pPr>
            <w:r>
              <w:rPr>
                <w:rFonts w:ascii="Arial" w:cs="Arial" w:eastAsia="Arial" w:hAnsi="Arial"/>
                <w:color w:val="1E3A5F"/>
                <w:sz w:val="21"/>
                <w:szCs w:val="21"/>
              </w:rPr>
              <w:t xml:space="preserve">For sample sizes of 100, the 1024×1024 covariance matrices can be near-singular. A small epsilon (1e-6) is added to the diagonal before computing the matrix square root, preventing NaN outputs from scipy.linalg.sqrtm.</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6.2 Proxy TSTR</w:t>
      </w:r>
    </w:p>
    <w:p>
      <w:pPr>
        <w:spacing w:before="60" w:after="80"/>
        <w:jc w:val="both"/>
      </w:pPr>
      <w:r>
        <w:rPr>
          <w:rFonts w:ascii="Arial" w:cs="Arial" w:eastAsia="Arial" w:hAnsi="Arial"/>
          <w:color w:val="111827"/>
          <w:sz w:val="22"/>
          <w:szCs w:val="22"/>
        </w:rPr>
        <w:t xml:space="preserve">True Train-on-Synthetic-Test-on-Real (TSTR) would involve training a full classifier on synthetic data and evaluating on held-out real data. As a proxy, we use the pretrained torchxrayvision classifier directly: synthetic images are scored for Lung Opacity (a superset of pneumonia-related features), and the percentage scoring above 0.5 is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6"/>
              <w:left w:val="single" w:color="EF4444" w:sz="12"/>
              <w:bottom w:val="single" w:color="CBD5E1" w:sz="1"/>
              <w:right w:val="single" w:color="CBD5E1" w:sz="1"/>
            </w:tcBorders>
            <w:shd w:fill="FEF2F2"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TSTR Limitation</w:t>
            </w:r>
          </w:p>
          <w:p>
            <w:pPr>
              <w:jc w:val="both"/>
            </w:pPr>
            <w:r>
              <w:rPr>
                <w:rFonts w:ascii="Arial" w:cs="Arial" w:eastAsia="Arial" w:hAnsi="Arial"/>
                <w:color w:val="1E3A5F"/>
                <w:sz w:val="21"/>
                <w:szCs w:val="21"/>
              </w:rPr>
              <w:t xml:space="preserve">All 6 models achieve 100% proxy TSTR. This is because torchxrayvision is sensitive to low-level X-ray texture patterns (grayscale intensity distributions, high-frequency details) rather than diagnostic quality. Any image that looks vaguely X-ray-like — including noisy VQ-VAE outputs — passes the threshold. The metric provides no ranking signal for this task and should be replaced in future work by true TSTR with a classifier trained on synthetic data.</w:t>
            </w:r>
          </w:p>
        </w:tc>
      </w:tr>
    </w:tbl>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7. System Architecture</w:t>
      </w:r>
    </w:p>
    <w:p>
      <w:pPr>
        <w:pStyle w:val="Heading2"/>
        <w:spacing w:before="240" w:after="100"/>
      </w:pPr>
      <w:r>
        <w:rPr>
          <w:rFonts w:ascii="Arial" w:cs="Arial" w:eastAsia="Arial" w:hAnsi="Arial"/>
          <w:b/>
          <w:bCs/>
          <w:color w:val="0f766e"/>
          <w:sz w:val="28"/>
          <w:szCs w:val="28"/>
        </w:rPr>
        <w:t xml:space="preserve">7.1 Pipeline Overview</w:t>
      </w:r>
    </w:p>
    <w:p>
      <w:pPr>
        <w:spacing w:before="60" w:after="80"/>
        <w:jc w:val="both"/>
      </w:pPr>
      <w:r>
        <w:rPr>
          <w:rFonts w:ascii="Arial" w:cs="Arial" w:eastAsia="Arial" w:hAnsi="Arial"/>
          <w:color w:val="111827"/>
          <w:sz w:val="22"/>
          <w:szCs w:val="22"/>
        </w:rPr>
        <w:t xml:space="preserve">Every model follows an identical evaluation and export pipeline, ensuring apples-to-apples comparison:</w:t>
      </w:r>
    </w:p>
    <w:p>
      <w:pPr>
        <w:pStyle w:val="ListParagraph"/>
        <w:numPr>
          <w:ilvl w:val="0"/>
          <w:numId w:val="2"/>
        </w:numPr>
        <w:spacing w:before="40" w:after="40"/>
      </w:pPr>
      <w:r>
        <w:rPr>
          <w:rFonts w:ascii="Arial" w:cs="Arial" w:eastAsia="Arial" w:hAnsi="Arial"/>
          <w:color w:val="111827"/>
          <w:sz w:val="22"/>
          <w:szCs w:val="22"/>
        </w:rPr>
        <w:t xml:space="preserve">Load preprocessed 64×64 grayscale images from data/pneumonia/ or data/normal/</w:t>
      </w:r>
    </w:p>
    <w:p>
      <w:pPr>
        <w:pStyle w:val="ListParagraph"/>
        <w:numPr>
          <w:ilvl w:val="0"/>
          <w:numId w:val="2"/>
        </w:numPr>
        <w:spacing w:before="40" w:after="40"/>
      </w:pPr>
      <w:r>
        <w:rPr>
          <w:rFonts w:ascii="Arial" w:cs="Arial" w:eastAsia="Arial" w:hAnsi="Arial"/>
          <w:color w:val="111827"/>
          <w:sz w:val="22"/>
          <w:szCs w:val="22"/>
        </w:rPr>
        <w:t xml:space="preserve">Generate N=100 synthetic images using the trained model</w:t>
      </w:r>
    </w:p>
    <w:p>
      <w:pPr>
        <w:pStyle w:val="ListParagraph"/>
        <w:numPr>
          <w:ilvl w:val="0"/>
          <w:numId w:val="2"/>
        </w:numPr>
        <w:spacing w:before="40" w:after="40"/>
      </w:pPr>
      <w:r>
        <w:rPr>
          <w:rFonts w:ascii="Arial" w:cs="Arial" w:eastAsia="Arial" w:hAnsi="Arial"/>
          <w:color w:val="111827"/>
          <w:sz w:val="22"/>
          <w:szCs w:val="22"/>
        </w:rPr>
        <w:t xml:space="preserve">Extract DenseNet121 features from both real and synthetic images</w:t>
      </w:r>
    </w:p>
    <w:p>
      <w:pPr>
        <w:pStyle w:val="ListParagraph"/>
        <w:numPr>
          <w:ilvl w:val="0"/>
          <w:numId w:val="2"/>
        </w:numPr>
        <w:spacing w:before="40" w:after="40"/>
      </w:pPr>
      <w:r>
        <w:rPr>
          <w:rFonts w:ascii="Arial" w:cs="Arial" w:eastAsia="Arial" w:hAnsi="Arial"/>
          <w:color w:val="111827"/>
          <w:sz w:val="22"/>
          <w:szCs w:val="22"/>
        </w:rPr>
        <w:t xml:space="preserve">Compute domain-adapted FID between real and synthetic feature distributions</w:t>
      </w:r>
    </w:p>
    <w:p>
      <w:pPr>
        <w:pStyle w:val="ListParagraph"/>
        <w:numPr>
          <w:ilvl w:val="0"/>
          <w:numId w:val="2"/>
        </w:numPr>
        <w:spacing w:before="40" w:after="40"/>
      </w:pPr>
      <w:r>
        <w:rPr>
          <w:rFonts w:ascii="Arial" w:cs="Arial" w:eastAsia="Arial" w:hAnsi="Arial"/>
          <w:color w:val="111827"/>
          <w:sz w:val="22"/>
          <w:szCs w:val="22"/>
        </w:rPr>
        <w:t xml:space="preserve">Label synthetic images with torchxrayvision (20 pathology scores per image)</w:t>
      </w:r>
    </w:p>
    <w:p>
      <w:pPr>
        <w:pStyle w:val="ListParagraph"/>
        <w:numPr>
          <w:ilvl w:val="0"/>
          <w:numId w:val="2"/>
        </w:numPr>
        <w:spacing w:before="40" w:after="40"/>
      </w:pPr>
      <w:r>
        <w:rPr>
          <w:rFonts w:ascii="Arial" w:cs="Arial" w:eastAsia="Arial" w:hAnsi="Arial"/>
          <w:color w:val="111827"/>
          <w:sz w:val="22"/>
          <w:szCs w:val="22"/>
        </w:rPr>
        <w:t xml:space="preserve">Export images/ directory + labels.csv + metrics.json as a ZIP archive</w:t>
      </w:r>
    </w:p>
    <w:p>
      <w:pPr>
        <w:pStyle w:val="ListParagraph"/>
        <w:numPr>
          <w:ilvl w:val="0"/>
          <w:numId w:val="2"/>
        </w:numPr>
        <w:spacing w:before="40" w:after="40"/>
      </w:pPr>
      <w:r>
        <w:rPr>
          <w:rFonts w:ascii="Arial" w:cs="Arial" w:eastAsia="Arial" w:hAnsi="Arial"/>
          <w:color w:val="111827"/>
          <w:sz w:val="22"/>
          <w:szCs w:val="22"/>
        </w:rPr>
        <w:t xml:space="preserve">Load results in the Gradio UI for interactive generation and download</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7.2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Directory</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notebooks/0N_*.ipynb</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One self-contained training + eval notebook per model</w:t>
            </w:r>
          </w:p>
        </w:tc>
      </w:tr>
      <w:tr>
        <w:tc>
          <w:tcPr>
            <w:tcW w:type="dxa" w:w="32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notebooks/07_comparison.ipynb</w:t>
            </w:r>
          </w:p>
        </w:tc>
        <w:tc>
          <w:tcPr>
            <w:tcW w:type="dxa" w:w="6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Cross-model comparison tables and charts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notebooks/outputs/0N_*/</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images/, labels.csv, metrics.json per model</w:t>
            </w:r>
          </w:p>
        </w:tc>
      </w:tr>
      <w:tr>
        <w:tc>
          <w:tcPr>
            <w:tcW w:type="dxa" w:w="32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data/normal/ · data/pneumonia/</w:t>
            </w:r>
          </w:p>
        </w:tc>
        <w:tc>
          <w:tcPr>
            <w:tcW w:type="dxa" w:w="6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Preprocessed 64×64 grayscale training images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app.py</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Gradio UI — model selection, generation, evaluation, download</w:t>
            </w:r>
          </w:p>
        </w:tc>
      </w:tr>
    </w:tbl>
    <w:p>
      <w:pPr>
        <w:spacing w:before="80" w:after="0"/>
      </w:pPr>
      <w:r>
        <w:t xml:space="preserve"/>
      </w:r>
    </w:p>
    <w:p>
      <w:pPr>
        <w:pStyle w:val="Heading2"/>
        <w:spacing w:before="240" w:after="100"/>
      </w:pPr>
      <w:r>
        <w:rPr>
          <w:rFonts w:ascii="Arial" w:cs="Arial" w:eastAsia="Arial" w:hAnsi="Arial"/>
          <w:b/>
          <w:bCs/>
          <w:color w:val="0f766e"/>
          <w:sz w:val="28"/>
          <w:szCs w:val="28"/>
        </w:rPr>
        <w:t xml:space="preserve">7.3 Compute Resources</w:t>
      </w:r>
    </w:p>
    <w:p>
      <w:pPr>
        <w:pStyle w:val="ListParagraph"/>
        <w:numPr>
          <w:ilvl w:val="0"/>
          <w:numId w:val="2"/>
        </w:numPr>
        <w:spacing w:before="40" w:after="40"/>
      </w:pPr>
      <w:r>
        <w:rPr>
          <w:rFonts w:ascii="Arial" w:cs="Arial" w:eastAsia="Arial" w:hAnsi="Arial"/>
          <w:color w:val="111827"/>
          <w:sz w:val="22"/>
          <w:szCs w:val="22"/>
        </w:rPr>
        <w:t xml:space="preserve">Platform: Kaggle Notebooks (free tier)</w:t>
      </w:r>
    </w:p>
    <w:p>
      <w:pPr>
        <w:pStyle w:val="ListParagraph"/>
        <w:numPr>
          <w:ilvl w:val="0"/>
          <w:numId w:val="2"/>
        </w:numPr>
        <w:spacing w:before="40" w:after="40"/>
      </w:pPr>
      <w:r>
        <w:rPr>
          <w:rFonts w:ascii="Arial" w:cs="Arial" w:eastAsia="Arial" w:hAnsi="Arial"/>
          <w:color w:val="111827"/>
          <w:sz w:val="22"/>
          <w:szCs w:val="22"/>
        </w:rPr>
        <w:t xml:space="preserve">GPU: NVIDIA Tesla T4 (16 GB VRAM)</w:t>
      </w:r>
    </w:p>
    <w:p>
      <w:pPr>
        <w:pStyle w:val="ListParagraph"/>
        <w:numPr>
          <w:ilvl w:val="0"/>
          <w:numId w:val="2"/>
        </w:numPr>
        <w:spacing w:before="40" w:after="40"/>
      </w:pPr>
      <w:r>
        <w:rPr>
          <w:rFonts w:ascii="Arial" w:cs="Arial" w:eastAsia="Arial" w:hAnsi="Arial"/>
          <w:color w:val="111827"/>
          <w:sz w:val="22"/>
          <w:szCs w:val="22"/>
        </w:rPr>
        <w:t xml:space="preserve">Training time: 8–30 min per model at 50 epochs; ~25 min for Flow Matching v2 at 100 epochs</w:t>
      </w:r>
    </w:p>
    <w:p>
      <w:pPr>
        <w:pStyle w:val="ListParagraph"/>
        <w:numPr>
          <w:ilvl w:val="0"/>
          <w:numId w:val="2"/>
        </w:numPr>
        <w:spacing w:before="40" w:after="40"/>
      </w:pPr>
      <w:r>
        <w:rPr>
          <w:rFonts w:ascii="Arial" w:cs="Arial" w:eastAsia="Arial" w:hAnsi="Arial"/>
          <w:color w:val="111827"/>
          <w:sz w:val="22"/>
          <w:szCs w:val="22"/>
        </w:rPr>
        <w:t xml:space="preserve">Total compute budget: approximately 3 hours, cost Rs. 0</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8. Discussion</w:t>
      </w:r>
    </w:p>
    <w:p>
      <w:pPr>
        <w:pStyle w:val="Heading2"/>
        <w:spacing w:before="240" w:after="100"/>
      </w:pPr>
      <w:r>
        <w:rPr>
          <w:rFonts w:ascii="Arial" w:cs="Arial" w:eastAsia="Arial" w:hAnsi="Arial"/>
          <w:b/>
          <w:bCs/>
          <w:color w:val="0f766e"/>
          <w:sz w:val="28"/>
          <w:szCs w:val="28"/>
        </w:rPr>
        <w:t xml:space="preserve">8.1 Why Flow Matching Outperforms Diffusion</w:t>
      </w:r>
    </w:p>
    <w:p>
      <w:pPr>
        <w:spacing w:before="60" w:after="80"/>
        <w:jc w:val="both"/>
      </w:pPr>
      <w:r>
        <w:rPr>
          <w:rFonts w:ascii="Arial" w:cs="Arial" w:eastAsia="Arial" w:hAnsi="Arial"/>
          <w:color w:val="111827"/>
          <w:sz w:val="22"/>
          <w:szCs w:val="22"/>
        </w:rPr>
        <w:t xml:space="preserve">The FID gap between Flow Matching v2 (6.20) and DDPM (8.96) is explained by three factors working together. First, OT-CFM creates straighter transport paths from noise to data, making the velocity field easier to approximate with a neural network at the same number of parameters. Second, self-attention layers explicitly model spatial relationships between distant regions, directly relevant for the global layout of chest anatomy. Third, EMA smooths the effective model weights during training, reducing the impact of stochastic gradient noise on the generative trajectory.</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8.2 Why GANs Beat Vanilla Diffusion at 50 Epochs</w:t>
      </w:r>
    </w:p>
    <w:p>
      <w:pPr>
        <w:spacing w:before="60" w:after="80"/>
        <w:jc w:val="both"/>
      </w:pPr>
      <w:r>
        <w:rPr>
          <w:rFonts w:ascii="Arial" w:cs="Arial" w:eastAsia="Arial" w:hAnsi="Arial"/>
          <w:color w:val="111827"/>
          <w:sz w:val="22"/>
          <w:szCs w:val="22"/>
        </w:rPr>
        <w:t xml:space="preserve">DCGAN and WGAN-GP were trained from scratch on ~3,875 pneumonia images for 50 epochs and outperformed the 50-epoch DDPM. Three reasons explain this: GANs converge faster because their discriminative training signal is immediate and sharp (real vs. fake), while diffusion models learn a smoother, longer denoising trajectory. The dataset is small enough that 64×64 GAN training saturates at 50 epochs, while diffusion models benefit from 100–200 epochs. Finally, DDPM's high FID at 50 epochs was partially an artifact of an incorrect generation normalisation (post-pipeline double-rescaling), which has since been corrected.</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8.3 Limitations</w:t>
      </w:r>
    </w:p>
    <w:p>
      <w:pPr>
        <w:pStyle w:val="ListParagraph"/>
        <w:numPr>
          <w:ilvl w:val="0"/>
          <w:numId w:val="2"/>
        </w:numPr>
        <w:spacing w:before="40" w:after="40"/>
      </w:pPr>
      <w:r>
        <w:rPr>
          <w:rFonts w:ascii="Arial" w:cs="Arial" w:eastAsia="Arial" w:hAnsi="Arial"/>
          <w:color w:val="111827"/>
          <w:sz w:val="22"/>
          <w:szCs w:val="22"/>
        </w:rPr>
        <w:t xml:space="preserve">Resolution: 64×64 is clinically unusable (real diagnostic X-rays are 2048×2048+)</w:t>
      </w:r>
    </w:p>
    <w:p>
      <w:pPr>
        <w:pStyle w:val="ListParagraph"/>
        <w:numPr>
          <w:ilvl w:val="0"/>
          <w:numId w:val="2"/>
        </w:numPr>
        <w:spacing w:before="40" w:after="40"/>
      </w:pPr>
      <w:r>
        <w:rPr>
          <w:rFonts w:ascii="Arial" w:cs="Arial" w:eastAsia="Arial" w:hAnsi="Arial"/>
          <w:color w:val="111827"/>
          <w:sz w:val="22"/>
          <w:szCs w:val="22"/>
        </w:rPr>
        <w:t xml:space="preserve">Single-class training: only pneumonia class trained, not joint Normal+Pneumonia</w:t>
      </w:r>
    </w:p>
    <w:p>
      <w:pPr>
        <w:pStyle w:val="ListParagraph"/>
        <w:numPr>
          <w:ilvl w:val="0"/>
          <w:numId w:val="2"/>
        </w:numPr>
        <w:spacing w:before="40" w:after="40"/>
      </w:pPr>
      <w:r>
        <w:rPr>
          <w:rFonts w:ascii="Arial" w:cs="Arial" w:eastAsia="Arial" w:hAnsi="Arial"/>
          <w:color w:val="111827"/>
          <w:sz w:val="22"/>
          <w:szCs w:val="22"/>
        </w:rPr>
        <w:t xml:space="preserve">No clinical validation: FID measures statistical distribution similarity, not diagnostic utility</w:t>
      </w:r>
    </w:p>
    <w:p>
      <w:pPr>
        <w:pStyle w:val="ListParagraph"/>
        <w:numPr>
          <w:ilvl w:val="0"/>
          <w:numId w:val="2"/>
        </w:numPr>
        <w:spacing w:before="40" w:after="40"/>
      </w:pPr>
      <w:r>
        <w:rPr>
          <w:rFonts w:ascii="Arial" w:cs="Arial" w:eastAsia="Arial" w:hAnsi="Arial"/>
          <w:color w:val="111827"/>
          <w:sz w:val="22"/>
          <w:szCs w:val="22"/>
        </w:rPr>
        <w:t xml:space="preserve">TSTR non-discriminative: 100% for all models provides no ranking signal</w:t>
      </w:r>
    </w:p>
    <w:p>
      <w:pPr>
        <w:pStyle w:val="ListParagraph"/>
        <w:numPr>
          <w:ilvl w:val="0"/>
          <w:numId w:val="2"/>
        </w:numPr>
        <w:spacing w:before="40" w:after="40"/>
      </w:pPr>
      <w:r>
        <w:rPr>
          <w:rFonts w:ascii="Arial" w:cs="Arial" w:eastAsia="Arial" w:hAnsi="Arial"/>
          <w:color w:val="111827"/>
          <w:sz w:val="22"/>
          <w:szCs w:val="22"/>
        </w:rPr>
        <w:t xml:space="preserve">Evaluation sample size: FID computed on 100 images is noisy; 2000+ would be more reliable</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9. Future Work</w:t>
      </w:r>
    </w:p>
    <w:p>
      <w:pPr>
        <w:pStyle w:val="Heading2"/>
        <w:spacing w:before="240" w:after="100"/>
      </w:pPr>
      <w:r>
        <w:rPr>
          <w:rFonts w:ascii="Arial" w:cs="Arial" w:eastAsia="Arial" w:hAnsi="Arial"/>
          <w:b/>
          <w:bCs/>
          <w:color w:val="0f766e"/>
          <w:sz w:val="28"/>
          <w:szCs w:val="28"/>
        </w:rPr>
        <w:t xml:space="preserve">9.1 Immediate Improvements</w:t>
      </w:r>
    </w:p>
    <w:p>
      <w:pPr>
        <w:pStyle w:val="ListParagraph"/>
        <w:numPr>
          <w:ilvl w:val="0"/>
          <w:numId w:val="2"/>
        </w:numPr>
        <w:spacing w:before="40" w:after="40"/>
      </w:pPr>
      <w:r>
        <w:rPr>
          <w:rFonts w:ascii="Arial" w:cs="Arial" w:eastAsia="Arial" w:hAnsi="Arial"/>
          <w:color w:val="111827"/>
          <w:sz w:val="22"/>
          <w:szCs w:val="22"/>
        </w:rPr>
        <w:t xml:space="preserve">Fix VQ-VAE generation by training a PixelCNN autoregressive prior on learned codebook indices</w:t>
      </w:r>
    </w:p>
    <w:p>
      <w:pPr>
        <w:pStyle w:val="ListParagraph"/>
        <w:numPr>
          <w:ilvl w:val="0"/>
          <w:numId w:val="2"/>
        </w:numPr>
        <w:spacing w:before="40" w:after="40"/>
      </w:pPr>
      <w:r>
        <w:rPr>
          <w:rFonts w:ascii="Arial" w:cs="Arial" w:eastAsia="Arial" w:hAnsi="Arial"/>
          <w:color w:val="111827"/>
          <w:sz w:val="22"/>
          <w:szCs w:val="22"/>
        </w:rPr>
        <w:t xml:space="preserve">Fine-tune Stable Diffusion on chest X-ray data (DreamBooth or LoRA) for fair noise-to-image comparison</w:t>
      </w:r>
    </w:p>
    <w:p>
      <w:pPr>
        <w:pStyle w:val="ListParagraph"/>
        <w:numPr>
          <w:ilvl w:val="0"/>
          <w:numId w:val="2"/>
        </w:numPr>
        <w:spacing w:before="40" w:after="40"/>
      </w:pPr>
      <w:r>
        <w:rPr>
          <w:rFonts w:ascii="Arial" w:cs="Arial" w:eastAsia="Arial" w:hAnsi="Arial"/>
          <w:color w:val="111827"/>
          <w:sz w:val="22"/>
          <w:szCs w:val="22"/>
        </w:rPr>
        <w:t xml:space="preserve">Train on both Normal and Pneumonia classes jointly for balanced dataset generation</w:t>
      </w:r>
    </w:p>
    <w:p>
      <w:pPr>
        <w:pStyle w:val="ListParagraph"/>
        <w:numPr>
          <w:ilvl w:val="0"/>
          <w:numId w:val="2"/>
        </w:numPr>
        <w:spacing w:before="40" w:after="40"/>
      </w:pPr>
      <w:r>
        <w:rPr>
          <w:rFonts w:ascii="Arial" w:cs="Arial" w:eastAsia="Arial" w:hAnsi="Arial"/>
          <w:color w:val="111827"/>
          <w:sz w:val="22"/>
          <w:szCs w:val="22"/>
        </w:rPr>
        <w:t xml:space="preserve">Extend DDPM and Flow Matching training to 200+ epochs for full convergence</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9.2 Extended Research</w:t>
      </w:r>
    </w:p>
    <w:p>
      <w:pPr>
        <w:pStyle w:val="ListParagraph"/>
        <w:numPr>
          <w:ilvl w:val="0"/>
          <w:numId w:val="2"/>
        </w:numPr>
        <w:spacing w:before="40" w:after="40"/>
      </w:pPr>
      <w:r>
        <w:rPr>
          <w:rFonts w:ascii="Arial" w:cs="Arial" w:eastAsia="Arial" w:hAnsi="Arial"/>
          <w:color w:val="111827"/>
          <w:sz w:val="22"/>
          <w:szCs w:val="22"/>
        </w:rPr>
        <w:t xml:space="preserve">Scale to 256×256 or 512×512 resolution using progressive GAN or latent diffusion</w:t>
      </w:r>
    </w:p>
    <w:p>
      <w:pPr>
        <w:pStyle w:val="ListParagraph"/>
        <w:numPr>
          <w:ilvl w:val="0"/>
          <w:numId w:val="2"/>
        </w:numPr>
        <w:spacing w:before="40" w:after="40"/>
      </w:pPr>
      <w:r>
        <w:rPr>
          <w:rFonts w:ascii="Arial" w:cs="Arial" w:eastAsia="Arial" w:hAnsi="Arial"/>
          <w:color w:val="111827"/>
          <w:sz w:val="22"/>
          <w:szCs w:val="22"/>
        </w:rPr>
        <w:t xml:space="preserve">Implement class-conditional generation (c-GANs, conditional flow matching)</w:t>
      </w:r>
    </w:p>
    <w:p>
      <w:pPr>
        <w:pStyle w:val="ListParagraph"/>
        <w:numPr>
          <w:ilvl w:val="0"/>
          <w:numId w:val="2"/>
        </w:numPr>
        <w:spacing w:before="40" w:after="40"/>
      </w:pPr>
      <w:r>
        <w:rPr>
          <w:rFonts w:ascii="Arial" w:cs="Arial" w:eastAsia="Arial" w:hAnsi="Arial"/>
          <w:color w:val="111827"/>
          <w:sz w:val="22"/>
          <w:szCs w:val="22"/>
        </w:rPr>
        <w:t xml:space="preserve">True TSTR: train a ResNet50 classifier on synthetic images, evaluate on real test set</w:t>
      </w:r>
    </w:p>
    <w:p>
      <w:pPr>
        <w:pStyle w:val="ListParagraph"/>
        <w:numPr>
          <w:ilvl w:val="0"/>
          <w:numId w:val="2"/>
        </w:numPr>
        <w:spacing w:before="40" w:after="40"/>
      </w:pPr>
      <w:r>
        <w:rPr>
          <w:rFonts w:ascii="Arial" w:cs="Arial" w:eastAsia="Arial" w:hAnsi="Arial"/>
          <w:color w:val="111827"/>
          <w:sz w:val="22"/>
          <w:szCs w:val="22"/>
        </w:rPr>
        <w:t xml:space="preserve">Cross-dataset evaluation using CheXpert and MIMIC-CXR</w:t>
      </w:r>
    </w:p>
    <w:p>
      <w:pPr>
        <w:pStyle w:val="ListParagraph"/>
        <w:numPr>
          <w:ilvl w:val="0"/>
          <w:numId w:val="2"/>
        </w:numPr>
        <w:spacing w:before="40" w:after="40"/>
      </w:pPr>
      <w:r>
        <w:rPr>
          <w:rFonts w:ascii="Arial" w:cs="Arial" w:eastAsia="Arial" w:hAnsi="Arial"/>
          <w:color w:val="111827"/>
          <w:sz w:val="22"/>
          <w:szCs w:val="22"/>
        </w:rPr>
        <w:t xml:space="preserve">Clinical expert evaluation — radiologist visual Turing test on generated images</w:t>
      </w:r>
    </w:p>
    <w:p>
      <w:pPr>
        <w:spacing w:before="80" w:after="0"/>
      </w:pPr>
      <w:r>
        <w:t xml:space="preserve"/>
      </w:r>
    </w:p>
    <w:p>
      <w:pPr>
        <w:pStyle w:val="Heading2"/>
        <w:spacing w:before="240" w:after="100"/>
      </w:pPr>
      <w:r>
        <w:rPr>
          <w:rFonts w:ascii="Arial" w:cs="Arial" w:eastAsia="Arial" w:hAnsi="Arial"/>
          <w:b/>
          <w:bCs/>
          <w:color w:val="0f766e"/>
          <w:sz w:val="28"/>
          <w:szCs w:val="28"/>
        </w:rPr>
        <w:t xml:space="preserve">9.3 Deployment</w:t>
      </w:r>
    </w:p>
    <w:p>
      <w:pPr>
        <w:pStyle w:val="ListParagraph"/>
        <w:numPr>
          <w:ilvl w:val="0"/>
          <w:numId w:val="2"/>
        </w:numPr>
        <w:spacing w:before="40" w:after="40"/>
      </w:pPr>
      <w:r>
        <w:rPr>
          <w:rFonts w:ascii="Arial" w:cs="Arial" w:eastAsia="Arial" w:hAnsi="Arial"/>
          <w:color w:val="111827"/>
          <w:sz w:val="22"/>
          <w:szCs w:val="22"/>
        </w:rPr>
        <w:t xml:space="preserve">HuggingFace Spaces deployment of the Gradio UI</w:t>
      </w:r>
    </w:p>
    <w:p>
      <w:pPr>
        <w:pStyle w:val="ListParagraph"/>
        <w:numPr>
          <w:ilvl w:val="0"/>
          <w:numId w:val="2"/>
        </w:numPr>
        <w:spacing w:before="40" w:after="40"/>
      </w:pPr>
      <w:r>
        <w:rPr>
          <w:rFonts w:ascii="Arial" w:cs="Arial" w:eastAsia="Arial" w:hAnsi="Arial"/>
          <w:color w:val="111827"/>
          <w:sz w:val="22"/>
          <w:szCs w:val="22"/>
        </w:rPr>
        <w:t xml:space="preserve">Model quantisation (INT8) for CPU inference without CUDA</w:t>
      </w:r>
    </w:p>
    <w:p>
      <w:pPr>
        <w:pStyle w:val="ListParagraph"/>
        <w:numPr>
          <w:ilvl w:val="0"/>
          <w:numId w:val="2"/>
        </w:numPr>
        <w:spacing w:before="40" w:after="40"/>
      </w:pPr>
      <w:r>
        <w:rPr>
          <w:rFonts w:ascii="Arial" w:cs="Arial" w:eastAsia="Arial" w:hAnsi="Arial"/>
          <w:color w:val="111827"/>
          <w:sz w:val="22"/>
          <w:szCs w:val="22"/>
        </w:rPr>
        <w:t xml:space="preserve">REST API for integration with medical imaging research pipelines</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10.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2"/>
              <w:bottom w:val="single" w:color="CBD5E1" w:sz="1"/>
              <w:right w:val="single" w:color="CBD5E1" w:sz="1"/>
            </w:tcBorders>
            <w:shd w:fill="F0FDF4" w:val="clear"/>
            <w:tcMar>
              <w:top w:type="dxa" w:w="120"/>
              <w:left w:type="dxa" w:w="180"/>
              <w:bottom w:type="dxa" w:w="120"/>
              <w:right w:type="dxa" w:w="180"/>
            </w:tcMar>
          </w:tcPr>
          <w:p>
            <w:pPr>
              <w:spacing w:after="40"/>
            </w:pPr>
            <w:r>
              <w:rPr>
                <w:rFonts w:ascii="Arial" w:cs="Arial" w:eastAsia="Arial" w:hAnsi="Arial"/>
                <w:b/>
                <w:bCs/>
                <w:color w:val="1D4ED8"/>
                <w:sz w:val="22"/>
                <w:szCs w:val="22"/>
              </w:rPr>
              <w:t xml:space="preserve">Summary</w:t>
            </w:r>
          </w:p>
          <w:p>
            <w:pPr>
              <w:jc w:val="both"/>
            </w:pPr>
            <w:r>
              <w:rPr>
                <w:rFonts w:ascii="Arial" w:cs="Arial" w:eastAsia="Arial" w:hAnsi="Arial"/>
                <w:color w:val="1E3A5F"/>
                <w:sz w:val="21"/>
                <w:szCs w:val="21"/>
              </w:rPr>
              <w:t xml:space="preserve">This project demonstrates that modern flow-based generative models with attention and EMA achieve state-of-the-art FID of 6.20 for synthetic chest X-ray generation. GANs remain practical alternatives with faster training and competitive quality. Domain-adapted evaluation using torchxrayvision features provides medically meaningful comparisons that standard Inception-based FID cannot offer.</w:t>
            </w:r>
          </w:p>
        </w:tc>
      </w:tr>
    </w:tbl>
    <w:p>
      <w:pPr>
        <w:spacing w:before="80" w:after="0"/>
      </w:pPr>
      <w:r>
        <w:t xml:space="preserve"/>
      </w:r>
    </w:p>
    <w:p>
      <w:pPr>
        <w:spacing w:before="60" w:after="80"/>
        <w:jc w:val="both"/>
      </w:pPr>
      <w:r>
        <w:rPr>
          <w:rFonts w:ascii="Arial" w:cs="Arial" w:eastAsia="Arial" w:hAnsi="Arial"/>
          <w:color w:val="111827"/>
          <w:sz w:val="22"/>
          <w:szCs w:val="22"/>
        </w:rPr>
        <w:t xml:space="preserve">The Fake Dataset Factory successfully implements 6 generative AI architectures spanning 2014 to 2022, evaluates them on a standardised domain-adapted metric, and exports labeled synthetic datasets ready for downstream classifier training. The project demonstrates that:</w:t>
      </w:r>
    </w:p>
    <w:p>
      <w:pPr>
        <w:pStyle w:val="ListParagraph"/>
        <w:numPr>
          <w:ilvl w:val="0"/>
          <w:numId w:val="2"/>
        </w:numPr>
        <w:spacing w:before="40" w:after="40"/>
      </w:pPr>
      <w:r>
        <w:rPr>
          <w:rFonts w:ascii="Arial" w:cs="Arial" w:eastAsia="Arial" w:hAnsi="Arial"/>
          <w:color w:val="111827"/>
          <w:sz w:val="22"/>
          <w:szCs w:val="22"/>
        </w:rPr>
        <w:t xml:space="preserve">Architecture matters more than raw model age — a well-tuned 2017 WGAN-GP outperforms vanilla 50-epoch DDPM</w:t>
      </w:r>
    </w:p>
    <w:p>
      <w:pPr>
        <w:pStyle w:val="ListParagraph"/>
        <w:numPr>
          <w:ilvl w:val="0"/>
          <w:numId w:val="2"/>
        </w:numPr>
        <w:spacing w:before="40" w:after="40"/>
      </w:pPr>
      <w:r>
        <w:rPr>
          <w:rFonts w:ascii="Arial" w:cs="Arial" w:eastAsia="Arial" w:hAnsi="Arial"/>
          <w:color w:val="111827"/>
          <w:sz w:val="22"/>
          <w:szCs w:val="22"/>
        </w:rPr>
        <w:t xml:space="preserve">Attention layers directly improve medical image generation by capturing global anatomical relationships</w:t>
      </w:r>
    </w:p>
    <w:p>
      <w:pPr>
        <w:pStyle w:val="ListParagraph"/>
        <w:numPr>
          <w:ilvl w:val="0"/>
          <w:numId w:val="2"/>
        </w:numPr>
        <w:spacing w:before="40" w:after="40"/>
      </w:pPr>
      <w:r>
        <w:rPr>
          <w:rFonts w:ascii="Arial" w:cs="Arial" w:eastAsia="Arial" w:hAnsi="Arial"/>
          <w:color w:val="111827"/>
          <w:sz w:val="22"/>
          <w:szCs w:val="22"/>
        </w:rPr>
        <w:t xml:space="preserve">Domain-adapted FID is essential for honest evaluation of synthetic medical images</w:t>
      </w:r>
    </w:p>
    <w:p>
      <w:pPr>
        <w:pStyle w:val="ListParagraph"/>
        <w:numPr>
          <w:ilvl w:val="0"/>
          <w:numId w:val="2"/>
        </w:numPr>
        <w:spacing w:before="40" w:after="40"/>
      </w:pPr>
      <w:r>
        <w:rPr>
          <w:rFonts w:ascii="Arial" w:cs="Arial" w:eastAsia="Arial" w:hAnsi="Arial"/>
          <w:color w:val="111827"/>
          <w:sz w:val="22"/>
          <w:szCs w:val="22"/>
        </w:rPr>
        <w:t xml:space="preserve">Free-tier compute (Kaggle T4) is sufficient to train competitive generative models for 64×64 medical images</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11. References</w:t>
      </w:r>
    </w:p>
    <w:p>
      <w:pPr>
        <w:spacing w:before="60" w:after="80"/>
        <w:jc w:val="both"/>
      </w:pPr>
      <w:r>
        <w:rPr>
          <w:rFonts w:ascii="Arial" w:cs="Arial" w:eastAsia="Arial" w:hAnsi="Arial"/>
          <w:color w:val="111827"/>
          <w:sz w:val="22"/>
          <w:szCs w:val="22"/>
        </w:rPr>
        <w:t xml:space="preserve">1. Goodfellow, I., et al. (2014). Generative Adversarial Networks. NeurIPS.</w:t>
      </w:r>
    </w:p>
    <w:p>
      <w:pPr>
        <w:spacing w:before="60" w:after="80"/>
        <w:jc w:val="both"/>
      </w:pPr>
      <w:r>
        <w:rPr>
          <w:rFonts w:ascii="Arial" w:cs="Arial" w:eastAsia="Arial" w:hAnsi="Arial"/>
          <w:color w:val="111827"/>
          <w:sz w:val="22"/>
          <w:szCs w:val="22"/>
        </w:rPr>
        <w:t xml:space="preserve">2. Radford, A., et al. (2015). Unsupervised Representation Learning with DCGANs. ICLR.</w:t>
      </w:r>
    </w:p>
    <w:p>
      <w:pPr>
        <w:spacing w:before="60" w:after="80"/>
        <w:jc w:val="both"/>
      </w:pPr>
      <w:r>
        <w:rPr>
          <w:rFonts w:ascii="Arial" w:cs="Arial" w:eastAsia="Arial" w:hAnsi="Arial"/>
          <w:color w:val="111827"/>
          <w:sz w:val="22"/>
          <w:szCs w:val="22"/>
        </w:rPr>
        <w:t xml:space="preserve">3. Gulrajani, I., et al. (2017). Improved Training of Wasserstein GANs. NeurIPS.</w:t>
      </w:r>
    </w:p>
    <w:p>
      <w:pPr>
        <w:spacing w:before="60" w:after="80"/>
        <w:jc w:val="both"/>
      </w:pPr>
      <w:r>
        <w:rPr>
          <w:rFonts w:ascii="Arial" w:cs="Arial" w:eastAsia="Arial" w:hAnsi="Arial"/>
          <w:color w:val="111827"/>
          <w:sz w:val="22"/>
          <w:szCs w:val="22"/>
        </w:rPr>
        <w:t xml:space="preserve">4. van den Oord, A., et al. (2017). Neural Discrete Representation Learning. NeurIPS.</w:t>
      </w:r>
    </w:p>
    <w:p>
      <w:pPr>
        <w:spacing w:before="60" w:after="80"/>
        <w:jc w:val="both"/>
      </w:pPr>
      <w:r>
        <w:rPr>
          <w:rFonts w:ascii="Arial" w:cs="Arial" w:eastAsia="Arial" w:hAnsi="Arial"/>
          <w:color w:val="111827"/>
          <w:sz w:val="22"/>
          <w:szCs w:val="22"/>
        </w:rPr>
        <w:t xml:space="preserve">5. Ho, J., et al. (2020). Denoising Diffusion Probabilistic Models. NeurIPS.</w:t>
      </w:r>
    </w:p>
    <w:p>
      <w:pPr>
        <w:spacing w:before="60" w:after="80"/>
        <w:jc w:val="both"/>
      </w:pPr>
      <w:r>
        <w:rPr>
          <w:rFonts w:ascii="Arial" w:cs="Arial" w:eastAsia="Arial" w:hAnsi="Arial"/>
          <w:color w:val="111827"/>
          <w:sz w:val="22"/>
          <w:szCs w:val="22"/>
        </w:rPr>
        <w:t xml:space="preserve">6. Lipman, Y., et al. (2022). Flow Matching for Generative Modeling. ICLR.</w:t>
      </w:r>
    </w:p>
    <w:p>
      <w:pPr>
        <w:spacing w:before="60" w:after="80"/>
        <w:jc w:val="both"/>
      </w:pPr>
      <w:r>
        <w:rPr>
          <w:rFonts w:ascii="Arial" w:cs="Arial" w:eastAsia="Arial" w:hAnsi="Arial"/>
          <w:color w:val="111827"/>
          <w:sz w:val="22"/>
          <w:szCs w:val="22"/>
        </w:rPr>
        <w:t xml:space="preserve">7. Cohen, J., et al. (2022). torchxrayvision: A library of chest X-ray datasets and models.</w:t>
      </w:r>
    </w:p>
    <w:p>
      <w:pPr>
        <w:spacing w:before="60" w:after="80"/>
        <w:jc w:val="both"/>
      </w:pPr>
      <w:r>
        <w:rPr>
          <w:rFonts w:ascii="Arial" w:cs="Arial" w:eastAsia="Arial" w:hAnsi="Arial"/>
          <w:color w:val="111827"/>
          <w:sz w:val="22"/>
          <w:szCs w:val="22"/>
        </w:rPr>
        <w:t xml:space="preserve">8. Rombach, R., et al. (2022). High-Resolution Image Synthesis with Latent Diffusion Models. CVPR.</w:t>
      </w:r>
    </w:p>
    <w:p>
      <w:pPr>
        <w:spacing w:before="60" w:after="80"/>
        <w:jc w:val="both"/>
      </w:pPr>
      <w:r>
        <w:rPr>
          <w:rFonts w:ascii="Arial" w:cs="Arial" w:eastAsia="Arial" w:hAnsi="Arial"/>
          <w:color w:val="111827"/>
          <w:sz w:val="22"/>
          <w:szCs w:val="22"/>
        </w:rPr>
        <w:t xml:space="preserve">9. Medical Optimal Transport Flow Matching (2025). arXiv:2503.00266.</w:t>
      </w:r>
    </w:p>
    <w:p>
      <w:pPr>
        <w:spacing w:before="16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Appendix A —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21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LR</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β1</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β2</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Epochs</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Batch</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Special</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DCGAN</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2e-4</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0.5</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0.999</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50</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32</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w:t>
            </w:r>
          </w:p>
        </w:tc>
      </w:tr>
      <w:tr>
        <w:tc>
          <w:tcPr>
            <w:tcW w:type="dxa" w:w="1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WGAN-GP</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1e-4</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0.0</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0.9</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50</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32</w:t>
            </w:r>
          </w:p>
        </w:tc>
        <w:tc>
          <w:tcPr>
            <w:tcW w:type="dxa" w:w="2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λ=10, n_critic=5</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VQ-VAE</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1e-3</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0.9</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0.999</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50</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32</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β=0.25, K=512, D=64</w:t>
            </w:r>
          </w:p>
        </w:tc>
      </w:tr>
      <w:tr>
        <w:tc>
          <w:tcPr>
            <w:tcW w:type="dxa" w:w="1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DDPM</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1e-4</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0.9</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0.999</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50</w:t>
            </w:r>
          </w:p>
        </w:tc>
        <w:tc>
          <w:tcPr>
            <w:tcW w:type="dxa" w:w="9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32</w:t>
            </w:r>
          </w:p>
        </w:tc>
        <w:tc>
          <w:tcPr>
            <w:tcW w:type="dxa" w:w="21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T=1000, cosine LR</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FM v2</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1e-4</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0.9</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0.999</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100</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32</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EMA=0.999, attn, dopri5</w:t>
            </w:r>
          </w:p>
        </w:tc>
      </w:tr>
    </w:tbl>
    <w:p>
      <w:pPr>
        <w:spacing w:before="80" w:after="0"/>
      </w:pPr>
      <w:r>
        <w:t xml:space="preserve"/>
      </w:r>
    </w:p>
    <w:p>
      <w:pPr>
        <w:pStyle w:val="Heading1"/>
        <w:pBdr>
          <w:bottom w:val="single" w:color="0f766e" w:sz="4" w:space="4"/>
        </w:pBdr>
        <w:spacing w:before="360" w:after="160"/>
      </w:pPr>
      <w:r>
        <w:rPr>
          <w:rFonts w:ascii="Arial" w:cs="Arial" w:eastAsia="Arial" w:hAnsi="Arial"/>
          <w:b/>
          <w:bCs/>
          <w:color w:val="1e3a5f"/>
          <w:sz w:val="36"/>
          <w:szCs w:val="36"/>
        </w:rPr>
        <w:t xml:space="preserve">Appendix B —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Inference Speed</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DCGAN Generator</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~3.5M</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~5ms / image</w:t>
            </w:r>
          </w:p>
        </w:tc>
      </w:tr>
      <w:tr>
        <w:tc>
          <w:tcPr>
            <w:tcW w:type="dxa" w:w="35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WGAN-GP Generator</w:t>
            </w:r>
          </w:p>
        </w:tc>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~3.5M</w:t>
            </w:r>
          </w:p>
        </w:tc>
        <w:tc>
          <w:tcPr>
            <w:tcW w:type="dxa" w:w="30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~5ms / image</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VQ-VAE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~5.2M</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~20ms / image</w:t>
            </w:r>
          </w:p>
        </w:tc>
      </w:tr>
      <w:tr>
        <w:tc>
          <w:tcPr>
            <w:tcW w:type="dxa" w:w="35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DDPM UNet</w:t>
            </w:r>
          </w:p>
        </w:tc>
        <w:tc>
          <w:tcPr>
            <w:tcW w:type="dxa" w:w="280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~14M</w:t>
            </w:r>
          </w:p>
        </w:tc>
        <w:tc>
          <w:tcPr>
            <w:tcW w:type="dxa" w:w="3060"/>
            <w:tcBorders>
              <w:top w:val="single" w:color="CBD5E1" w:sz="1"/>
              <w:left w:val="single" w:color="CBD5E1" w:sz="1"/>
              <w:bottom w:val="single" w:color="CBD5E1" w:sz="1"/>
              <w:right w:val="single" w:color="CBD5E1" w:sz="1"/>
            </w:tcBorders>
            <w:shd w:fill="f0f9ff" w:val="clear"/>
            <w:tcMar>
              <w:top w:type="dxa" w:w="70"/>
              <w:left w:type="dxa" w:w="120"/>
              <w:bottom w:type="dxa" w:w="70"/>
              <w:right w:type="dxa" w:w="120"/>
            </w:tcMar>
          </w:tcPr>
          <w:p>
            <w:pPr>
              <w:jc w:val="center"/>
            </w:pPr>
            <w:r>
              <w:rPr>
                <w:rFonts w:ascii="Arial" w:cs="Arial" w:eastAsia="Arial" w:hAnsi="Arial"/>
                <w:color w:val="111827"/>
                <w:sz w:val="20"/>
                <w:szCs w:val="20"/>
              </w:rPr>
              <w:t xml:space="preserve">~2s / image (1000 steps)</w:t>
            </w:r>
          </w:p>
        </w:tc>
      </w:tr>
      <w:tr>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Flow Matching v2 UNet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~18M</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pPr>
              <w:jc w:val="center"/>
            </w:pPr>
            <w:r>
              <w:rPr>
                <w:rFonts w:ascii="Arial" w:cs="Arial" w:eastAsia="Arial" w:hAnsi="Arial"/>
                <w:color w:val="111827"/>
                <w:sz w:val="20"/>
                <w:szCs w:val="20"/>
              </w:rPr>
              <w:t xml:space="preserve">~100ms / image (10 ODE steps)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tabs>
        <w:tab w:val="right" w:pos="8640"/>
      </w:tabs>
    </w:pPr>
    <w:r>
      <w:rPr>
        <w:rFonts w:ascii="Arial" w:cs="Arial" w:eastAsia="Arial" w:hAnsi="Arial"/>
        <w:color w:val="64748b"/>
        <w:sz w:val="18"/>
        <w:szCs w:val="18"/>
      </w:rPr>
      <w:t xml:space="preserve">Bennett University  ·  Lakshya Rathi  ·  March 2026</w:t>
    </w:r>
    <w:r>
      <w:rPr>
        <w:sz w:val="18"/>
        <w:szCs w:val="18"/>
      </w:rPr>
      <w:tab/>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pPr>
    <w:r>
      <w:rPr>
        <w:rFonts w:ascii="Arial" w:cs="Arial" w:eastAsia="Arial" w:hAnsi="Arial"/>
        <w:i/>
        <w:iCs/>
        <w:color w:val="64748b"/>
        <w:sz w:val="18"/>
        <w:szCs w:val="18"/>
      </w:rPr>
      <w:t xml:space="preserve">Fake Dataset Factory — CSET419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f766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2026-03-24T23:13:30.970Z</dcterms:created>
  <dcterms:modified xsi:type="dcterms:W3CDTF">2026-03-24T23:13:30.971Z</dcterms:modified>
</cp:coreProperties>
</file>

<file path=docProps/custom.xml><?xml version="1.0" encoding="utf-8"?>
<Properties xmlns="http://schemas.openxmlformats.org/officeDocument/2006/custom-properties" xmlns:vt="http://schemas.openxmlformats.org/officeDocument/2006/docPropsVTypes"/>
</file>