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0E7C66"/>
          <w:sz w:val="56"/>
        </w:rPr>
        <w:t>Smart Tourist Safety Monitoring</w:t>
        <w:br/>
        <w:t>&amp; Incident Response System</w:t>
      </w:r>
    </w:p>
    <w:p>
      <w:pPr>
        <w:spacing w:before="200"/>
        <w:jc w:val="center"/>
      </w:pPr>
      <w:r>
        <w:rPr>
          <w:color w:val="4C5C66"/>
          <w:sz w:val="30"/>
        </w:rPr>
        <w:t>Technical Documentation — Engineering Hardening &amp; Feature Expansion</w:t>
      </w:r>
    </w:p>
    <w:p>
      <w:pPr>
        <w:spacing w:before="600"/>
        <w:jc w:val="center"/>
      </w:pPr>
      <w:r>
        <w:rPr>
          <w:color w:val="4C5C66"/>
          <w:sz w:val="21"/>
        </w:rPr>
        <w:t>Branch: hardening-phase-0 (merged to main)  |  13 commits  |  309 backend tests, 150 frontend tests</w:t>
        <w:br/>
        <w:t>Stack: FastAPI + SQLAlchemy + scikit-learn  /  React + Vite + Tailwind</w:t>
      </w:r>
    </w:p>
    <w:p>
      <w:r>
        <w:br w:type="page"/>
      </w:r>
    </w:p>
    <w:p>
      <w:pPr>
        <w:pStyle w:val="Heading1"/>
      </w:pPr>
      <w:r>
        <w:t>Table of Contents</w:t>
      </w:r>
    </w:p>
    <w:p>
      <w:r>
        <w:fldChar w:fldCharType="begin"/>
        <w:instrText xml:space="preserve">TOC \o "1-3" \h \z \u</w:instrText>
        <w:fldChar w:fldCharType="separate"/>
        <w:t>Right-click and choose "Update Field" to generate the table of contents.</w:t>
        <w:fldChar w:fldCharType="end"/>
      </w:r>
    </w:p>
    <w:p>
      <w:r>
        <w:br w:type="page"/>
      </w:r>
    </w:p>
    <w:p>
      <w:pPr>
        <w:pStyle w:val="Heading1"/>
      </w:pPr>
      <w:r>
        <w:t>1. Executive Summary</w:t>
      </w:r>
    </w:p>
    <w:p>
      <w:pPr>
        <w:spacing w:after="160"/>
      </w:pPr>
      <w:r>
        <w:rPr>
          <w:i w:val="0"/>
          <w:sz w:val="22"/>
        </w:rPr>
        <w:t>The project began as a working full-stack prototype — a FastAPI backend, three scikit-learn models, a SHA-256 hash-chain digital ID, Shapely-based geofencing, a WebSocket live feed, and a React/Leaflet dashboard. It ran and it demoed, but it was a prototype in three specific ways that would not survive scrutiny in a viva or a hackathon judging round:</w:t>
      </w:r>
    </w:p>
    <w:p>
      <w:pPr>
        <w:pStyle w:val="ListBullet"/>
      </w:pPr>
      <w:r>
        <w:rPr>
          <w:b/>
        </w:rPr>
        <w:t xml:space="preserve">Correctness gaps: </w:t>
      </w:r>
      <w:r>
        <w:t>the system made claims — "tamper-proof" digital IDs — that a real bug quietly falsified;</w:t>
      </w:r>
    </w:p>
    <w:p>
      <w:pPr>
        <w:pStyle w:val="ListBullet"/>
      </w:pPr>
      <w:r>
        <w:rPr>
          <w:b/>
        </w:rPr>
        <w:t xml:space="preserve">No engineering safety net: </w:t>
      </w:r>
      <w:r>
        <w:t>there was no automated test suite, no migrations, and no structured logging, so no change was verifiable;</w:t>
      </w:r>
    </w:p>
    <w:p>
      <w:pPr>
        <w:pStyle w:val="ListBullet"/>
      </w:pPr>
      <w:r>
        <w:rPr>
          <w:b/>
        </w:rPr>
        <w:t xml:space="preserve">Unaddressed SIH gaps: </w:t>
      </w:r>
      <w:r>
        <w:t>several asks from the underlying Smart India Hackathon (SIH) problem statement — multilingual access, IoT wearables, voice SOS, filed E-FIR artifacts, and visible ML evaluation metrics — were unimplemented.</w:t>
      </w:r>
    </w:p>
    <w:p>
      <w:pPr>
        <w:spacing w:after="160"/>
      </w:pPr>
      <w:r>
        <w:rPr>
          <w:i w:val="0"/>
          <w:sz w:val="22"/>
        </w:rPr>
        <w:t>This document describes the engineering work that closed those three gaps: 13 commits, organized into four phases, adding 19,000+ lines across 164 files, taking the backend test count from zero to 309 and the frontend from zero to 150, and adding a working implementation for every SIH gap listed above. Every fix below is backed by a regression test that reproduces the original defect and asserts it stays fixed.</w:t>
      </w:r>
    </w:p>
    <w:p>
      <w:pPr>
        <w:pStyle w:val="Heading1"/>
      </w:pPr>
      <w:r>
        <w:t>2. System Architecture</w:t>
      </w:r>
    </w:p>
    <w:p>
      <w:pPr>
        <w:spacing w:after="160"/>
      </w:pPr>
      <w:r>
        <w:rPr>
          <w:i w:val="0"/>
          <w:sz w:val="22"/>
        </w:rPr>
        <w:t>Two clients talk to one FastAPI backend: an admin dashboard used by control-room staff, and a tourist-facing app that reports location and can raise an SOS. A central monitoring pipeline turns raw GPS pings (from a phone or an IoT smart band) into anomaly scores, geofence events, and dispatched alerts, all pushed live over WebSockets to whichever client needs to see them.</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9"/>
              </w:rPr>
              <w:t>Layer</w:t>
            </w:r>
          </w:p>
        </w:tc>
        <w:tc>
          <w:tcPr>
            <w:tcW w:type="dxa" w:w="2880"/>
          </w:tcPr>
          <w:p>
            <w:r/>
            <w:r>
              <w:rPr>
                <w:b/>
                <w:sz w:val="19"/>
              </w:rPr>
              <w:t>Technology</w:t>
            </w:r>
          </w:p>
        </w:tc>
        <w:tc>
          <w:tcPr>
            <w:tcW w:type="dxa" w:w="2880"/>
          </w:tcPr>
          <w:p>
            <w:r/>
            <w:r>
              <w:rPr>
                <w:b/>
                <w:sz w:val="19"/>
              </w:rPr>
              <w:t>Responsibility</w:t>
            </w:r>
          </w:p>
        </w:tc>
      </w:tr>
      <w:tr>
        <w:tc>
          <w:tcPr>
            <w:tcW w:type="dxa" w:w="2880"/>
          </w:tcPr>
          <w:p>
            <w:r/>
            <w:r>
              <w:rPr>
                <w:sz w:val="19"/>
              </w:rPr>
              <w:t>API</w:t>
            </w:r>
          </w:p>
        </w:tc>
        <w:tc>
          <w:tcPr>
            <w:tcW w:type="dxa" w:w="2880"/>
          </w:tcPr>
          <w:p>
            <w:r/>
            <w:r>
              <w:rPr>
                <w:sz w:val="19"/>
              </w:rPr>
              <w:t>FastAPI + Pydantic v2</w:t>
            </w:r>
          </w:p>
        </w:tc>
        <w:tc>
          <w:tcPr>
            <w:tcW w:type="dxa" w:w="2880"/>
          </w:tcPr>
          <w:p>
            <w:r/>
            <w:r>
              <w:rPr>
                <w:sz w:val="19"/>
              </w:rPr>
              <w:t>Routing, validation, auth, WebSocket endpoints</w:t>
            </w:r>
          </w:p>
        </w:tc>
      </w:tr>
      <w:tr>
        <w:tc>
          <w:tcPr>
            <w:tcW w:type="dxa" w:w="2880"/>
          </w:tcPr>
          <w:p>
            <w:r/>
            <w:r>
              <w:rPr>
                <w:sz w:val="19"/>
              </w:rPr>
              <w:t>Persistence</w:t>
            </w:r>
          </w:p>
        </w:tc>
        <w:tc>
          <w:tcPr>
            <w:tcW w:type="dxa" w:w="2880"/>
          </w:tcPr>
          <w:p>
            <w:r/>
            <w:r>
              <w:rPr>
                <w:sz w:val="19"/>
              </w:rPr>
              <w:t>SQLAlchemy + Alembic</w:t>
            </w:r>
          </w:p>
        </w:tc>
        <w:tc>
          <w:tcPr>
            <w:tcW w:type="dxa" w:w="2880"/>
          </w:tcPr>
          <w:p>
            <w:r/>
            <w:r>
              <w:rPr>
                <w:sz w:val="19"/>
              </w:rPr>
              <w:t>ORM models, versioned schema migrations</w:t>
            </w:r>
          </w:p>
        </w:tc>
      </w:tr>
      <w:tr>
        <w:tc>
          <w:tcPr>
            <w:tcW w:type="dxa" w:w="2880"/>
          </w:tcPr>
          <w:p>
            <w:r/>
            <w:r>
              <w:rPr>
                <w:sz w:val="19"/>
              </w:rPr>
              <w:t>Database</w:t>
            </w:r>
          </w:p>
        </w:tc>
        <w:tc>
          <w:tcPr>
            <w:tcW w:type="dxa" w:w="2880"/>
          </w:tcPr>
          <w:p>
            <w:r/>
            <w:r>
              <w:rPr>
                <w:sz w:val="19"/>
              </w:rPr>
              <w:t>SQLite (dev) / PostgreSQL (prod, via docker-compose)</w:t>
            </w:r>
          </w:p>
        </w:tc>
        <w:tc>
          <w:tcPr>
            <w:tcW w:type="dxa" w:w="2880"/>
          </w:tcPr>
          <w:p>
            <w:r/>
            <w:r>
              <w:rPr>
                <w:sz w:val="19"/>
              </w:rPr>
              <w:t>Durable storage</w:t>
            </w:r>
          </w:p>
        </w:tc>
      </w:tr>
      <w:tr>
        <w:tc>
          <w:tcPr>
            <w:tcW w:type="dxa" w:w="2880"/>
          </w:tcPr>
          <w:p>
            <w:r/>
            <w:r>
              <w:rPr>
                <w:sz w:val="19"/>
              </w:rPr>
              <w:t>ML</w:t>
            </w:r>
          </w:p>
        </w:tc>
        <w:tc>
          <w:tcPr>
            <w:tcW w:type="dxa" w:w="2880"/>
          </w:tcPr>
          <w:p>
            <w:r/>
            <w:r>
              <w:rPr>
                <w:sz w:val="19"/>
              </w:rPr>
              <w:t>scikit-learn (IsolationForest, RandomForest, DBSCAN) + SHAP</w:t>
            </w:r>
          </w:p>
        </w:tc>
        <w:tc>
          <w:tcPr>
            <w:tcW w:type="dxa" w:w="2880"/>
          </w:tcPr>
          <w:p>
            <w:r/>
            <w:r>
              <w:rPr>
                <w:sz w:val="19"/>
              </w:rPr>
              <w:t>Anomaly detection, safety scoring, hot-zone clustering, explainability</w:t>
            </w:r>
          </w:p>
        </w:tc>
      </w:tr>
      <w:tr>
        <w:tc>
          <w:tcPr>
            <w:tcW w:type="dxa" w:w="2880"/>
          </w:tcPr>
          <w:p>
            <w:r/>
            <w:r>
              <w:rPr>
                <w:sz w:val="19"/>
              </w:rPr>
              <w:t>Real-time</w:t>
            </w:r>
          </w:p>
        </w:tc>
        <w:tc>
          <w:tcPr>
            <w:tcW w:type="dxa" w:w="2880"/>
          </w:tcPr>
          <w:p>
            <w:r/>
            <w:r>
              <w:rPr>
                <w:sz w:val="19"/>
              </w:rPr>
              <w:t>FastAPI native WebSockets</w:t>
            </w:r>
          </w:p>
        </w:tc>
        <w:tc>
          <w:tcPr>
            <w:tcW w:type="dxa" w:w="2880"/>
          </w:tcPr>
          <w:p>
            <w:r/>
            <w:r>
              <w:rPr>
                <w:sz w:val="19"/>
              </w:rPr>
              <w:t>Live alert push to admin and per-tourist channels</w:t>
            </w:r>
          </w:p>
        </w:tc>
      </w:tr>
      <w:tr>
        <w:tc>
          <w:tcPr>
            <w:tcW w:type="dxa" w:w="2880"/>
          </w:tcPr>
          <w:p>
            <w:r/>
            <w:r>
              <w:rPr>
                <w:sz w:val="19"/>
              </w:rPr>
              <w:t>Admin frontend</w:t>
            </w:r>
          </w:p>
        </w:tc>
        <w:tc>
          <w:tcPr>
            <w:tcW w:type="dxa" w:w="2880"/>
          </w:tcPr>
          <w:p>
            <w:r/>
            <w:r>
              <w:rPr>
                <w:sz w:val="19"/>
              </w:rPr>
              <w:t>React 18 + Vite + Leaflet + Recharts</w:t>
            </w:r>
          </w:p>
        </w:tc>
        <w:tc>
          <w:tcPr>
            <w:tcW w:type="dxa" w:w="2880"/>
          </w:tcPr>
          <w:p>
            <w:r/>
            <w:r>
              <w:rPr>
                <w:sz w:val="19"/>
              </w:rPr>
              <w:t>Control-room dashboard: map, analytics, zone editor</w:t>
            </w:r>
          </w:p>
        </w:tc>
      </w:tr>
      <w:tr>
        <w:tc>
          <w:tcPr>
            <w:tcW w:type="dxa" w:w="2880"/>
          </w:tcPr>
          <w:p>
            <w:r/>
            <w:r>
              <w:rPr>
                <w:sz w:val="19"/>
              </w:rPr>
              <w:t>Tourist frontend</w:t>
            </w:r>
          </w:p>
        </w:tc>
        <w:tc>
          <w:tcPr>
            <w:tcW w:type="dxa" w:w="2880"/>
          </w:tcPr>
          <w:p>
            <w:r/>
            <w:r>
              <w:rPr>
                <w:sz w:val="19"/>
              </w:rPr>
              <w:t>React 18 + Vite + Tailwind, PWA</w:t>
            </w:r>
          </w:p>
        </w:tc>
        <w:tc>
          <w:tcPr>
            <w:tcW w:type="dxa" w:w="2880"/>
          </w:tcPr>
          <w:p>
            <w:r/>
            <w:r>
              <w:rPr>
                <w:sz w:val="19"/>
              </w:rPr>
              <w:t>Mobile-first safety app with offline SOS</w:t>
            </w:r>
          </w:p>
        </w:tc>
      </w:tr>
    </w:tbl>
    <w:p>
      <w:pPr>
        <w:spacing w:after="80"/>
      </w:pPr>
    </w:p>
    <w:p>
      <w:pPr>
        <w:spacing w:after="160"/>
      </w:pPr>
      <w:r>
        <w:rPr>
          <w:i w:val="0"/>
          <w:sz w:val="22"/>
        </w:rPr>
        <w:t>Every feature documented below plugs into this loop somewhere: it either feeds the pipeline (a smart band, a voice SOS), consumes what it produces (the Model Insights page, the live map), or hardens the loop itself (the hash chain, the test suite, the connection-pool fix under load).</w:t>
      </w:r>
    </w:p>
    <w:p>
      <w:pPr>
        <w:pStyle w:val="Heading1"/>
      </w:pPr>
      <w:r>
        <w:t>3. Phase 0 — Correctness &amp; Security Hardening</w:t>
      </w:r>
    </w:p>
    <w:p>
      <w:pPr>
        <w:spacing w:after="160"/>
      </w:pPr>
      <w:r>
        <w:rPr>
          <w:i w:val="0"/>
          <w:sz w:val="22"/>
        </w:rPr>
        <w:t>Phase 0 fixed defects that would have invalidated later work if left in place — several of them directly contradicted a claim the system makes about itself.</w:t>
      </w:r>
    </w:p>
    <w:p>
      <w:pPr>
        <w:pStyle w:val="Heading2"/>
      </w:pPr>
      <w:r>
        <w:t>3.1 Tamper-Evident Digital ID Chain</w:t>
      </w:r>
    </w:p>
    <w:p>
      <w:pPr>
        <w:spacing w:after="160"/>
      </w:pPr>
      <w:r>
        <w:rPr>
          <w:i w:val="0"/>
          <w:sz w:val="22"/>
        </w:rPr>
        <w:t>Each tourist’s digital ID is a hash chain of events — issued, checked-in, EFIR filed — the same principle as a private blockchain: every block commits to the hash of the block before it, so editing history breaks the chain.</w:t>
      </w:r>
    </w:p>
    <w:p>
      <w:pPr>
        <w:shd w:val="clear" w:fill="FBEFE6"/>
        <w:spacing w:before="120" w:after="200"/>
        <w:ind w:left="170"/>
      </w:pPr>
      <w:r>
        <w:rPr>
          <w:b/>
          <w:color w:val="B5540F"/>
          <w:sz w:val="18"/>
        </w:rPr>
        <w:t>BUG FOUND</w:t>
        <w:br/>
      </w:r>
      <w:r>
        <w:rPr>
          <w:sz w:val="21"/>
        </w:rPr>
        <w:t>Verification computed the expected hash of each block’s content and then never compared it against the stored hash — only the previous_hash link was checked. Editing a block’s data in place went completely undetected, quietly contradicting the system’s core "tamper-evident" claim.</w:t>
      </w:r>
    </w:p>
    <w:p>
      <w:pPr>
        <w:spacing w:after="40"/>
      </w:pPr>
      <w:r>
        <w:rPr>
          <w:i/>
          <w:color w:val="4C5C66"/>
          <w:sz w:val="19"/>
        </w:rPr>
        <w:t>File: backend/app/services/hashchain.py</w:t>
      </w:r>
    </w:p>
    <w:p>
      <w:pPr>
        <w:spacing w:after="160"/>
      </w:pPr>
      <w:r>
        <w:rPr>
          <w:i w:val="0"/>
          <w:sz w:val="22"/>
        </w:rPr>
        <w:t>Each block now hashes index, event, data, hashed_at, and previous_hash together using HMAC-SHA256 keyed with the server’s SECRET_KEY, rather than a plain SHA-256. A plain hash can be recomputed by anyone who can read the database; an HMAC additionally requires the secret key, so a database-only compromise (no application-server access) still cannot forge a valid block.</w:t>
      </w:r>
    </w:p>
    <w:p>
      <w:pPr>
        <w:pStyle w:val="CodeBlock"/>
        <w:shd w:val="clear" w:fill="EEF1EE"/>
        <w:spacing w:after="200"/>
      </w:pPr>
      <w:r>
        <w:t>expected = hmac_sha256(SECRET_KEY, f"{i}|{event}|{data}|{hashed_at}|{prev_hash}")</w:t>
        <w:br/>
      </w:r>
      <w:r>
        <w:t>if expected != block.hash:</w:t>
        <w:br/>
      </w:r>
      <w:r>
        <w:t xml:space="preserve">    return {"valid": False, "broken_at": block.index,</w:t>
        <w:br/>
      </w:r>
      <w:r>
        <w:t xml:space="preserve">            "reason": "content hash mismatch"}</w:t>
      </w:r>
    </w:p>
    <w:p>
      <w:pPr>
        <w:spacing w:after="160"/>
      </w:pPr>
      <w:r>
        <w:rPr>
          <w:i w:val="0"/>
          <w:sz w:val="22"/>
        </w:rPr>
        <w:t>The exact timestamp string that gets hashed is now stored alongside the block (IdBlock.hashed_at) instead of being re-derived from a stored datetime at verify time. The original bug’s root cause was that SQLite drops timezone information on write, so a re-serialized timestamp never matched the one that was actually hashed at write time. verify_chain() additionally checks for index gaps, not just hash mismatches.</w:t>
      </w:r>
    </w:p>
    <w:p>
      <w:pPr>
        <w:pStyle w:val="Heading2"/>
      </w:pPr>
      <w:r>
        <w:t>3.2 Encryption &amp; Access Control</w:t>
      </w:r>
    </w:p>
    <w:p>
      <w:pPr>
        <w:spacing w:after="160"/>
      </w:pPr>
      <w:r>
        <w:rPr>
          <w:i w:val="0"/>
          <w:sz w:val="22"/>
        </w:rPr>
        <w:t>KYC document numbers were previously stored in plaintext. app/core/crypto.py adds an EncryptedString SQLAlchemy TypeDecorator using Fernet symmetric encryption, keyed from SECRET_KEY, so the column is transparently encrypted on write and decrypted on read with no call-site changes anywhere else in the ORM layer.</w:t>
      </w:r>
    </w:p>
    <w:p>
      <w:pPr>
        <w:spacing w:after="160"/>
      </w:pPr>
      <w:r>
        <w:rPr>
          <w:i w:val="0"/>
          <w:sz w:val="22"/>
        </w:rPr>
        <w:t>The rate limiter (core/ratelimit.py) previously grew an unbounded per-IP dictionary — a memory-exhaustion vector under sustained traffic. It now evicts empty buckets on every sweep via an LRU-ordered dict and caps the total number of tracked keys. Tourist self-registration (POST /api/tourists) is intentionally public, since tourists register themselves, but is now covered by the same per-IP rate limiting as login, closing what had been an unlimited digital-ID-minting gap.</w:t>
      </w:r>
    </w:p>
    <w:p>
      <w:pPr>
        <w:pStyle w:val="Heading2"/>
      </w:pPr>
      <w:r>
        <w:t>3.3 Time &amp; Data Consistency</w:t>
      </w:r>
    </w:p>
    <w:p>
      <w:pPr>
        <w:spacing w:after="160"/>
      </w:pPr>
      <w:r>
        <w:rPr>
          <w:i w:val="0"/>
          <w:sz w:val="22"/>
        </w:rPr>
        <w:t>Three different timezone idioms coexisted across the codebase, and one of them made a safety calculation depend on the server’s clock rather than the tourist’s actual location.</w:t>
      </w:r>
    </w:p>
    <w:p>
      <w:pPr>
        <w:spacing w:after="40"/>
      </w:pPr>
      <w:r>
        <w:rPr>
          <w:i/>
          <w:color w:val="4C5C66"/>
          <w:sz w:val="19"/>
        </w:rPr>
        <w:t>File: backend/app/core/time.py</w:t>
      </w:r>
    </w:p>
    <w:p>
      <w:pPr>
        <w:spacing w:after="160"/>
      </w:pPr>
      <w:r>
        <w:rPr>
          <w:i w:val="0"/>
          <w:sz w:val="22"/>
        </w:rPr>
        <w:t>utc_now() is now the single source of truth for stored timestamps. More significantly, the night-time risk penalty in the safety score used to read datetime.now().hour — the server’s local hour, meaningless for a tourist anywhere else in the world. local_hour_for(lat, lng) instead derives an approximate local hour from longitude (round(lng / 15) as a UTC offset), so a tourist in Assam is scored against Assam’s night, not the server’s.</w:t>
      </w:r>
    </w:p>
    <w:p>
      <w:pPr>
        <w:spacing w:after="160"/>
      </w:pPr>
      <w:r>
        <w:rPr>
          <w:i w:val="0"/>
          <w:sz w:val="22"/>
        </w:rPr>
        <w:t>Alerts were also previously linked to zones by substring-matching the zone name inside the alert’s free-text message — silently wrong the moment two zones shared a name fragment. Alert now carries a real zone_id foreign key set at creation time, and the zone-risk analytics query is a proper SQL GROUP BY aggregate instead of a Python-side string match.</w:t>
      </w:r>
    </w:p>
    <w:p>
      <w:pPr>
        <w:pStyle w:val="Heading1"/>
      </w:pPr>
      <w:r>
        <w:t>4. Phase 1 — Engineering Safety Net</w:t>
      </w:r>
    </w:p>
    <w:p>
      <w:pPr>
        <w:spacing w:after="160"/>
      </w:pPr>
      <w:r>
        <w:rPr>
          <w:i w:val="0"/>
          <w:sz w:val="22"/>
        </w:rPr>
        <w:t>The project had zero automated tests before this phase. Every subsequent feature was built test-first or alongside its own regression test.</w:t>
      </w:r>
    </w:p>
    <w:p>
      <w:pPr>
        <w:pStyle w:val="Heading2"/>
      </w:pPr>
      <w:r>
        <w:t>4.1 Automated Testing &amp; Continuous Integration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9"/>
              </w:rPr>
              <w:t>Layer</w:t>
            </w:r>
          </w:p>
        </w:tc>
        <w:tc>
          <w:tcPr>
            <w:tcW w:type="dxa" w:w="2880"/>
          </w:tcPr>
          <w:p>
            <w:r/>
            <w:r>
              <w:rPr>
                <w:b/>
                <w:sz w:val="19"/>
              </w:rPr>
              <w:t>Framework</w:t>
            </w:r>
          </w:p>
        </w:tc>
        <w:tc>
          <w:tcPr>
            <w:tcW w:type="dxa" w:w="2880"/>
          </w:tcPr>
          <w:p>
            <w:r/>
            <w:r>
              <w:rPr>
                <w:b/>
                <w:sz w:val="19"/>
              </w:rPr>
              <w:t>Coverage</w:t>
            </w:r>
          </w:p>
        </w:tc>
      </w:tr>
      <w:tr>
        <w:tc>
          <w:tcPr>
            <w:tcW w:type="dxa" w:w="2880"/>
          </w:tcPr>
          <w:p>
            <w:r/>
            <w:r>
              <w:rPr>
                <w:sz w:val="19"/>
              </w:rPr>
              <w:t>Backend</w:t>
            </w:r>
          </w:p>
        </w:tc>
        <w:tc>
          <w:tcPr>
            <w:tcW w:type="dxa" w:w="2880"/>
          </w:tcPr>
          <w:p>
            <w:r/>
            <w:r>
              <w:rPr>
                <w:sz w:val="19"/>
              </w:rPr>
              <w:t>pytest, in-memory SQLite (StaticPool)</w:t>
            </w:r>
          </w:p>
        </w:tc>
        <w:tc>
          <w:tcPr>
            <w:tcW w:type="dxa" w:w="2880"/>
          </w:tcPr>
          <w:p>
            <w:r/>
            <w:r>
              <w:rPr>
                <w:sz w:val="19"/>
              </w:rPr>
              <w:t>309 tests: hash-chain tampering, geofencing boundary math, SOS nearest-unit dispatch, JWT/role guards, ML fallback paths</w:t>
            </w:r>
          </w:p>
        </w:tc>
      </w:tr>
      <w:tr>
        <w:tc>
          <w:tcPr>
            <w:tcW w:type="dxa" w:w="2880"/>
          </w:tcPr>
          <w:p>
            <w:r/>
            <w:r>
              <w:rPr>
                <w:sz w:val="19"/>
              </w:rPr>
              <w:t>Frontend</w:t>
            </w:r>
          </w:p>
        </w:tc>
        <w:tc>
          <w:tcPr>
            <w:tcW w:type="dxa" w:w="2880"/>
          </w:tcPr>
          <w:p>
            <w:r/>
            <w:r>
              <w:rPr>
                <w:sz w:val="19"/>
              </w:rPr>
              <w:t>Vitest + React Testing Library</w:t>
            </w:r>
          </w:p>
        </w:tc>
        <w:tc>
          <w:tcPr>
            <w:tcW w:type="dxa" w:w="2880"/>
          </w:tcPr>
          <w:p>
            <w:r/>
            <w:r>
              <w:rPr>
                <w:sz w:val="19"/>
              </w:rPr>
              <w:t>150 tests: components, the axios refresh-token interceptor, the offline SOS queue, geolocation/speech hooks, CSV export</w:t>
            </w:r>
          </w:p>
        </w:tc>
      </w:tr>
    </w:tbl>
    <w:p>
      <w:pPr>
        <w:spacing w:after="80"/>
      </w:pPr>
    </w:p>
    <w:p>
      <w:pPr>
        <w:spacing w:after="160"/>
      </w:pPr>
      <w:r>
        <w:rPr>
          <w:i w:val="0"/>
          <w:sz w:val="22"/>
        </w:rPr>
        <w:t>.github/workflows/ci.yml runs backend lint (ruff) and pytest with coverage, plus frontend vitest and a production build, on every push.</w:t>
      </w:r>
    </w:p>
    <w:p>
      <w:pPr>
        <w:pStyle w:val="Heading2"/>
      </w:pPr>
      <w:r>
        <w:t>4.2 Schema Migrations</w:t>
      </w:r>
    </w:p>
    <w:p>
      <w:pPr>
        <w:spacing w:after="160"/>
      </w:pPr>
      <w:r>
        <w:rPr>
          <w:i w:val="0"/>
          <w:sz w:val="22"/>
        </w:rPr>
        <w:t>The schema was previously created with Base.metadata.create_all() — fine for a fresh demo database, but with no way to evolve a schema that already holds real data. Alembic now owns the schema: an initial revision captures the pre-existing models, and later revisions add Alert.zone_id, IdBlock.hashed_at, the devices table, the efirs table, the revoked_tokens table, and the password_reset_tokens table. entrypoint.sh runs "alembic upgrade head" before starting uvicorn.</w:t>
      </w:r>
    </w:p>
    <w:p>
      <w:pPr>
        <w:pStyle w:val="Heading2"/>
      </w:pPr>
      <w:r>
        <w:t>4.3 Logging &amp; Observability</w:t>
      </w:r>
    </w:p>
    <w:p>
      <w:pPr>
        <w:spacing w:after="160"/>
      </w:pPr>
      <w:r>
        <w:rPr>
          <w:i w:val="0"/>
          <w:sz w:val="22"/>
        </w:rPr>
        <w:t>Structured JSON logging (structlog) replaces print-style debugging, with the monitoring pipeline’s decisions — anomaly score, features considered, zones matched — logged at the point of decision. This doubles as an audit trail for exactly the kind of "why did the model flag this" question an ML evaluator is likely to ask. prometheus-fastapi-instrumentator exposes request-level metrics at /metrics for scraping.</w:t>
      </w:r>
    </w:p>
    <w:p>
      <w:pPr>
        <w:pStyle w:val="Heading2"/>
      </w:pPr>
      <w:r>
        <w:t>4.4 Pagination &amp; Load-Test-Driven Fixes</w:t>
      </w:r>
    </w:p>
    <w:p>
      <w:pPr>
        <w:spacing w:after="160"/>
      </w:pPr>
      <w:r>
        <w:rPr>
          <w:i w:val="0"/>
          <w:sz w:val="22"/>
        </w:rPr>
        <w:t>List endpoints (tourists, incidents, zones) moved from loading full tables into Python and aggregating with Counter() to SQL-side limit/offset and GROUP BY. A locustfile.py load test then surfaced two real concurrency bugs: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9"/>
              </w:rPr>
              <w:t>Symptom under load</w:t>
            </w:r>
          </w:p>
        </w:tc>
        <w:tc>
          <w:tcPr>
            <w:tcW w:type="dxa" w:w="2880"/>
          </w:tcPr>
          <w:p>
            <w:r/>
            <w:r>
              <w:rPr>
                <w:b/>
                <w:sz w:val="19"/>
              </w:rPr>
              <w:t>Root cause</w:t>
            </w:r>
          </w:p>
        </w:tc>
        <w:tc>
          <w:tcPr>
            <w:tcW w:type="dxa" w:w="2880"/>
          </w:tcPr>
          <w:p>
            <w:r/>
            <w:r>
              <w:rPr>
                <w:b/>
                <w:sz w:val="19"/>
              </w:rPr>
              <w:t>Fix</w:t>
            </w:r>
          </w:p>
        </w:tc>
      </w:tr>
      <w:tr>
        <w:tc>
          <w:tcPr>
            <w:tcW w:type="dxa" w:w="2880"/>
          </w:tcPr>
          <w:p>
            <w:r/>
            <w:r>
              <w:rPr>
                <w:sz w:val="19"/>
              </w:rPr>
              <w:t>~4 requests served in 30s at 80 concurrent users</w:t>
            </w:r>
          </w:p>
        </w:tc>
        <w:tc>
          <w:tcPr>
            <w:tcW w:type="dxa" w:w="2880"/>
          </w:tcPr>
          <w:p>
            <w:r/>
            <w:r>
              <w:rPr>
                <w:sz w:val="19"/>
              </w:rPr>
              <w:t>Default SQLAlchemy pool (size 5 + overflow 10) starved under concurrent writes</w:t>
            </w:r>
          </w:p>
        </w:tc>
        <w:tc>
          <w:tcPr>
            <w:tcW w:type="dxa" w:w="2880"/>
          </w:tcPr>
          <w:p>
            <w:r/>
            <w:r>
              <w:rPr>
                <w:sz w:val="19"/>
              </w:rPr>
              <w:t>Configurable DB_POOL_SIZE=20 / MAX_OVERFLOW=20</w:t>
            </w:r>
          </w:p>
        </w:tc>
      </w:tr>
      <w:tr>
        <w:tc>
          <w:tcPr>
            <w:tcW w:type="dxa" w:w="2880"/>
          </w:tcPr>
          <w:p>
            <w:r/>
            <w:r>
              <w:rPr>
                <w:sz w:val="19"/>
              </w:rPr>
              <w:t>"database is locked" on the second concurrent writer</w:t>
            </w:r>
          </w:p>
        </w:tc>
        <w:tc>
          <w:tcPr>
            <w:tcW w:type="dxa" w:w="2880"/>
          </w:tcPr>
          <w:p>
            <w:r/>
            <w:r>
              <w:rPr>
                <w:sz w:val="19"/>
              </w:rPr>
              <w:t>SQLite busy_timeout=0 — no queueing even in WAL mode</w:t>
            </w:r>
          </w:p>
        </w:tc>
        <w:tc>
          <w:tcPr>
            <w:tcW w:type="dxa" w:w="2880"/>
          </w:tcPr>
          <w:p>
            <w:r/>
            <w:r>
              <w:rPr>
                <w:sz w:val="19"/>
              </w:rPr>
              <w:t>PRAGMA busy_timeout=10000 + WAL mode</w:t>
            </w:r>
          </w:p>
        </w:tc>
      </w:tr>
    </w:tbl>
    <w:p>
      <w:pPr>
        <w:spacing w:after="80"/>
      </w:pPr>
    </w:p>
    <w:p>
      <w:pPr>
        <w:spacing w:after="160"/>
      </w:pPr>
      <w:r>
        <w:rPr>
          <w:i/>
          <w:color w:val="4C5C66"/>
          <w:sz w:val="22"/>
        </w:rPr>
        <w:t>Documented ceiling: roughly 40 concurrent users clean on SQLite, degrading by 60 — a stated dev/demo limitation, not a production-scale claim (docker-compose already defaults to PostgreSQL in production).</w:t>
      </w:r>
    </w:p>
    <w:p>
      <w:pPr>
        <w:pStyle w:val="Heading1"/>
      </w:pPr>
      <w:r>
        <w:t>5. Phase 2 — SIH Problem-Statement Coverage</w:t>
      </w:r>
    </w:p>
    <w:p>
      <w:pPr>
        <w:pStyle w:val="Heading2"/>
      </w:pPr>
      <w:r>
        <w:t>5.1 Multilingual User Interface</w:t>
      </w:r>
    </w:p>
    <w:p>
      <w:pPr>
        <w:spacing w:after="160"/>
      </w:pPr>
      <w:r>
        <w:rPr>
          <w:i w:val="0"/>
          <w:sz w:val="22"/>
        </w:rPr>
        <w:t>A tourist-safety tool that only speaks English fails the tourists most likely to need it in an emergency. react-i18next drives 11 locales — English, Hindi, Assamese, Bengali, Tamil, Telugu, Marathi, Gujarati, Kannada, Malayalam, and Punjabi — switchable from the header and persisted to localStorage. Every user-facing string in the tourist app and the SOS flow routes through translation keys rather than hardcoded English.</w:t>
      </w:r>
    </w:p>
    <w:p>
      <w:pPr>
        <w:pStyle w:val="Heading2"/>
      </w:pPr>
      <w:r>
        <w:t>5.2 IoT Smart-Band Integration</w:t>
      </w:r>
    </w:p>
    <w:p>
      <w:pPr>
        <w:spacing w:after="40"/>
      </w:pPr>
      <w:r>
        <w:rPr>
          <w:i/>
          <w:color w:val="4C5C66"/>
          <w:sz w:val="19"/>
        </w:rPr>
        <w:t>File: backend/app/api/devices.py</w:t>
      </w:r>
    </w:p>
    <w:p>
      <w:pPr>
        <w:spacing w:after="160"/>
      </w:pPr>
      <w:r>
        <w:rPr>
          <w:i w:val="0"/>
          <w:sz w:val="22"/>
        </w:rPr>
        <w:t>A Device model tracks a band’s id, battery level, firmware version, and last heartbeat, linked to a tourist. POST /api/devices/{id}/telemetry accepts heart rate, battery, and fall/SOS flags, authenticated by a per-device key that is bcrypt-hashed the same way passwords are — never stored or compared in plaintext.</w:t>
      </w:r>
    </w:p>
    <w:p>
      <w:pPr>
        <w:spacing w:after="160"/>
      </w:pPr>
      <w:r>
        <w:rPr>
          <w:i w:val="0"/>
          <w:sz w:val="22"/>
        </w:rPr>
        <w:t>Telemetry is routed through the same monitoring pipeline as a phone GPS ping, and adds two new alert types: health_anomaly (heart rate outside the tourist’s own rolling baseline) and fall_detected. An admin page shows the device roster with live battery and heartbeat status, and flags bands that have gone silent.</w:t>
      </w:r>
    </w:p>
    <w:p>
      <w:pPr>
        <w:pStyle w:val="Heading2"/>
      </w:pPr>
      <w:r>
        <w:t>5.3 Voice &amp; Text Emergency Access</w:t>
      </w:r>
    </w:p>
    <w:p>
      <w:pPr>
        <w:spacing w:after="160"/>
      </w:pPr>
      <w:r>
        <w:rPr>
          <w:i w:val="0"/>
          <w:sz w:val="22"/>
        </w:rPr>
        <w:t>The tourist app’s SOS button supports a spoken alternative via the browser’s Web Speech API: press, speak, and the transcript is submitted as the SOS message, tied to whichever UI language is active so speech recognition matches what the tourist is already using. Devices or browsers without speech support fall back to a plain text box; nothing about the SOS path depends on speech recognition being available.</w:t>
      </w:r>
    </w:p>
    <w:p>
      <w:pPr>
        <w:pStyle w:val="Heading2"/>
      </w:pPr>
      <w:r>
        <w:t>5.4 Filed E-FIR Artifact</w:t>
      </w:r>
    </w:p>
    <w:p>
      <w:pPr>
        <w:spacing w:after="160"/>
      </w:pPr>
      <w:r>
        <w:rPr>
          <w:i w:val="0"/>
          <w:sz w:val="22"/>
        </w:rPr>
        <w:t>Filing previously returned JSON rendered inline in the admin UI — nothing persisted, nothing shareable. It is now a real artifact: an EFIR model with a draft → filed → closed lifecycle, and GET /api/incidents/{id}/efir.pdf renders a signed PDF via ReportLab, hash-linked into the tourist’s own ID chain as an EFIR_FILED block, so a filed report is itself tamper-evident.</w:t>
      </w:r>
    </w:p>
    <w:p>
      <w:pPr>
        <w:shd w:val="clear" w:fill="FBEFE6"/>
        <w:spacing w:before="120" w:after="200"/>
        <w:ind w:left="170"/>
      </w:pPr>
      <w:r>
        <w:rPr>
          <w:b/>
          <w:color w:val="B5540F"/>
          <w:sz w:val="18"/>
        </w:rPr>
        <w:t>BUG FOUND &amp; FIXED</w:t>
        <w:br/>
      </w:r>
      <w:r>
        <w:rPr>
          <w:sz w:val="21"/>
        </w:rPr>
        <w:t>ReportLab’s Paragraph object parses its input as mini-XML. A narrative or name containing a stray "&lt;" silently truncated everything after it in the rendered PDF — no error, just missing text. Fixed by escaping with xml.sax.saxutils.escape(), but only on Paragraph calls: Table cells render as plain text, and escaping those too would have shown a literal "&amp;amp;" on screen. Both directions were verified with standalone scripts before the regression test was written.</w:t>
      </w:r>
    </w:p>
    <w:p>
      <w:pPr>
        <w:pStyle w:val="Heading1"/>
      </w:pPr>
      <w:r>
        <w:t>6. Phase 3 — Machine Learning Depth</w:t>
      </w:r>
    </w:p>
    <w:p>
      <w:pPr>
        <w:pStyle w:val="Heading2"/>
      </w:pPr>
      <w:r>
        <w:t>6.1 Model Evaluation, Surfaced</w:t>
      </w:r>
    </w:p>
    <w:p>
      <w:pPr>
        <w:spacing w:after="160"/>
      </w:pPr>
      <w:r>
        <w:rPr>
          <w:i w:val="0"/>
          <w:sz w:val="22"/>
        </w:rPr>
        <w:t>The single highest-value gap found in the entire review: real evaluation numbers — precision 0.96, recall 0.96, ROC-AUC 0.9996, R² 0.899, silhouette score 0.878 — sat in a JSON file on disk and were never shown anywhere in the product.</w:t>
      </w:r>
    </w:p>
    <w:p>
      <w:pPr>
        <w:spacing w:after="160"/>
      </w:pPr>
      <w:r>
        <w:rPr>
          <w:i w:val="0"/>
          <w:sz w:val="22"/>
        </w:rPr>
        <w:t>GET /api/ml/metrics now serves them to a dedicated admin Model Insights page: per-model cards, a feature-importance chart, a confusion matrix, and an ROC curve, all rendered from the training run’s actual output rather than restated by hand.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9"/>
              </w:rPr>
              <w:t>Model</w:t>
            </w:r>
          </w:p>
        </w:tc>
        <w:tc>
          <w:tcPr>
            <w:tcW w:type="dxa" w:w="2880"/>
          </w:tcPr>
          <w:p>
            <w:r/>
            <w:r>
              <w:rPr>
                <w:b/>
                <w:sz w:val="19"/>
              </w:rPr>
              <w:t>Algorithm</w:t>
            </w:r>
          </w:p>
        </w:tc>
        <w:tc>
          <w:tcPr>
            <w:tcW w:type="dxa" w:w="2880"/>
          </w:tcPr>
          <w:p>
            <w:r/>
            <w:r>
              <w:rPr>
                <w:b/>
                <w:sz w:val="19"/>
              </w:rPr>
              <w:t>Purpose</w:t>
            </w:r>
          </w:p>
        </w:tc>
      </w:tr>
      <w:tr>
        <w:tc>
          <w:tcPr>
            <w:tcW w:type="dxa" w:w="2880"/>
          </w:tcPr>
          <w:p>
            <w:r/>
            <w:r>
              <w:rPr>
                <w:sz w:val="19"/>
              </w:rPr>
              <w:t>Anomaly detector</w:t>
            </w:r>
          </w:p>
        </w:tc>
        <w:tc>
          <w:tcPr>
            <w:tcW w:type="dxa" w:w="2880"/>
          </w:tcPr>
          <w:p>
            <w:r/>
            <w:r>
              <w:rPr>
                <w:sz w:val="19"/>
              </w:rPr>
              <w:t>IsolationForest</w:t>
            </w:r>
          </w:p>
        </w:tc>
        <w:tc>
          <w:tcPr>
            <w:tcW w:type="dxa" w:w="2880"/>
          </w:tcPr>
          <w:p>
            <w:r/>
            <w:r>
              <w:rPr>
                <w:sz w:val="19"/>
              </w:rPr>
              <w:t>Flags an individual GPS ping as behaviorally unusual (speed, route deviation, time of day)</w:t>
            </w:r>
          </w:p>
        </w:tc>
      </w:tr>
      <w:tr>
        <w:tc>
          <w:tcPr>
            <w:tcW w:type="dxa" w:w="2880"/>
          </w:tcPr>
          <w:p>
            <w:r/>
            <w:r>
              <w:rPr>
                <w:sz w:val="19"/>
              </w:rPr>
              <w:t>Safety score</w:t>
            </w:r>
          </w:p>
        </w:tc>
        <w:tc>
          <w:tcPr>
            <w:tcW w:type="dxa" w:w="2880"/>
          </w:tcPr>
          <w:p>
            <w:r/>
            <w:r>
              <w:rPr>
                <w:sz w:val="19"/>
              </w:rPr>
              <w:t>RandomForestRegressor</w:t>
            </w:r>
          </w:p>
        </w:tc>
        <w:tc>
          <w:tcPr>
            <w:tcW w:type="dxa" w:w="2880"/>
          </w:tcPr>
          <w:p>
            <w:r/>
            <w:r>
              <w:rPr>
                <w:sz w:val="19"/>
              </w:rPr>
              <w:t>Continuous 0–100 risk score per tourist, combining location, zone, weather, and history</w:t>
            </w:r>
          </w:p>
        </w:tc>
      </w:tr>
      <w:tr>
        <w:tc>
          <w:tcPr>
            <w:tcW w:type="dxa" w:w="2880"/>
          </w:tcPr>
          <w:p>
            <w:r/>
            <w:r>
              <w:rPr>
                <w:sz w:val="19"/>
              </w:rPr>
              <w:t>Hot-zone clustering</w:t>
            </w:r>
          </w:p>
        </w:tc>
        <w:tc>
          <w:tcPr>
            <w:tcW w:type="dxa" w:w="2880"/>
          </w:tcPr>
          <w:p>
            <w:r/>
            <w:r>
              <w:rPr>
                <w:sz w:val="19"/>
              </w:rPr>
              <w:t>DBSCAN</w:t>
            </w:r>
          </w:p>
        </w:tc>
        <w:tc>
          <w:tcPr>
            <w:tcW w:type="dxa" w:w="2880"/>
          </w:tcPr>
          <w:p>
            <w:r/>
            <w:r>
              <w:rPr>
                <w:sz w:val="19"/>
              </w:rPr>
              <w:t>Finds incident density clusters to surface as risk zones, unsupervised</w:t>
            </w:r>
          </w:p>
        </w:tc>
      </w:tr>
    </w:tbl>
    <w:p>
      <w:pPr>
        <w:spacing w:after="80"/>
      </w:pPr>
    </w:p>
    <w:p>
      <w:pPr>
        <w:pStyle w:val="Heading2"/>
      </w:pPr>
      <w:r>
        <w:t>6.2 Per-Prediction Explainability</w:t>
      </w:r>
    </w:p>
    <w:p>
      <w:pPr>
        <w:spacing w:after="40"/>
      </w:pPr>
      <w:r>
        <w:rPr>
          <w:i/>
          <w:color w:val="4C5C66"/>
          <w:sz w:val="19"/>
        </w:rPr>
        <w:t>File: backend/app/services/explain.py</w:t>
      </w:r>
    </w:p>
    <w:p>
      <w:pPr>
        <w:spacing w:after="160"/>
      </w:pPr>
      <w:r>
        <w:rPr>
          <w:i w:val="0"/>
          <w:sz w:val="22"/>
        </w:rPr>
        <w:t>A safety score of "41" is not useful on its own — a tourist and an operator both need to know why. A SHAP TreeExplainer wrapped around the safety RandomForest computes per-feature contributions for each individual prediction, plugged directly into the existing breakdown dictionary the score response already carried, requiring no schema change on the client side. The explainer is built once behind a double-checked lock rather than per-request, the same pattern used to fix a genuine thread-safety bug in the base ML service (below).</w:t>
      </w:r>
    </w:p>
    <w:p>
      <w:pPr>
        <w:pStyle w:val="Heading2"/>
      </w:pPr>
      <w:r>
        <w:t>6.3 Model Registry &amp; Drift Monitoring</w:t>
      </w:r>
    </w:p>
    <w:p>
      <w:pPr>
        <w:spacing w:after="160"/>
      </w:pPr>
      <w:r>
        <w:rPr>
          <w:i w:val="0"/>
          <w:sz w:val="22"/>
        </w:rPr>
        <w:t>Every training run now records a version, a training timestamp, a hash of the dataset it trained on, and its metrics into registry.json. The active version is resolved from the registry at load time, so a bad model can be rolled back without a redeploy. services/drift.py computes the Population Stability Index between live ping feature distributions and the training reference, with stable / moderate / significant verdicts surfaced on the Model Insights page.</w:t>
      </w:r>
    </w:p>
    <w:p>
      <w:pPr>
        <w:shd w:val="clear" w:fill="FBEFE6"/>
        <w:spacing w:before="120" w:after="200"/>
        <w:ind w:left="170"/>
      </w:pPr>
      <w:r>
        <w:rPr>
          <w:b/>
          <w:color w:val="B5540F"/>
          <w:sz w:val="18"/>
        </w:rPr>
        <w:t>BUG FOUND</w:t>
        <w:br/>
      </w:r>
      <w:r>
        <w:rPr>
          <w:sz w:val="21"/>
        </w:rPr>
        <w:t>The drift reference distribution was first built from the entire training set, including synthetic anomaly scenarios with 150–260 km/h "abduction" speeds. Genuinely normal live traffic then scored a PSI above 4 against that reference — a false drift alarm on day one. Fixed by filtering the reference to label == 0 rows only; traffic shaped like the training data now reads a realistic PSI of roughly 0.16.</w:t>
      </w:r>
    </w:p>
    <w:p>
      <w:pPr>
        <w:shd w:val="clear" w:fill="FBEFE6"/>
        <w:spacing w:before="120" w:after="200"/>
        <w:ind w:left="170"/>
      </w:pPr>
      <w:r>
        <w:rPr>
          <w:b/>
          <w:color w:val="B5540F"/>
          <w:sz w:val="18"/>
        </w:rPr>
        <w:t>BUG FOUND (concurrency)</w:t>
        <w:br/>
      </w:r>
      <w:r>
        <w:rPr>
          <w:sz w:val="21"/>
        </w:rPr>
        <w:t>Under concurrent load, multiple worker threads racing to trigger scikit-learn’s first import simultaneously produced a genuine Python import deadlock (_DeadlockError). Fixed with a double-checked lock around model loading in ml_service._load(), verified with a regression test that uses a threading.Barrier to force the race deterministically.</w:t>
      </w:r>
    </w:p>
    <w:p>
      <w:pPr>
        <w:pStyle w:val="Heading1"/>
      </w:pPr>
      <w:r>
        <w:t>7. Phase 4 — Product &amp; UX Enhancements</w:t>
      </w:r>
    </w:p>
    <w:p>
      <w:pPr>
        <w:pStyle w:val="Heading2"/>
      </w:pPr>
      <w:r>
        <w:t>7.1 Live Map &amp; Tracking</w:t>
      </w:r>
    </w:p>
    <w:p>
      <w:pPr>
        <w:pStyle w:val="ListBullet"/>
      </w:pPr>
      <w:r>
        <w:rPr>
          <w:b/>
        </w:rPr>
        <w:t xml:space="preserve">Zone editor — </w:t>
      </w:r>
      <w:r>
        <w:t>an admin drawing tool for geofence polygons, backed by the pre-existing POST/DELETE /api/zones endpoints, which previously had no UI at all.</w:t>
      </w:r>
    </w:p>
    <w:p>
      <w:pPr>
        <w:pStyle w:val="ListBullet"/>
      </w:pPr>
      <w:r>
        <w:rPr>
          <w:b/>
        </w:rPr>
        <w:t xml:space="preserve">Real geolocation — </w:t>
      </w:r>
      <w:r>
        <w:t>the tourist app used to fake movement with Math.random(). It now uses navigator.geolocation.watchPosition, with the old simulator kept behind a VITE_SIMULATE_GPS flag purely for demos without a moving device.</w:t>
      </w:r>
    </w:p>
    <w:p>
      <w:pPr>
        <w:pStyle w:val="ListBullet"/>
      </w:pPr>
      <w:r>
        <w:rPr>
          <w:b/>
        </w:rPr>
        <w:t xml:space="preserve">Trail replay — </w:t>
      </w:r>
      <w:r>
        <w:t>the ping-history endpoint existed but was unused by the frontend; it now drives a Polyline with anomalous points highlighted and a scrub control to play a tourist’s path back.</w:t>
      </w:r>
    </w:p>
    <w:p>
      <w:pPr>
        <w:pStyle w:val="ListBullet"/>
      </w:pPr>
      <w:r>
        <w:rPr>
          <w:b/>
        </w:rPr>
        <w:t xml:space="preserve">True heatmap — </w:t>
      </w:r>
      <w:r>
        <w:t>leaflet.heat over actual incident coordinates, replacing a per-zone Circle approximation.</w:t>
      </w:r>
    </w:p>
    <w:p>
      <w:pPr>
        <w:pStyle w:val="ListBullet"/>
      </w:pPr>
      <w:r>
        <w:rPr>
          <w:b/>
        </w:rPr>
        <w:t xml:space="preserve">Per-tourist WebSocket channel — </w:t>
      </w:r>
      <w:r>
        <w:t>the socket was previously admin-only, so tourists polled for their own alerts. ConnectionManager now keeps a tourist_conns map alongside the admin feed, so geofence warnings push live to the tourist who triggered them.</w:t>
      </w:r>
    </w:p>
    <w:p>
      <w:pPr>
        <w:pStyle w:val="Heading2"/>
      </w:pPr>
      <w:r>
        <w:t>7.2 Refresh Tokens &amp; Password Reset</w:t>
      </w:r>
    </w:p>
    <w:p>
      <w:pPr>
        <w:spacing w:after="160"/>
      </w:pPr>
      <w:r>
        <w:rPr>
          <w:i w:val="0"/>
          <w:sz w:val="22"/>
        </w:rPr>
        <w:t>Access tokens previously lived for 12 hours with no server-side way to revoke one before it expired — logging out was purely a client-side action. Auth now issues a short-lived access token plus a refresh token; logout adds the token’s jti to a revocation list (the field already existed in security.py, unused, before this change). frontend/src/api.js transparently refreshes the access token on a 401 via an axios interceptor.</w:t>
      </w:r>
    </w:p>
    <w:p>
      <w:pPr>
        <w:shd w:val="clear" w:fill="FBEFE6"/>
        <w:spacing w:before="120" w:after="200"/>
        <w:ind w:left="170"/>
      </w:pPr>
      <w:r>
        <w:rPr>
          <w:b/>
          <w:color w:val="B5540F"/>
          <w:sz w:val="18"/>
        </w:rPr>
        <w:t>BUG FOUND</w:t>
        <w:br/>
      </w:r>
      <w:r>
        <w:rPr>
          <w:sz w:val="21"/>
        </w:rPr>
        <w:t>The "no refresh token" failure path set a rejected promise but never cleared it, so every later refresh attempt — even after a brand-new login — reused that same permanently-rejected promise. It only surfaced when the full test suite ran in file order, not in isolation. Fixed by routing both the success and failure branches through one shared .finally().</w:t>
      </w:r>
    </w:p>
    <w:p>
      <w:pPr>
        <w:spacing w:after="160"/>
      </w:pPr>
      <w:r>
        <w:rPr>
          <w:i w:val="0"/>
          <w:sz w:val="22"/>
        </w:rPr>
        <w:t>A new forgot/reset-password flow issues a short-lived reset token and reuses the same NotificationChannel abstraction built for SOS alerts (console-backed by default, swappable for a real email or SMS provider).</w:t>
      </w:r>
    </w:p>
    <w:p>
      <w:pPr>
        <w:pStyle w:val="Heading2"/>
      </w:pPr>
      <w:r>
        <w:t>7.3 PWA &amp; Offline-Safe SOS</w:t>
      </w:r>
    </w:p>
    <w:p>
      <w:pPr>
        <w:spacing w:after="160"/>
      </w:pPr>
      <w:r>
        <w:rPr>
          <w:i w:val="0"/>
          <w:sz w:val="22"/>
        </w:rPr>
        <w:t>The one thing this app cannot afford to fail silently on is the SOS button — a tourist with patchy signal needs the tap remembered and retried, not lost. vite-plugin-pwa adds a service worker, an installable manifest, and Workbox runtime caching.</w:t>
      </w:r>
    </w:p>
    <w:p>
      <w:pPr>
        <w:spacing w:after="160"/>
      </w:pPr>
      <w:r>
        <w:rPr>
          <w:i w:val="0"/>
          <w:sz w:val="22"/>
        </w:rPr>
        <w:t>On top of that sits a small hand-rolled localStorage queue (lib/offlineQueue.js) — deliberately not the browser’s Background Sync API, which retries silently with no hook to tell the user "queued" or "sent", and is not supported on Safari/iOS, exactly the platform an emergency feature cannot gamble on.</w:t>
      </w:r>
    </w:p>
    <w:p>
      <w:pPr>
        <w:pStyle w:val="CodeBlock"/>
        <w:shd w:val="clear" w:fill="EEF1EE"/>
        <w:spacing w:after="200"/>
      </w:pPr>
      <w:r>
        <w:t>enqueueSOS(payload)   // persists to localStorage, survives a reload</w:t>
        <w:br/>
      </w:r>
      <w:r>
        <w:t>flushQueue(sendFn)    // sends oldest-first, stops at the first failure</w:t>
        <w:br/>
      </w:r>
      <w:r>
        <w:t xml:space="preserve">                      // so nothing is skipped or reordered</w:t>
      </w:r>
    </w:p>
    <w:p>
      <w:pPr>
        <w:spacing w:after="160"/>
      </w:pPr>
      <w:r>
        <w:rPr>
          <w:i w:val="0"/>
          <w:sz w:val="22"/>
        </w:rPr>
        <w:t>A queued SOS shows a badge in the UI; useOnlineStatus() (a thin wrapper on the browser’s online/offline events) triggers a flush attempt when connectivity returns. This is treated as a lightweight UI signal only — the queue’s own per-request failure handling is what actually protects the SOS flow, not the browser’s online/offline event.</w:t>
      </w:r>
    </w:p>
    <w:p>
      <w:pPr>
        <w:pStyle w:val="Heading2"/>
      </w:pPr>
      <w:r>
        <w:t>7.4 Weather, Dark Mode, and Data Export</w:t>
      </w:r>
    </w:p>
    <w:p>
      <w:pPr>
        <w:pStyle w:val="ListBullet"/>
      </w:pPr>
      <w:r>
        <w:rPr>
          <w:b/>
        </w:rPr>
        <w:t xml:space="preserve">Real weather risk — </w:t>
      </w:r>
      <w:r>
        <w:t>the safety score’s weather factor now calls the OpenWeatherMap free tier behind the same interface the mock previously used, grid-cell cached, and falling back to the mock automatically on any error or missing API key — so an offline demo still works unmodified.</w:t>
      </w:r>
    </w:p>
    <w:p>
      <w:pPr>
        <w:pStyle w:val="ListBullet"/>
      </w:pPr>
      <w:r>
        <w:rPr>
          <w:b/>
        </w:rPr>
        <w:t xml:space="preserve">Dark mode — </w:t>
      </w:r>
      <w:r>
        <w:t>class-based Tailwind dark mode with a persisted toggle.</w:t>
      </w:r>
    </w:p>
    <w:p>
      <w:pPr>
        <w:pStyle w:val="ListBullet"/>
      </w:pPr>
      <w:r>
        <w:rPr>
          <w:b/>
        </w:rPr>
        <w:t xml:space="preserve">CSV export &amp; table sort/filter — </w:t>
      </w:r>
      <w:r>
        <w:t>analytics tables gained sort, filter, and a dependency-free CSV export helper.</w:t>
      </w:r>
    </w:p>
    <w:p>
      <w:pPr>
        <w:pStyle w:val="Heading1"/>
      </w:pPr>
      <w:r>
        <w:t>8. Consolidated List of Defects Found and Fixed</w:t>
      </w:r>
    </w:p>
    <w:p>
      <w:pPr>
        <w:spacing w:after="160"/>
      </w:pPr>
      <w:r>
        <w:rPr>
          <w:i w:val="0"/>
          <w:sz w:val="22"/>
        </w:rPr>
        <w:t>Every row below shipped with a regression test that reproduces the original defect and asserts it stays fixed.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9"/>
              </w:rPr>
              <w:t>#</w:t>
            </w:r>
          </w:p>
        </w:tc>
        <w:tc>
          <w:tcPr>
            <w:tcW w:type="dxa" w:w="2880"/>
          </w:tcPr>
          <w:p>
            <w:r/>
            <w:r>
              <w:rPr>
                <w:b/>
                <w:sz w:val="19"/>
              </w:rPr>
              <w:t>Defect</w:t>
            </w:r>
          </w:p>
        </w:tc>
        <w:tc>
          <w:tcPr>
            <w:tcW w:type="dxa" w:w="2880"/>
          </w:tcPr>
          <w:p>
            <w:r/>
            <w:r>
              <w:rPr>
                <w:b/>
                <w:sz w:val="19"/>
              </w:rPr>
              <w:t>Area</w:t>
            </w:r>
          </w:p>
        </w:tc>
      </w:tr>
      <w:tr>
        <w:tc>
          <w:tcPr>
            <w:tcW w:type="dxa" w:w="2880"/>
          </w:tcPr>
          <w:p>
            <w:r/>
            <w:r>
              <w:rPr>
                <w:sz w:val="19"/>
              </w:rPr>
              <w:t>1</w:t>
            </w:r>
          </w:p>
        </w:tc>
        <w:tc>
          <w:tcPr>
            <w:tcW w:type="dxa" w:w="2880"/>
          </w:tcPr>
          <w:p>
            <w:r/>
            <w:r>
              <w:rPr>
                <w:sz w:val="19"/>
              </w:rPr>
              <w:t>Hash-chain verification computed but never compared the expected hash</w:t>
            </w:r>
          </w:p>
        </w:tc>
        <w:tc>
          <w:tcPr>
            <w:tcW w:type="dxa" w:w="2880"/>
          </w:tcPr>
          <w:p>
            <w:r/>
            <w:r>
              <w:rPr>
                <w:sz w:val="19"/>
              </w:rPr>
              <w:t>Security / correctness</w:t>
            </w:r>
          </w:p>
        </w:tc>
      </w:tr>
      <w:tr>
        <w:tc>
          <w:tcPr>
            <w:tcW w:type="dxa" w:w="2880"/>
          </w:tcPr>
          <w:p>
            <w:r/>
            <w:r>
              <w:rPr>
                <w:sz w:val="19"/>
              </w:rPr>
              <w:t>2</w:t>
            </w:r>
          </w:p>
        </w:tc>
        <w:tc>
          <w:tcPr>
            <w:tcW w:type="dxa" w:w="2880"/>
          </w:tcPr>
          <w:p>
            <w:r/>
            <w:r>
              <w:rPr>
                <w:sz w:val="19"/>
              </w:rPr>
              <w:t>Night-time risk penalty used the server’s local hour, not the tourist’s</w:t>
            </w:r>
          </w:p>
        </w:tc>
        <w:tc>
          <w:tcPr>
            <w:tcW w:type="dxa" w:w="2880"/>
          </w:tcPr>
          <w:p>
            <w:r/>
            <w:r>
              <w:rPr>
                <w:sz w:val="19"/>
              </w:rPr>
              <w:t>Correctness</w:t>
            </w:r>
          </w:p>
        </w:tc>
      </w:tr>
      <w:tr>
        <w:tc>
          <w:tcPr>
            <w:tcW w:type="dxa" w:w="2880"/>
          </w:tcPr>
          <w:p>
            <w:r/>
            <w:r>
              <w:rPr>
                <w:sz w:val="19"/>
              </w:rPr>
              <w:t>3</w:t>
            </w:r>
          </w:p>
        </w:tc>
        <w:tc>
          <w:tcPr>
            <w:tcW w:type="dxa" w:w="2880"/>
          </w:tcPr>
          <w:p>
            <w:r/>
            <w:r>
              <w:rPr>
                <w:sz w:val="19"/>
              </w:rPr>
              <w:t>Alerts linked to zones by substring-matching message text</w:t>
            </w:r>
          </w:p>
        </w:tc>
        <w:tc>
          <w:tcPr>
            <w:tcW w:type="dxa" w:w="2880"/>
          </w:tcPr>
          <w:p>
            <w:r/>
            <w:r>
              <w:rPr>
                <w:sz w:val="19"/>
              </w:rPr>
              <w:t>Correctness</w:t>
            </w:r>
          </w:p>
        </w:tc>
      </w:tr>
      <w:tr>
        <w:tc>
          <w:tcPr>
            <w:tcW w:type="dxa" w:w="2880"/>
          </w:tcPr>
          <w:p>
            <w:r/>
            <w:r>
              <w:rPr>
                <w:sz w:val="19"/>
              </w:rPr>
              <w:t>4</w:t>
            </w:r>
          </w:p>
        </w:tc>
        <w:tc>
          <w:tcPr>
            <w:tcW w:type="dxa" w:w="2880"/>
          </w:tcPr>
          <w:p>
            <w:r/>
            <w:r>
              <w:rPr>
                <w:sz w:val="19"/>
              </w:rPr>
              <w:t>Audit log committed on the caller’s transaction, risking partial writes</w:t>
            </w:r>
          </w:p>
        </w:tc>
        <w:tc>
          <w:tcPr>
            <w:tcW w:type="dxa" w:w="2880"/>
          </w:tcPr>
          <w:p>
            <w:r/>
            <w:r>
              <w:rPr>
                <w:sz w:val="19"/>
              </w:rPr>
              <w:t>Data integrity</w:t>
            </w:r>
          </w:p>
        </w:tc>
      </w:tr>
      <w:tr>
        <w:tc>
          <w:tcPr>
            <w:tcW w:type="dxa" w:w="2880"/>
          </w:tcPr>
          <w:p>
            <w:r/>
            <w:r>
              <w:rPr>
                <w:sz w:val="19"/>
              </w:rPr>
              <w:t>5</w:t>
            </w:r>
          </w:p>
        </w:tc>
        <w:tc>
          <w:tcPr>
            <w:tcW w:type="dxa" w:w="2880"/>
          </w:tcPr>
          <w:p>
            <w:r/>
            <w:r>
              <w:rPr>
                <w:sz w:val="19"/>
              </w:rPr>
              <w:t>Rate limiter grew an unbounded per-IP dictionary</w:t>
            </w:r>
          </w:p>
        </w:tc>
        <w:tc>
          <w:tcPr>
            <w:tcW w:type="dxa" w:w="2880"/>
          </w:tcPr>
          <w:p>
            <w:r/>
            <w:r>
              <w:rPr>
                <w:sz w:val="19"/>
              </w:rPr>
              <w:t>Availability</w:t>
            </w:r>
          </w:p>
        </w:tc>
      </w:tr>
      <w:tr>
        <w:tc>
          <w:tcPr>
            <w:tcW w:type="dxa" w:w="2880"/>
          </w:tcPr>
          <w:p>
            <w:r/>
            <w:r>
              <w:rPr>
                <w:sz w:val="19"/>
              </w:rPr>
              <w:t>6</w:t>
            </w:r>
          </w:p>
        </w:tc>
        <w:tc>
          <w:tcPr>
            <w:tcW w:type="dxa" w:w="2880"/>
          </w:tcPr>
          <w:p>
            <w:r/>
            <w:r>
              <w:rPr>
                <w:sz w:val="19"/>
              </w:rPr>
              <w:t>prometheus-fastapi-instrumentator version conflict broke app startup</w:t>
            </w:r>
          </w:p>
        </w:tc>
        <w:tc>
          <w:tcPr>
            <w:tcW w:type="dxa" w:w="2880"/>
          </w:tcPr>
          <w:p>
            <w:r/>
            <w:r>
              <w:rPr>
                <w:sz w:val="19"/>
              </w:rPr>
              <w:t>Build/deploy</w:t>
            </w:r>
          </w:p>
        </w:tc>
      </w:tr>
      <w:tr>
        <w:tc>
          <w:tcPr>
            <w:tcW w:type="dxa" w:w="2880"/>
          </w:tcPr>
          <w:p>
            <w:r/>
            <w:r>
              <w:rPr>
                <w:sz w:val="19"/>
              </w:rPr>
              <w:t>7</w:t>
            </w:r>
          </w:p>
        </w:tc>
        <w:tc>
          <w:tcPr>
            <w:tcW w:type="dxa" w:w="2880"/>
          </w:tcPr>
          <w:p>
            <w:r/>
            <w:r>
              <w:rPr>
                <w:sz w:val="19"/>
              </w:rPr>
              <w:t>SQLAlchemy default connection pool starved under concurrent load</w:t>
            </w:r>
          </w:p>
        </w:tc>
        <w:tc>
          <w:tcPr>
            <w:tcW w:type="dxa" w:w="2880"/>
          </w:tcPr>
          <w:p>
            <w:r/>
            <w:r>
              <w:rPr>
                <w:sz w:val="19"/>
              </w:rPr>
              <w:t>Performance</w:t>
            </w:r>
          </w:p>
        </w:tc>
      </w:tr>
      <w:tr>
        <w:tc>
          <w:tcPr>
            <w:tcW w:type="dxa" w:w="2880"/>
          </w:tcPr>
          <w:p>
            <w:r/>
            <w:r>
              <w:rPr>
                <w:sz w:val="19"/>
              </w:rPr>
              <w:t>8</w:t>
            </w:r>
          </w:p>
        </w:tc>
        <w:tc>
          <w:tcPr>
            <w:tcW w:type="dxa" w:w="2880"/>
          </w:tcPr>
          <w:p>
            <w:r/>
            <w:r>
              <w:rPr>
                <w:sz w:val="19"/>
              </w:rPr>
              <w:t>SQLite busy_timeout=0 rejected concurrent writers instead of queueing</w:t>
            </w:r>
          </w:p>
        </w:tc>
        <w:tc>
          <w:tcPr>
            <w:tcW w:type="dxa" w:w="2880"/>
          </w:tcPr>
          <w:p>
            <w:r/>
            <w:r>
              <w:rPr>
                <w:sz w:val="19"/>
              </w:rPr>
              <w:t>Performance</w:t>
            </w:r>
          </w:p>
        </w:tc>
      </w:tr>
      <w:tr>
        <w:tc>
          <w:tcPr>
            <w:tcW w:type="dxa" w:w="2880"/>
          </w:tcPr>
          <w:p>
            <w:r/>
            <w:r>
              <w:rPr>
                <w:sz w:val="19"/>
              </w:rPr>
              <w:t>9</w:t>
            </w:r>
          </w:p>
        </w:tc>
        <w:tc>
          <w:tcPr>
            <w:tcW w:type="dxa" w:w="2880"/>
          </w:tcPr>
          <w:p>
            <w:r/>
            <w:r>
              <w:rPr>
                <w:sz w:val="19"/>
              </w:rPr>
              <w:t>scikit-learn first-import race caused a genuine thread deadlock</w:t>
            </w:r>
          </w:p>
        </w:tc>
        <w:tc>
          <w:tcPr>
            <w:tcW w:type="dxa" w:w="2880"/>
          </w:tcPr>
          <w:p>
            <w:r/>
            <w:r>
              <w:rPr>
                <w:sz w:val="19"/>
              </w:rPr>
              <w:t>Concurrency</w:t>
            </w:r>
          </w:p>
        </w:tc>
      </w:tr>
      <w:tr>
        <w:tc>
          <w:tcPr>
            <w:tcW w:type="dxa" w:w="2880"/>
          </w:tcPr>
          <w:p>
            <w:r/>
            <w:r>
              <w:rPr>
                <w:sz w:val="19"/>
              </w:rPr>
              <w:t>10</w:t>
            </w:r>
          </w:p>
        </w:tc>
        <w:tc>
          <w:tcPr>
            <w:tcW w:type="dxa" w:w="2880"/>
          </w:tcPr>
          <w:p>
            <w:r/>
            <w:r>
              <w:rPr>
                <w:sz w:val="19"/>
              </w:rPr>
              <w:t>Drift reference distribution included synthetic anomaly rows, causing false alarms</w:t>
            </w:r>
          </w:p>
        </w:tc>
        <w:tc>
          <w:tcPr>
            <w:tcW w:type="dxa" w:w="2880"/>
          </w:tcPr>
          <w:p>
            <w:r/>
            <w:r>
              <w:rPr>
                <w:sz w:val="19"/>
              </w:rPr>
              <w:t>ML correctness</w:t>
            </w:r>
          </w:p>
        </w:tc>
      </w:tr>
      <w:tr>
        <w:tc>
          <w:tcPr>
            <w:tcW w:type="dxa" w:w="2880"/>
          </w:tcPr>
          <w:p>
            <w:r/>
            <w:r>
              <w:rPr>
                <w:sz w:val="19"/>
              </w:rPr>
              <w:t>11</w:t>
            </w:r>
          </w:p>
        </w:tc>
        <w:tc>
          <w:tcPr>
            <w:tcW w:type="dxa" w:w="2880"/>
          </w:tcPr>
          <w:p>
            <w:r/>
            <w:r>
              <w:rPr>
                <w:sz w:val="19"/>
              </w:rPr>
              <w:t>ReportLab silently truncated PDF text after an unescaped "&lt;" character</w:t>
            </w:r>
          </w:p>
        </w:tc>
        <w:tc>
          <w:tcPr>
            <w:tcW w:type="dxa" w:w="2880"/>
          </w:tcPr>
          <w:p>
            <w:r/>
            <w:r>
              <w:rPr>
                <w:sz w:val="19"/>
              </w:rPr>
              <w:t>Correctness</w:t>
            </w:r>
          </w:p>
        </w:tc>
      </w:tr>
      <w:tr>
        <w:tc>
          <w:tcPr>
            <w:tcW w:type="dxa" w:w="2880"/>
          </w:tcPr>
          <w:p>
            <w:r/>
            <w:r>
              <w:rPr>
                <w:sz w:val="19"/>
              </w:rPr>
              <w:t>12</w:t>
            </w:r>
          </w:p>
        </w:tc>
        <w:tc>
          <w:tcPr>
            <w:tcW w:type="dxa" w:w="2880"/>
          </w:tcPr>
          <w:p>
            <w:r/>
            <w:r>
              <w:rPr>
                <w:sz w:val="19"/>
              </w:rPr>
              <w:t>Stale rejected refresh-token promise broke all logins after the first failure</w:t>
            </w:r>
          </w:p>
        </w:tc>
        <w:tc>
          <w:tcPr>
            <w:tcW w:type="dxa" w:w="2880"/>
          </w:tcPr>
          <w:p>
            <w:r/>
            <w:r>
              <w:rPr>
                <w:sz w:val="19"/>
              </w:rPr>
              <w:t>Correctness</w:t>
            </w:r>
          </w:p>
        </w:tc>
      </w:tr>
      <w:tr>
        <w:tc>
          <w:tcPr>
            <w:tcW w:type="dxa" w:w="2880"/>
          </w:tcPr>
          <w:p>
            <w:r/>
            <w:r>
              <w:rPr>
                <w:sz w:val="19"/>
              </w:rPr>
              <w:t>13</w:t>
            </w:r>
          </w:p>
        </w:tc>
        <w:tc>
          <w:tcPr>
            <w:tcW w:type="dxa" w:w="2880"/>
          </w:tcPr>
          <w:p>
            <w:r/>
            <w:r>
              <w:rPr>
                <w:sz w:val="19"/>
              </w:rPr>
              <w:t>EFIR endpoints broke on fir_number values containing slashes</w:t>
            </w:r>
          </w:p>
        </w:tc>
        <w:tc>
          <w:tcPr>
            <w:tcW w:type="dxa" w:w="2880"/>
          </w:tcPr>
          <w:p>
            <w:r/>
            <w:r>
              <w:rPr>
                <w:sz w:val="19"/>
              </w:rPr>
              <w:t>API routing</w:t>
            </w:r>
          </w:p>
        </w:tc>
      </w:tr>
      <w:tr>
        <w:tc>
          <w:tcPr>
            <w:tcW w:type="dxa" w:w="2880"/>
          </w:tcPr>
          <w:p>
            <w:r/>
            <w:r>
              <w:rPr>
                <w:sz w:val="19"/>
              </w:rPr>
              <w:t>14</w:t>
            </w:r>
          </w:p>
        </w:tc>
        <w:tc>
          <w:tcPr>
            <w:tcW w:type="dxa" w:w="2880"/>
          </w:tcPr>
          <w:p>
            <w:r/>
            <w:r>
              <w:rPr>
                <w:sz w:val="19"/>
              </w:rPr>
              <w:t>Load test false signal from rate limiter tripping on shared-IP simulated users</w:t>
            </w:r>
          </w:p>
        </w:tc>
        <w:tc>
          <w:tcPr>
            <w:tcW w:type="dxa" w:w="2880"/>
          </w:tcPr>
          <w:p>
            <w:r/>
            <w:r>
              <w:rPr>
                <w:sz w:val="19"/>
              </w:rPr>
              <w:t>Test methodology</w:t>
            </w:r>
          </w:p>
        </w:tc>
      </w:tr>
    </w:tbl>
    <w:p>
      <w:pPr>
        <w:spacing w:after="80"/>
      </w:pPr>
    </w:p>
    <w:p>
      <w:pPr>
        <w:pStyle w:val="Heading1"/>
      </w:pPr>
      <w:r>
        <w:t>9. Testing &amp; Verification Summary</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9"/>
              </w:rPr>
              <w:t>Check</w:t>
            </w:r>
          </w:p>
        </w:tc>
        <w:tc>
          <w:tcPr>
            <w:tcW w:type="dxa" w:w="4320"/>
          </w:tcPr>
          <w:p>
            <w:r/>
            <w:r>
              <w:rPr>
                <w:b/>
                <w:sz w:val="19"/>
              </w:rPr>
              <w:t>Result</w:t>
            </w:r>
          </w:p>
        </w:tc>
      </w:tr>
      <w:tr>
        <w:tc>
          <w:tcPr>
            <w:tcW w:type="dxa" w:w="4320"/>
          </w:tcPr>
          <w:p>
            <w:r/>
            <w:r>
              <w:rPr>
                <w:sz w:val="19"/>
              </w:rPr>
              <w:t>Backend test suite (pytest)</w:t>
            </w:r>
          </w:p>
        </w:tc>
        <w:tc>
          <w:tcPr>
            <w:tcW w:type="dxa" w:w="4320"/>
          </w:tcPr>
          <w:p>
            <w:r/>
            <w:r>
              <w:rPr>
                <w:sz w:val="19"/>
              </w:rPr>
              <w:t>309 tests passing</w:t>
            </w:r>
          </w:p>
        </w:tc>
      </w:tr>
      <w:tr>
        <w:tc>
          <w:tcPr>
            <w:tcW w:type="dxa" w:w="4320"/>
          </w:tcPr>
          <w:p>
            <w:r/>
            <w:r>
              <w:rPr>
                <w:sz w:val="19"/>
              </w:rPr>
              <w:t>Frontend test suite (Vitest)</w:t>
            </w:r>
          </w:p>
        </w:tc>
        <w:tc>
          <w:tcPr>
            <w:tcW w:type="dxa" w:w="4320"/>
          </w:tcPr>
          <w:p>
            <w:r/>
            <w:r>
              <w:rPr>
                <w:sz w:val="19"/>
              </w:rPr>
              <w:t>150 tests passing</w:t>
            </w:r>
          </w:p>
        </w:tc>
      </w:tr>
      <w:tr>
        <w:tc>
          <w:tcPr>
            <w:tcW w:type="dxa" w:w="4320"/>
          </w:tcPr>
          <w:p>
            <w:r/>
            <w:r>
              <w:rPr>
                <w:sz w:val="19"/>
              </w:rPr>
              <w:t>Lint (ruff)</w:t>
            </w:r>
          </w:p>
        </w:tc>
        <w:tc>
          <w:tcPr>
            <w:tcW w:type="dxa" w:w="4320"/>
          </w:tcPr>
          <w:p>
            <w:r/>
            <w:r>
              <w:rPr>
                <w:sz w:val="19"/>
              </w:rPr>
              <w:t>Clean</w:t>
            </w:r>
          </w:p>
        </w:tc>
      </w:tr>
      <w:tr>
        <w:tc>
          <w:tcPr>
            <w:tcW w:type="dxa" w:w="4320"/>
          </w:tcPr>
          <w:p>
            <w:r/>
            <w:r>
              <w:rPr>
                <w:sz w:val="19"/>
              </w:rPr>
              <w:t>Migration drift (alembic check)</w:t>
            </w:r>
          </w:p>
        </w:tc>
        <w:tc>
          <w:tcPr>
            <w:tcW w:type="dxa" w:w="4320"/>
          </w:tcPr>
          <w:p>
            <w:r/>
            <w:r>
              <w:rPr>
                <w:sz w:val="19"/>
              </w:rPr>
              <w:t>No drift</w:t>
            </w:r>
          </w:p>
        </w:tc>
      </w:tr>
      <w:tr>
        <w:tc>
          <w:tcPr>
            <w:tcW w:type="dxa" w:w="4320"/>
          </w:tcPr>
          <w:p>
            <w:r/>
            <w:r>
              <w:rPr>
                <w:sz w:val="19"/>
              </w:rPr>
              <w:t>Load test (locust, 80 concurrent users)</w:t>
            </w:r>
          </w:p>
        </w:tc>
        <w:tc>
          <w:tcPr>
            <w:tcW w:type="dxa" w:w="4320"/>
          </w:tcPr>
          <w:p>
            <w:r/>
            <w:r>
              <w:rPr>
                <w:sz w:val="19"/>
              </w:rPr>
              <w:t>Clean up to ~40 users; documented degradation by 60</w:t>
            </w:r>
          </w:p>
        </w:tc>
      </w:tr>
    </w:tbl>
    <w:p>
      <w:pPr>
        <w:spacing w:after="80"/>
      </w:pPr>
    </w:p>
    <w:p>
      <w:pPr>
        <w:pStyle w:val="Heading1"/>
      </w:pPr>
      <w:r>
        <w:t>10. Repository Notes</w:t>
      </w:r>
    </w:p>
    <w:p>
      <w:pPr>
        <w:spacing w:after="160"/>
      </w:pPr>
      <w:r>
        <w:rPr>
          <w:i w:val="0"/>
          <w:sz w:val="22"/>
        </w:rPr>
        <w:t>All work landed on the hardening-phase-0 branch as 13 sequential commits, then fast-forward merged into main with no merge commit — main and hardening-phase-0 are identical, and origin/main reflects this state.</w:t>
      </w:r>
    </w:p>
    <w:p>
      <w:pPr>
        <w:spacing w:after="160"/>
      </w:pPr>
      <w:r>
        <w:rPr>
          <w:i w:val="0"/>
          <w:sz w:val="22"/>
        </w:rPr>
        <w:t>Two lower-priority items were scoped in the original roadmap but deliberately not built in this pass: a sequence model for trajectory prediction (an LSTM or windowed gradient-boosting model consuming the last N pings), and two minor UX items (a session-expiry warning and a PDF export of the analytics dashboard, as distinct from the CSV export that was built). Both remain candidates for a future iteration.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1420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E7C66"/>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4202B"/>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4202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200"/>
      <w:ind w:left="170"/>
    </w:pPr>
    <w:rPr>
      <w:rFonts w:ascii="Consolas" w:hAnsi="Consolas"/>
      <w:color w:val="2A3A4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