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pacing w:lineRule="auto" w:line="240" w:before="0" w:after="0"/>
        <w:ind w:left="0" w:hanging="0"/>
        <w:outlineLvl w:val="0"/>
        <w:rPr>
          <w:rFonts w:ascii="Times New Roman" w:hAnsi="Times New Roman"/>
          <w:sz w:val="20"/>
          <w:szCs w:val="20"/>
        </w:rPr>
      </w:pPr>
      <w:r>
        <w:rPr>
          <w:rFonts w:eastAsia="Times New Roman" w:cs="Times New Roman" w:ascii="Times New Roman" w:hAnsi="Times New Roman"/>
          <w:b/>
          <w:bCs/>
          <w:color w:val="0E101A"/>
          <w:kern w:val="2"/>
          <w:sz w:val="20"/>
          <w:szCs w:val="20"/>
        </w:rPr>
        <w:t>3. Challenges of COVID-19 Detection:</w:t>
      </w:r>
    </w:p>
    <w:p>
      <w:pPr>
        <w:pStyle w:val="Normal"/>
        <w:numPr>
          <w:ilvl w:val="0"/>
          <w:numId w:val="0"/>
        </w:numPr>
        <w:spacing w:lineRule="auto" w:line="240" w:before="0" w:after="0"/>
        <w:ind w:left="0" w:hanging="0"/>
        <w:outlineLvl w:val="0"/>
        <w:rPr>
          <w:rFonts w:ascii="Times New Roman" w:hAnsi="Times New Roman" w:eastAsia="Times New Roman" w:cs="Times New Roman"/>
          <w:color w:val="0E101A"/>
          <w:kern w:val="2"/>
          <w:sz w:val="20"/>
          <w:szCs w:val="20"/>
        </w:rPr>
      </w:pPr>
      <w:r>
        <w:rPr>
          <w:rFonts w:eastAsia="Times New Roman" w:cs="Times New Roman" w:ascii="Times New Roman" w:hAnsi="Times New Roman"/>
          <w:color w:val="0E101A"/>
          <w:kern w:val="2"/>
          <w:sz w:val="20"/>
          <w:szCs w:val="20"/>
        </w:rPr>
      </w:r>
    </w:p>
    <w:p>
      <w:pPr>
        <w:pStyle w:val="Normal"/>
        <w:numPr>
          <w:ilvl w:val="0"/>
          <w:numId w:val="1"/>
        </w:numPr>
        <w:spacing w:lineRule="auto" w:line="240" w:before="0" w:after="0"/>
        <w:jc w:val="both"/>
        <w:rPr>
          <w:rFonts w:ascii="Times New Roman" w:hAnsi="Times New Roman"/>
          <w:sz w:val="20"/>
          <w:szCs w:val="20"/>
        </w:rPr>
      </w:pPr>
      <w:r>
        <w:rPr>
          <w:rFonts w:cs="Times New Roman" w:ascii="Times New Roman" w:hAnsi="Times New Roman"/>
          <w:color w:val="000000"/>
          <w:sz w:val="20"/>
          <w:szCs w:val="20"/>
          <w:shd w:fill="FFFFFF" w:val="clear"/>
        </w:rPr>
        <w:t>CT scans' limited specificity might make it difficult to discover non-COVID-19 cases. Furthermore, the rays from CT scanners might pose complications for individuals who need many CT scans throughout their illness.</w:t>
      </w:r>
    </w:p>
    <w:p>
      <w:pPr>
        <w:pStyle w:val="Normal"/>
        <w:numPr>
          <w:ilvl w:val="0"/>
          <w:numId w:val="1"/>
        </w:numPr>
        <w:spacing w:lineRule="auto" w:line="240" w:before="0" w:after="0"/>
        <w:jc w:val="both"/>
        <w:rPr>
          <w:rFonts w:ascii="Times New Roman" w:hAnsi="Times New Roman"/>
          <w:sz w:val="20"/>
          <w:szCs w:val="20"/>
        </w:rPr>
      </w:pPr>
      <w:r>
        <w:rPr>
          <w:rFonts w:eastAsia="Times New Roman" w:cs="Times New Roman" w:ascii="Times New Roman" w:hAnsi="Times New Roman"/>
          <w:color w:val="0E101A"/>
          <w:sz w:val="20"/>
          <w:szCs w:val="20"/>
        </w:rPr>
        <w:t>Color information, with its variables such as color composition, light beams, and reflections, causes various issues.</w:t>
      </w:r>
    </w:p>
    <w:p>
      <w:pPr>
        <w:pStyle w:val="Normal"/>
        <w:numPr>
          <w:ilvl w:val="0"/>
          <w:numId w:val="1"/>
        </w:numPr>
        <w:spacing w:lineRule="auto" w:line="240" w:before="0" w:after="0"/>
        <w:jc w:val="both"/>
        <w:rPr>
          <w:rFonts w:ascii="Times New Roman" w:hAnsi="Times New Roman"/>
          <w:sz w:val="20"/>
          <w:szCs w:val="20"/>
        </w:rPr>
      </w:pPr>
      <w:r>
        <w:rPr>
          <w:rFonts w:eastAsia="Times New Roman" w:cs="Times New Roman" w:ascii="Times New Roman" w:hAnsi="Times New Roman"/>
          <w:color w:val="0E101A"/>
          <w:sz w:val="20"/>
          <w:szCs w:val="20"/>
        </w:rPr>
        <w:t>X-ray imaging is far more common and less expensive than traditional diagnostic examinations.</w:t>
      </w:r>
    </w:p>
    <w:p>
      <w:pPr>
        <w:pStyle w:val="Normal"/>
        <w:numPr>
          <w:ilvl w:val="0"/>
          <w:numId w:val="1"/>
        </w:numPr>
        <w:spacing w:lineRule="auto" w:line="240" w:before="0" w:after="0"/>
        <w:jc w:val="both"/>
        <w:rPr>
          <w:rFonts w:ascii="Times New Roman" w:hAnsi="Times New Roman"/>
          <w:sz w:val="20"/>
          <w:szCs w:val="20"/>
        </w:rPr>
      </w:pPr>
      <w:r>
        <w:rPr>
          <w:rFonts w:eastAsia="Times New Roman" w:cs="Times New Roman" w:ascii="Times New Roman" w:hAnsi="Times New Roman"/>
          <w:color w:val="0E101A"/>
          <w:sz w:val="20"/>
          <w:szCs w:val="20"/>
        </w:rPr>
        <w:t>X-rays have several advantages to CT scans, including being faster, safer, easier, and less damaging.</w:t>
      </w:r>
    </w:p>
    <w:p>
      <w:pPr>
        <w:pStyle w:val="Normal"/>
        <w:numPr>
          <w:ilvl w:val="0"/>
          <w:numId w:val="1"/>
        </w:numPr>
        <w:spacing w:lineRule="auto" w:line="240" w:before="0" w:after="0"/>
        <w:jc w:val="both"/>
        <w:rPr>
          <w:rFonts w:ascii="Times New Roman" w:hAnsi="Times New Roman"/>
          <w:sz w:val="20"/>
          <w:szCs w:val="20"/>
        </w:rPr>
      </w:pPr>
      <w:r>
        <w:rPr>
          <w:rFonts w:eastAsia="Times New Roman" w:cs="Times New Roman" w:ascii="Times New Roman" w:hAnsi="Times New Roman"/>
          <w:color w:val="0E101A"/>
          <w:sz w:val="20"/>
          <w:szCs w:val="20"/>
        </w:rPr>
        <w:t>Problems include the possibility of disease transmission when utilizing a CT scan scanner, as well as the technology's expensive cost, can generate major issues for patients and healthcare systems.</w:t>
      </w:r>
    </w:p>
    <w:p>
      <w:pPr>
        <w:pStyle w:val="Normal"/>
        <w:numPr>
          <w:ilvl w:val="0"/>
          <w:numId w:val="1"/>
        </w:numPr>
        <w:spacing w:lineRule="auto" w:line="240" w:before="0" w:after="0"/>
        <w:jc w:val="both"/>
        <w:rPr>
          <w:rFonts w:ascii="Times New Roman" w:hAnsi="Times New Roman"/>
          <w:sz w:val="20"/>
          <w:szCs w:val="20"/>
        </w:rPr>
      </w:pPr>
      <w:r>
        <w:rPr>
          <w:rFonts w:eastAsia="Times New Roman" w:cs="Times New Roman" w:ascii="Times New Roman" w:hAnsi="Times New Roman"/>
          <w:color w:val="0E101A"/>
          <w:sz w:val="20"/>
          <w:szCs w:val="20"/>
        </w:rPr>
        <w:t>The CT scan's limited specificity can make it difficult to discover non-COVID-19 instances.</w:t>
      </w:r>
    </w:p>
    <w:p>
      <w:pPr>
        <w:pStyle w:val="Normal"/>
        <w:spacing w:lineRule="auto" w:line="240" w:before="0" w:after="0"/>
        <w:jc w:val="both"/>
        <w:rPr>
          <w:rFonts w:ascii="Times New Roman" w:hAnsi="Times New Roman" w:eastAsia="Times New Roman" w:cs="Times New Roman"/>
          <w:color w:val="0E101A"/>
          <w:sz w:val="20"/>
          <w:szCs w:val="20"/>
        </w:rPr>
      </w:pPr>
      <w:r>
        <w:rPr>
          <w:rFonts w:eastAsia="Times New Roman" w:cs="Times New Roman" w:ascii="Times New Roman" w:hAnsi="Times New Roman"/>
          <w:color w:val="0E101A"/>
          <w:sz w:val="20"/>
          <w:szCs w:val="20"/>
        </w:rPr>
      </w:r>
    </w:p>
    <w:p>
      <w:pPr>
        <w:pStyle w:val="Normal"/>
        <w:spacing w:lineRule="auto" w:line="240" w:before="0" w:after="0"/>
        <w:jc w:val="both"/>
        <w:rPr>
          <w:rFonts w:ascii="Times New Roman" w:hAnsi="Times New Roman" w:eastAsia="Times New Roman" w:cs="Times New Roman"/>
          <w:color w:val="0E101A"/>
          <w:sz w:val="20"/>
          <w:szCs w:val="20"/>
        </w:rPr>
      </w:pPr>
      <w:r>
        <w:rPr>
          <w:rFonts w:eastAsia="Times New Roman" w:cs="Times New Roman" w:ascii="Times New Roman" w:hAnsi="Times New Roman"/>
          <w:color w:val="0E101A"/>
          <w:sz w:val="20"/>
          <w:szCs w:val="20"/>
        </w:rPr>
      </w:r>
    </w:p>
    <w:p>
      <w:pPr>
        <w:pStyle w:val="Heading1"/>
        <w:spacing w:beforeAutospacing="0" w:before="0" w:afterAutospacing="0" w:after="0"/>
        <w:rPr/>
      </w:pPr>
      <w:r>
        <w:rPr>
          <w:rStyle w:val="Strong"/>
          <w:b/>
          <w:bCs/>
          <w:color w:val="0E101A"/>
          <w:sz w:val="20"/>
          <w:szCs w:val="20"/>
        </w:rPr>
        <w:t>4. Methodology</w:t>
      </w:r>
    </w:p>
    <w:p>
      <w:pPr>
        <w:pStyle w:val="Heading1"/>
        <w:spacing w:beforeAutospacing="0" w:before="0" w:afterAutospacing="0" w:after="0"/>
        <w:rPr>
          <w:rFonts w:ascii="Times New Roman" w:hAnsi="Times New Roman"/>
          <w:b/>
          <w:b/>
          <w:bCs/>
          <w:color w:val="0E101A"/>
          <w:sz w:val="20"/>
          <w:szCs w:val="20"/>
        </w:rPr>
      </w:pPr>
      <w:r>
        <w:rPr>
          <w:b/>
          <w:bCs/>
          <w:color w:val="0E101A"/>
          <w:sz w:val="20"/>
          <w:szCs w:val="20"/>
        </w:rPr>
      </w:r>
    </w:p>
    <w:p>
      <w:pPr>
        <w:pStyle w:val="Heading2"/>
        <w:spacing w:before="0" w:after="0"/>
        <w:ind w:firstLine="720"/>
        <w:rPr>
          <w:rFonts w:ascii="Times New Roman" w:hAnsi="Times New Roman"/>
          <w:sz w:val="20"/>
          <w:szCs w:val="20"/>
        </w:rPr>
      </w:pPr>
      <w:r>
        <w:rPr>
          <w:rFonts w:cs="Times New Roman" w:ascii="Times New Roman" w:hAnsi="Times New Roman"/>
          <w:b/>
          <w:bCs/>
          <w:color w:val="0E101A"/>
          <w:sz w:val="20"/>
          <w:szCs w:val="20"/>
        </w:rPr>
        <w:t>4.1 Dataset Class Balancing</w:t>
      </w:r>
    </w:p>
    <w:p>
      <w:pPr>
        <w:pStyle w:val="Heading1"/>
        <w:spacing w:lineRule="auto" w:line="276" w:beforeAutospacing="0" w:before="0" w:afterAutospacing="0" w:after="0"/>
        <w:jc w:val="both"/>
        <w:rPr>
          <w:rFonts w:ascii="Times New Roman" w:hAnsi="Times New Roman"/>
          <w:sz w:val="20"/>
          <w:szCs w:val="20"/>
        </w:rPr>
      </w:pPr>
      <w:r>
        <w:rPr>
          <w:b w:val="false"/>
          <w:bCs w:val="false"/>
          <w:color w:val="0E101A"/>
          <w:sz w:val="20"/>
          <w:szCs w:val="20"/>
        </w:rPr>
        <w:tab/>
      </w:r>
      <w:r>
        <w:rPr>
          <w:b w:val="false"/>
          <w:bCs w:val="false"/>
          <w:sz w:val="20"/>
          <w:szCs w:val="20"/>
        </w:rPr>
        <w:t>Unbalanced datasets are a prevalent problem that will inevitably occur. This issue emerges when one group of classes has a significant advantage over another. The machine learning model becomes more biased towards the majority class as a result of this. It leads to a misclassification of minority groups.</w:t>
      </w:r>
    </w:p>
    <w:p>
      <w:pPr>
        <w:pStyle w:val="Heading1"/>
        <w:spacing w:lineRule="auto" w:line="276" w:beforeAutospacing="0" w:before="0" w:afterAutospacing="0" w:after="0"/>
        <w:jc w:val="both"/>
        <w:rPr>
          <w:rFonts w:ascii="Times New Roman" w:hAnsi="Times New Roman"/>
          <w:sz w:val="20"/>
          <w:szCs w:val="20"/>
        </w:rPr>
      </w:pPr>
      <w:r>
        <w:rPr>
          <w:b w:val="false"/>
          <w:bCs w:val="false"/>
          <w:sz w:val="20"/>
          <w:szCs w:val="20"/>
        </w:rPr>
        <w:t xml:space="preserve">Weighted neural networks or cost-sensitive neural networks are backpropagation algorithms that may be adjusted to weight misclassification mistakes in proportion to the relevance of the class. In datasets with a strongly skewed class distribution, this allows the model to pay more attention to samples from the minority class than the majority class. </w:t>
      </w:r>
      <w:r>
        <w:rPr>
          <w:b w:val="false"/>
          <w:sz w:val="20"/>
          <w:szCs w:val="20"/>
          <w:shd w:fill="FFFFFF" w:val="clear"/>
        </w:rPr>
        <w:t>The majority class's decrease in error is substantially scaled down to very tiny numbers, which may have only a slight or no influence on model weights.</w:t>
      </w:r>
    </w:p>
    <w:p>
      <w:pPr>
        <w:pStyle w:val="Heading2"/>
        <w:spacing w:before="0" w:after="0"/>
        <w:ind w:firstLine="720"/>
        <w:rPr>
          <w:rFonts w:ascii="Times New Roman" w:hAnsi="Times New Roman"/>
          <w:sz w:val="20"/>
          <w:szCs w:val="20"/>
        </w:rPr>
      </w:pPr>
      <w:r>
        <w:rPr>
          <w:rFonts w:cs="Times New Roman" w:ascii="Times New Roman" w:hAnsi="Times New Roman"/>
          <w:b/>
          <w:bCs/>
          <w:color w:val="0E101A"/>
          <w:sz w:val="20"/>
          <w:szCs w:val="20"/>
        </w:rPr>
        <w:t>4.2 Image Enhancement</w:t>
      </w:r>
    </w:p>
    <w:p>
      <w:pPr>
        <w:pStyle w:val="Normal"/>
        <w:jc w:val="both"/>
        <w:rPr>
          <w:rFonts w:ascii="Times New Roman" w:hAnsi="Times New Roman"/>
          <w:sz w:val="20"/>
          <w:szCs w:val="20"/>
        </w:rPr>
      </w:pPr>
      <w:r>
        <w:rPr>
          <w:rFonts w:ascii="Times New Roman" w:hAnsi="Times New Roman"/>
          <w:sz w:val="20"/>
          <w:szCs w:val="20"/>
        </w:rPr>
        <w:tab/>
      </w:r>
      <w:r>
        <w:rPr>
          <w:rFonts w:cs="Times New Roman" w:ascii="Times New Roman" w:hAnsi="Times New Roman"/>
          <w:sz w:val="20"/>
          <w:szCs w:val="20"/>
          <w:shd w:fill="FFFFFF" w:val="clear"/>
        </w:rPr>
        <w:t>To eliminate even a little amount of noise, picture smoothing methods such as Gaussian blurring, Bilateral Filtering, and others are used</w:t>
      </w:r>
      <w:r>
        <w:rPr>
          <w:rFonts w:cs="Times New Roman" w:ascii="Times New Roman" w:hAnsi="Times New Roman"/>
          <w:sz w:val="20"/>
          <w:szCs w:val="20"/>
        </w:rPr>
        <w:t xml:space="preserve">. The Gaussian filter is a filter that is commonly used in image processing to smooth out images, reduce noise, and compute derivatives. It's a convolutional filter with Gaussian matrices as the underlying kernel. </w:t>
      </w:r>
      <w:r>
        <w:rPr>
          <w:rFonts w:cs="Times New Roman" w:ascii="Times New Roman" w:hAnsi="Times New Roman"/>
          <w:sz w:val="20"/>
          <w:szCs w:val="20"/>
          <w:shd w:fill="FFFFFF" w:val="clear"/>
        </w:rPr>
        <w:t>The reduction of noise from the original input picture is shown in Figure 2.</w:t>
      </w:r>
      <w:r>
        <w:rPr>
          <w:rFonts w:cs="Times New Roman" w:ascii="Times New Roman" w:hAnsi="Times New Roman"/>
          <w:sz w:val="20"/>
          <w:szCs w:val="20"/>
        </w:rPr>
        <w:t xml:space="preserve"> A Gaussian function in two dimensions has the following formula:</w:t>
        <w:tab/>
      </w:r>
    </w:p>
    <w:p>
      <w:pPr>
        <w:pStyle w:val="Normal"/>
        <w:jc w:val="center"/>
        <w:rPr>
          <w:rFonts w:ascii="Times New Roman" w:hAnsi="Times New Roman"/>
          <w:sz w:val="20"/>
          <w:szCs w:val="20"/>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sSup>
              <m:e>
                <m:r>
                  <w:rPr>
                    <w:rFonts w:ascii="Cambria Math" w:hAnsi="Cambria Math"/>
                  </w:rPr>
                  <m:t xml:space="preserve">σ</m:t>
                </m:r>
              </m:e>
              <m:sup>
                <m:r>
                  <w:rPr>
                    <w:rFonts w:ascii="Cambria Math" w:hAnsi="Cambria Math"/>
                  </w:rPr>
                  <m:t xml:space="preserve">2</m:t>
                </m:r>
              </m:sup>
            </m:sSup>
          </m:den>
        </m:f>
        <m:sSup>
          <m:e>
            <m:r>
              <w:rPr>
                <w:rFonts w:ascii="Cambria Math" w:hAnsi="Cambria Math"/>
              </w:rPr>
              <m:t xml:space="preserve">e</m:t>
            </m:r>
          </m:e>
          <m:sup>
            <m:r>
              <w:rPr>
                <w:rFonts w:ascii="Cambria Math" w:hAnsi="Cambria Math"/>
              </w:rPr>
              <m:t xml:space="preserve">−</m:t>
            </m:r>
            <m:d>
              <m:dPr>
                <m:begChr m:val="("/>
                <m:endChr m:val=")"/>
              </m:dPr>
              <m:e>
                <m:f>
                  <m:num>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sup>
        </m:sSup>
      </m:oMath>
      <w:r>
        <w:rPr>
          <w:rFonts w:ascii="Times New Roman" w:hAnsi="Times New Roman"/>
          <w:sz w:val="20"/>
          <w:szCs w:val="20"/>
        </w:rPr>
        <w:t xml:space="preserve"> </w:t>
      </w:r>
      <w:r>
        <w:rPr>
          <w:rFonts w:ascii="Times New Roman" w:hAnsi="Times New Roman"/>
          <w:sz w:val="20"/>
          <w:szCs w:val="20"/>
        </w:rPr>
        <w:commentReference w:id="0"/>
      </w:r>
    </w:p>
    <w:p>
      <w:pPr>
        <w:pStyle w:val="NormalWeb"/>
        <w:spacing w:beforeAutospacing="0" w:before="0" w:afterAutospacing="0" w:after="0"/>
        <w:rPr>
          <w:rFonts w:ascii="Times New Roman" w:hAnsi="Times New Roman"/>
          <w:sz w:val="20"/>
          <w:szCs w:val="20"/>
        </w:rPr>
      </w:pPr>
      <w:r>
        <w:drawing>
          <wp:anchor behindDoc="0" distT="0" distB="0" distL="114300" distR="114300" simplePos="0" locked="0" layoutInCell="0" allowOverlap="1" relativeHeight="11">
            <wp:simplePos x="0" y="0"/>
            <wp:positionH relativeFrom="margin">
              <wp:posOffset>1966595</wp:posOffset>
            </wp:positionH>
            <wp:positionV relativeFrom="paragraph">
              <wp:posOffset>-90805</wp:posOffset>
            </wp:positionV>
            <wp:extent cx="4481830" cy="3128645"/>
            <wp:effectExtent l="0" t="0" r="0" b="0"/>
            <wp:wrapTight wrapText="bothSides">
              <wp:wrapPolygon edited="0">
                <wp:start x="-4" y="0"/>
                <wp:lineTo x="-4" y="21433"/>
                <wp:lineTo x="21480" y="21433"/>
                <wp:lineTo x="21480" y="0"/>
                <wp:lineTo x="-4" y="0"/>
              </wp:wrapPolygon>
            </wp:wrapTight>
            <wp:docPr id="1" name="Picture 10" descr="C:\Users\laksh\Desktop\COVI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laksh\Desktop\COVID\111.png"/>
                    <pic:cNvPicPr>
                      <a:picLocks noChangeAspect="1" noChangeArrowheads="1"/>
                    </pic:cNvPicPr>
                  </pic:nvPicPr>
                  <pic:blipFill>
                    <a:blip r:embed="rId2"/>
                    <a:stretch>
                      <a:fillRect/>
                    </a:stretch>
                  </pic:blipFill>
                  <pic:spPr bwMode="auto">
                    <a:xfrm>
                      <a:off x="0" y="0"/>
                      <a:ext cx="4481830" cy="3128645"/>
                    </a:xfrm>
                    <a:prstGeom prst="rect">
                      <a:avLst/>
                    </a:prstGeom>
                  </pic:spPr>
                </pic:pic>
              </a:graphicData>
            </a:graphic>
          </wp:anchor>
        </w:drawing>
      </w:r>
      <w:r>
        <w:rPr>
          <w:color w:val="0E101A"/>
          <w:sz w:val="20"/>
          <w:szCs w:val="20"/>
        </w:rPr>
        <w:tab/>
      </w:r>
    </w:p>
    <w:p>
      <w:pPr>
        <w:pStyle w:val="NormalWeb"/>
        <w:spacing w:beforeAutospacing="0" w:before="0" w:afterAutospacing="0" w:after="0"/>
        <w:rPr>
          <w:rFonts w:ascii="Times New Roman" w:hAnsi="Times New Roman"/>
          <w:sz w:val="20"/>
          <w:szCs w:val="20"/>
        </w:rPr>
      </w:pPr>
      <w:r>
        <w:rPr>
          <w:color w:val="0E101A"/>
          <w:sz w:val="20"/>
          <w:szCs w:val="20"/>
        </w:rPr>
        <w:tab/>
        <w:tab/>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sz w:val="20"/>
          <w:szCs w:val="20"/>
        </w:rPr>
      </w:pPr>
      <w:r>
        <w:rPr>
          <w:b/>
          <w:color w:val="0E101A"/>
          <w:sz w:val="20"/>
          <w:szCs w:val="20"/>
        </w:rPr>
        <w:t>INPUT IMAGE</w:t>
      </w:r>
    </w:p>
    <w:p>
      <w:pPr>
        <w:pStyle w:val="NormalWeb"/>
        <w:spacing w:beforeAutospacing="0" w:before="0" w:afterAutospacing="0" w:after="0"/>
        <w:rPr>
          <w:rFonts w:ascii="Times New Roman" w:hAnsi="Times New Roman"/>
          <w:b/>
          <w:b/>
          <w:color w:val="0E101A"/>
          <w:sz w:val="20"/>
          <w:szCs w:val="20"/>
        </w:rPr>
      </w:pPr>
      <w:r>
        <w:rPr>
          <w:b/>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sz w:val="20"/>
          <w:szCs w:val="20"/>
        </w:rPr>
      </w:pPr>
      <w:r>
        <w:rPr>
          <w:b/>
          <w:color w:val="0E101A"/>
          <w:sz w:val="20"/>
          <w:szCs w:val="20"/>
        </w:rPr>
        <w:t>OUTPUT IMAGE</w:t>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ind w:left="2880" w:hanging="0"/>
        <w:rPr>
          <w:rFonts w:ascii="Times New Roman" w:hAnsi="Times New Roman"/>
          <w:sz w:val="20"/>
          <w:szCs w:val="20"/>
        </w:rPr>
      </w:pPr>
      <w:r>
        <w:rPr>
          <w:color w:val="0E101A"/>
          <w:sz w:val="20"/>
          <w:szCs w:val="20"/>
        </w:rPr>
        <w:t>Figure 2: Removing Noise from the Input Image</w:t>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NormalWeb"/>
        <w:spacing w:beforeAutospacing="0" w:before="0" w:afterAutospacing="0" w:after="0"/>
        <w:rPr>
          <w:rFonts w:ascii="Times New Roman" w:hAnsi="Times New Roman"/>
          <w:color w:val="0E101A"/>
          <w:sz w:val="20"/>
          <w:szCs w:val="20"/>
        </w:rPr>
      </w:pPr>
      <w:r>
        <w:rPr>
          <w:color w:val="0E101A"/>
          <w:sz w:val="20"/>
          <w:szCs w:val="20"/>
        </w:rPr>
      </w:r>
    </w:p>
    <w:p>
      <w:pPr>
        <w:pStyle w:val="Heading2"/>
        <w:spacing w:before="0" w:after="0"/>
        <w:rPr>
          <w:rFonts w:ascii="Times New Roman" w:hAnsi="Times New Roman"/>
          <w:sz w:val="20"/>
          <w:szCs w:val="20"/>
        </w:rPr>
      </w:pPr>
      <w:r>
        <w:rPr>
          <w:rFonts w:cs="Times New Roman" w:ascii="Times New Roman" w:hAnsi="Times New Roman"/>
          <w:b/>
          <w:bCs/>
          <w:color w:val="0E101A"/>
          <w:sz w:val="20"/>
          <w:szCs w:val="20"/>
        </w:rPr>
        <w:t>4.3 Data Augmentation</w:t>
      </w:r>
    </w:p>
    <w:p>
      <w:pPr>
        <w:pStyle w:val="Normal"/>
        <w:spacing w:lineRule="auto" w:line="276"/>
        <w:jc w:val="both"/>
        <w:rPr>
          <w:rFonts w:ascii="Times New Roman" w:hAnsi="Times New Roman"/>
          <w:sz w:val="20"/>
          <w:szCs w:val="20"/>
        </w:rPr>
      </w:pPr>
      <w:r>
        <w:rPr>
          <w:rFonts w:cs="Times New Roman" w:ascii="Times New Roman" w:hAnsi="Times New Roman"/>
          <w:sz w:val="20"/>
          <w:szCs w:val="20"/>
        </w:rPr>
        <w:t xml:space="preserve">Data augmentation is the process of manipulating existing data to create new data objects. Rotating, resizing, cropping, and other techniques can be used to do this with images. </w:t>
      </w:r>
      <w:r>
        <w:rPr>
          <w:rFonts w:cs="Times New Roman" w:ascii="Times New Roman" w:hAnsi="Times New Roman"/>
          <w:color w:val="000000"/>
          <w:sz w:val="20"/>
          <w:szCs w:val="20"/>
          <w:shd w:fill="FFFFFF" w:val="clear"/>
        </w:rPr>
        <w:t>This is accomplished by using domain-specific approaches to transform examples from the training data into new and unique training examples.</w:t>
      </w:r>
      <w:r>
        <w:rPr>
          <w:rFonts w:cs="Segoe UI" w:ascii="Times New Roman" w:hAnsi="Times New Roman"/>
          <w:color w:val="000000"/>
          <w:sz w:val="20"/>
          <w:szCs w:val="20"/>
          <w:shd w:fill="FFFFFF" w:val="clear"/>
        </w:rPr>
        <w:t xml:space="preserve"> </w:t>
      </w:r>
      <w:r>
        <w:rPr>
          <w:rFonts w:cs="Times New Roman" w:ascii="Times New Roman" w:hAnsi="Times New Roman"/>
          <w:color w:val="000000"/>
          <w:sz w:val="20"/>
          <w:szCs w:val="20"/>
          <w:shd w:fill="FFFFFF" w:val="clear"/>
        </w:rPr>
        <w:t>It's critical to investigate the process's resilience in preserving the same label after transformation while using Data Augmentation. Rotations and flips, for example, are usually resilient on detection tests like cat vs dog, but not on digit identification tasks like 6 against 9. In image classification, object recognition, and segmentation, data augmentation may be utilized entirely to train Deep Learning models. Table 1 shows the parameters that we utilized for data augmentation on our dataset.</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b/>
                <w:b/>
                <w:bCs/>
                <w:color w:val="2E2E2E"/>
                <w:kern w:val="0"/>
                <w:sz w:val="20"/>
                <w:szCs w:val="20"/>
                <w:lang w:val="en-US" w:eastAsia="en-US" w:bidi="ar-SA"/>
              </w:rPr>
            </w:pPr>
            <w:r>
              <w:rPr>
                <w:rFonts w:eastAsia="Calibri" w:cs="" w:ascii="Times New Roman" w:hAnsi="Times New Roman"/>
                <w:b/>
                <w:bCs/>
                <w:color w:val="2E2E2E"/>
                <w:kern w:val="0"/>
                <w:sz w:val="20"/>
                <w:szCs w:val="20"/>
                <w:lang w:val="en-US" w:eastAsia="en-US" w:bidi="ar-SA"/>
              </w:rPr>
              <w:t>Data Augmentation Parameter</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b/>
                <w:bCs/>
                <w:color w:val="2E2E2E"/>
                <w:kern w:val="0"/>
                <w:sz w:val="20"/>
                <w:szCs w:val="20"/>
                <w:lang w:val="en-US" w:eastAsia="en-US" w:bidi="ar-SA"/>
              </w:rPr>
              <w:t>Parameter Value</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Rotation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5</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Height Shift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0.3</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Width Shift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 xml:space="preserve">0.3 </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Shear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0.2</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Zoom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0.2</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Channel Shift Range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10</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Horizontal Flip</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True</w:t>
            </w:r>
          </w:p>
        </w:tc>
      </w:tr>
      <w:tr>
        <w:trPr/>
        <w:tc>
          <w:tcPr>
            <w:tcW w:w="4675"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color w:val="2E2E2E"/>
                <w:kern w:val="0"/>
                <w:sz w:val="20"/>
                <w:szCs w:val="20"/>
                <w:lang w:val="en-US" w:eastAsia="en-US" w:bidi="ar-SA"/>
              </w:rPr>
              <w:t>Fill Mode</w:t>
            </w:r>
          </w:p>
        </w:tc>
        <w:tc>
          <w:tcPr>
            <w:tcW w:w="4674" w:type="dxa"/>
            <w:tcBorders/>
          </w:tcPr>
          <w:p>
            <w:pPr>
              <w:pStyle w:val="Normal"/>
              <w:widowControl w:val="false"/>
              <w:suppressAutoHyphens w:val="true"/>
              <w:spacing w:lineRule="auto" w:line="240" w:before="0" w:after="0"/>
              <w:jc w:val="both"/>
              <w:rPr>
                <w:rFonts w:ascii="Times New Roman" w:hAnsi="Times New Roman" w:eastAsia="Calibri" w:cs=""/>
                <w:kern w:val="0"/>
                <w:sz w:val="20"/>
                <w:szCs w:val="20"/>
                <w:lang w:val="en-US" w:eastAsia="en-US" w:bidi="ar-SA"/>
              </w:rPr>
            </w:pPr>
            <w:r>
              <w:rPr>
                <w:rFonts w:eastAsia="Calibri" w:cs="" w:ascii="Times New Roman" w:hAnsi="Times New Roman"/>
                <w:kern w:val="0"/>
                <w:sz w:val="20"/>
                <w:szCs w:val="20"/>
                <w:lang w:val="en-US" w:eastAsia="en-US" w:bidi="ar-SA"/>
              </w:rPr>
              <w:t>Nearest</w:t>
            </w:r>
          </w:p>
        </w:tc>
      </w:tr>
    </w:tbl>
    <w:p>
      <w:pPr>
        <w:pStyle w:val="Normal"/>
        <w:jc w:val="both"/>
        <w:rPr>
          <w:rFonts w:ascii="Times New Roman" w:hAnsi="Times New Roman"/>
          <w:sz w:val="20"/>
          <w:szCs w:val="20"/>
        </w:rPr>
      </w:pPr>
      <w:r>
        <w:rPr>
          <w:rFonts w:ascii="Times New Roman" w:hAnsi="Times New Roman"/>
          <w:sz w:val="20"/>
          <w:szCs w:val="20"/>
        </w:rPr>
        <w:tab/>
      </w:r>
    </w:p>
    <w:p>
      <w:pPr>
        <w:pStyle w:val="Normal"/>
        <w:ind w:firstLine="720"/>
        <w:jc w:val="both"/>
        <w:rPr>
          <w:rFonts w:ascii="Times New Roman" w:hAnsi="Times New Roman"/>
          <w:sz w:val="20"/>
          <w:szCs w:val="20"/>
        </w:rPr>
      </w:pPr>
      <w:r>
        <w:rPr>
          <w:rFonts w:cs="Times New Roman" w:ascii="Times New Roman" w:hAnsi="Times New Roman"/>
          <w:sz w:val="20"/>
          <w:szCs w:val="20"/>
        </w:rPr>
        <w:t xml:space="preserve">Table 1. </w:t>
      </w:r>
      <w:r>
        <w:rPr>
          <w:rFonts w:cs="Times New Roman" w:ascii="Times New Roman" w:hAnsi="Times New Roman"/>
          <w:color w:val="323232"/>
          <w:sz w:val="20"/>
          <w:szCs w:val="20"/>
        </w:rPr>
        <w:t> Data augmentation parameters and values.</w:t>
      </w:r>
    </w:p>
    <w:p>
      <w:pPr>
        <w:pStyle w:val="Normal"/>
        <w:ind w:firstLine="720"/>
        <w:jc w:val="both"/>
        <w:rPr>
          <w:rFonts w:ascii="Times New Roman" w:hAnsi="Times New Roman"/>
          <w:color w:val="323232"/>
          <w:sz w:val="20"/>
          <w:szCs w:val="20"/>
        </w:rPr>
      </w:pPr>
      <w:r>
        <w:rPr>
          <w:rFonts w:ascii="Times New Roman" w:hAnsi="Times New Roman"/>
          <w:color w:val="323232"/>
          <w:sz w:val="20"/>
          <w:szCs w:val="20"/>
        </w:rPr>
        <w:drawing>
          <wp:anchor behindDoc="0" distT="0" distB="0" distL="114300" distR="0" simplePos="0" locked="0" layoutInCell="0" allowOverlap="1" relativeHeight="10">
            <wp:simplePos x="0" y="0"/>
            <wp:positionH relativeFrom="margin">
              <wp:align>right</wp:align>
            </wp:positionH>
            <wp:positionV relativeFrom="paragraph">
              <wp:posOffset>213360</wp:posOffset>
            </wp:positionV>
            <wp:extent cx="5944235" cy="1252855"/>
            <wp:effectExtent l="0" t="0" r="0" b="0"/>
            <wp:wrapTopAndBottom/>
            <wp:docPr id="2" name="Picture 3" descr="C:\Users\laksh\Desktop\COVI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laksh\Desktop\COVID\DA.png"/>
                    <pic:cNvPicPr>
                      <a:picLocks noChangeAspect="1" noChangeArrowheads="1"/>
                    </pic:cNvPicPr>
                  </pic:nvPicPr>
                  <pic:blipFill>
                    <a:blip r:embed="rId3"/>
                    <a:stretch>
                      <a:fillRect/>
                    </a:stretch>
                  </pic:blipFill>
                  <pic:spPr bwMode="auto">
                    <a:xfrm>
                      <a:off x="0" y="0"/>
                      <a:ext cx="5944235" cy="1252855"/>
                    </a:xfrm>
                    <a:prstGeom prst="rect">
                      <a:avLst/>
                    </a:prstGeom>
                  </pic:spPr>
                </pic:pic>
              </a:graphicData>
            </a:graphic>
          </wp:anchor>
        </w:drawing>
      </w:r>
    </w:p>
    <w:p>
      <w:pPr>
        <w:pStyle w:val="Normal"/>
        <w:ind w:left="720" w:hanging="0"/>
        <w:jc w:val="both"/>
        <w:rPr>
          <w:rFonts w:ascii="Times New Roman" w:hAnsi="Times New Roman"/>
          <w:sz w:val="20"/>
          <w:szCs w:val="20"/>
        </w:rPr>
      </w:pPr>
      <w:r>
        <w:rPr>
          <w:rFonts w:cs="Times New Roman" w:ascii="Times New Roman" w:hAnsi="Times New Roman"/>
          <w:sz w:val="20"/>
          <w:szCs w:val="20"/>
          <w:shd w:fill="FFFFFF" w:val="clear"/>
        </w:rPr>
        <w:t>Fig. 3: During training, data augmentation techniques were used. (a) Original Image, (b) Rotation, (c) Zoom, (d) Vertical Shifts (e) Horizontal Shifts.</w:t>
      </w:r>
    </w:p>
    <w:p>
      <w:pPr>
        <w:pStyle w:val="Normal"/>
        <w:ind w:left="720" w:hanging="0"/>
        <w:jc w:val="both"/>
        <w:rPr>
          <w:rFonts w:ascii="Times New Roman" w:hAnsi="Times New Roman" w:cs="Times New Roman"/>
          <w:b/>
          <w:b/>
          <w:color w:val="323232"/>
          <w:sz w:val="20"/>
          <w:szCs w:val="20"/>
        </w:rPr>
      </w:pPr>
      <w:r>
        <w:rPr>
          <w:rFonts w:cs="Times New Roman" w:ascii="Times New Roman" w:hAnsi="Times New Roman"/>
          <w:b/>
          <w:color w:val="323232"/>
          <w:sz w:val="20"/>
          <w:szCs w:val="20"/>
        </w:rPr>
      </w:r>
    </w:p>
    <w:p>
      <w:pPr>
        <w:pStyle w:val="Normal"/>
        <w:rPr>
          <w:rFonts w:ascii="Times New Roman" w:hAnsi="Times New Roman"/>
          <w:sz w:val="20"/>
          <w:szCs w:val="20"/>
        </w:rPr>
      </w:pPr>
      <w:r>
        <w:rPr>
          <w:rFonts w:cs="Times New Roman" w:ascii="Times New Roman" w:hAnsi="Times New Roman"/>
          <w:b/>
          <w:color w:val="323232"/>
          <w:sz w:val="20"/>
          <w:szCs w:val="20"/>
        </w:rPr>
        <w:t>4.4 Dataset</w:t>
      </w:r>
    </w:p>
    <w:p>
      <w:pPr>
        <w:pStyle w:val="Normal"/>
        <w:spacing w:lineRule="auto" w:line="276"/>
        <w:jc w:val="both"/>
        <w:rPr>
          <w:rFonts w:ascii="Times New Roman" w:hAnsi="Times New Roman"/>
          <w:sz w:val="20"/>
          <w:szCs w:val="20"/>
        </w:rPr>
      </w:pPr>
      <w:r>
        <w:rPr>
          <w:rFonts w:cs="Times New Roman" w:ascii="Times New Roman" w:hAnsi="Times New Roman"/>
          <w:sz w:val="20"/>
          <w:szCs w:val="20"/>
        </w:rPr>
        <w:t>In the era of this latest technology incredible computational power and effective applications begin with data. Various organizations in the world are coming out with the COVID19 dataset. These data are of various types like textual counts, genome sequence, 2d structure, and various features like patient's age, sex, location, symptoms, etc. We have chosen an x-ray image dataset for our diagnosing purposes. The Dataset we have used is the Covid-19 Radiography Database which has 3616 COVID-19 positive patients, as well as 10,192 Normal and 1345 Viral Pneumonia pictures, were included in the study.</w:t>
      </w:r>
    </w:p>
    <w:p>
      <w:pPr>
        <w:pStyle w:val="Normal"/>
        <w:jc w:val="both"/>
        <w:rPr>
          <w:rFonts w:ascii="Times New Roman" w:hAnsi="Times New Roman"/>
          <w:sz w:val="20"/>
          <w:szCs w:val="20"/>
        </w:rPr>
      </w:pPr>
      <w:r>
        <w:rPr/>
        <w:drawing>
          <wp:inline distT="0" distB="0" distL="0" distR="0">
            <wp:extent cx="5944235" cy="39281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4235" cy="3928110"/>
                    </a:xfrm>
                    <a:prstGeom prst="rect">
                      <a:avLst/>
                    </a:prstGeom>
                  </pic:spPr>
                </pic:pic>
              </a:graphicData>
            </a:graphic>
          </wp:inline>
        </w:drawing>
      </w:r>
    </w:p>
    <w:p>
      <w:pPr>
        <w:pStyle w:val="Normal"/>
        <w:jc w:val="center"/>
        <w:rPr>
          <w:rFonts w:ascii="Times New Roman" w:hAnsi="Times New Roman"/>
          <w:sz w:val="20"/>
          <w:szCs w:val="20"/>
        </w:rPr>
      </w:pPr>
      <w:r>
        <w:rPr>
          <w:rFonts w:cs="Times New Roman" w:ascii="Times New Roman" w:hAnsi="Times New Roman"/>
          <w:sz w:val="20"/>
          <w:szCs w:val="20"/>
        </w:rPr>
        <w:t>Figure 4. Samples selected from the dataset</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jc w:val="center"/>
        <w:rPr>
          <w:rFonts w:ascii="Times New Roman" w:hAnsi="Times New Roman"/>
          <w:sz w:val="20"/>
          <w:szCs w:val="20"/>
        </w:rPr>
      </w:pPr>
      <w:r>
        <w:rPr/>
        <w:drawing>
          <wp:inline distT="0" distB="0" distL="0" distR="0">
            <wp:extent cx="4003675" cy="3188970"/>
            <wp:effectExtent l="0" t="0" r="0" b="0"/>
            <wp:docPr id="4" name="Picture 2" descr="C:\Users\laksh\Desktop\COVID\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laksh\Desktop\COVID\Screenshot (46).png"/>
                    <pic:cNvPicPr>
                      <a:picLocks noChangeAspect="1" noChangeArrowheads="1"/>
                    </pic:cNvPicPr>
                  </pic:nvPicPr>
                  <pic:blipFill>
                    <a:blip r:embed="rId5"/>
                    <a:stretch>
                      <a:fillRect/>
                    </a:stretch>
                  </pic:blipFill>
                  <pic:spPr bwMode="auto">
                    <a:xfrm>
                      <a:off x="0" y="0"/>
                      <a:ext cx="4003675" cy="3188970"/>
                    </a:xfrm>
                    <a:prstGeom prst="rect">
                      <a:avLst/>
                    </a:prstGeom>
                  </pic:spPr>
                </pic:pic>
              </a:graphicData>
            </a:graphic>
          </wp:inline>
        </w:drawing>
      </w:r>
    </w:p>
    <w:p>
      <w:pPr>
        <w:pStyle w:val="Normal"/>
        <w:jc w:val="center"/>
        <w:rPr>
          <w:rFonts w:ascii="Times New Roman" w:hAnsi="Times New Roman"/>
          <w:sz w:val="20"/>
          <w:szCs w:val="20"/>
        </w:rPr>
      </w:pPr>
      <w:r>
        <w:rPr>
          <w:rFonts w:cs="Times New Roman" w:ascii="Times New Roman" w:hAnsi="Times New Roman"/>
          <w:sz w:val="20"/>
          <w:szCs w:val="20"/>
        </w:rPr>
        <w:t>Figure 5. Label Count of the classes</w:t>
      </w:r>
    </w:p>
    <w:p>
      <w:pPr>
        <w:pStyle w:val="Heading2"/>
        <w:spacing w:before="0" w:after="0"/>
        <w:rPr/>
      </w:pPr>
      <w:r>
        <w:rPr>
          <w:rStyle w:val="Strong"/>
          <w:rFonts w:cs="Times New Roman" w:ascii="Times New Roman" w:hAnsi="Times New Roman"/>
          <w:bCs w:val="false"/>
          <w:color w:val="0E101A"/>
          <w:sz w:val="20"/>
          <w:szCs w:val="20"/>
        </w:rPr>
        <w:t>4.5 Data Pre-processing</w:t>
      </w:r>
    </w:p>
    <w:p>
      <w:pPr>
        <w:pStyle w:val="Normal"/>
        <w:rPr>
          <w:rFonts w:ascii="Times New Roman" w:hAnsi="Times New Roman"/>
          <w:sz w:val="20"/>
          <w:szCs w:val="20"/>
        </w:rPr>
      </w:pPr>
      <w:r>
        <w:rPr>
          <w:rFonts w:ascii="Times New Roman" w:hAnsi="Times New Roman"/>
          <w:sz w:val="20"/>
          <w:szCs w:val="20"/>
        </w:rPr>
      </w:r>
    </w:p>
    <w:p>
      <w:pPr>
        <w:pStyle w:val="NormalWeb"/>
        <w:spacing w:lineRule="auto" w:line="276" w:beforeAutospacing="0" w:before="0" w:afterAutospacing="0" w:after="0"/>
        <w:jc w:val="both"/>
        <w:rPr>
          <w:rFonts w:ascii="Times New Roman" w:hAnsi="Times New Roman"/>
          <w:sz w:val="20"/>
          <w:szCs w:val="20"/>
        </w:rPr>
      </w:pPr>
      <w:r>
        <w:rPr>
          <w:rFonts w:cs="Segoe UI"/>
          <w:color w:val="000000"/>
          <w:sz w:val="20"/>
          <w:szCs w:val="20"/>
          <w:shd w:fill="FFFFFF" w:val="clear"/>
        </w:rPr>
        <w:t>Preprocessing new data and making it fit for a machine learning model is the first and most critical step</w:t>
      </w:r>
      <w:r>
        <w:rPr>
          <w:color w:val="0E101A"/>
          <w:sz w:val="20"/>
          <w:szCs w:val="20"/>
        </w:rPr>
        <w:t>. The primary goal of preprocessing our dataset is to enhance the original images by eliminating noise and artefacts caused by the gel application prior to image capture. To achieve a high classification rate, we eliminated noise and objects from the images. We have used data normalization, data elimination, feature extraction, and eventually, numerical data to convert the string data of the mark.</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sz w:val="20"/>
          <w:szCs w:val="20"/>
        </w:rPr>
      </w:pPr>
      <w:r>
        <w:rPr>
          <w:rFonts w:cs="Times New Roman" w:ascii="Times New Roman" w:hAnsi="Times New Roman"/>
          <w:b/>
          <w:sz w:val="20"/>
          <w:szCs w:val="20"/>
        </w:rPr>
        <w:t>4.6 CNN Hyper Parameter Tuning</w:t>
      </w:r>
    </w:p>
    <w:p>
      <w:pPr>
        <w:pStyle w:val="Normal"/>
        <w:rPr>
          <w:rFonts w:ascii="Times New Roman" w:hAnsi="Times New Roman"/>
          <w:sz w:val="20"/>
          <w:szCs w:val="20"/>
        </w:rPr>
      </w:pPr>
      <w:r>
        <w:rPr>
          <w:rFonts w:eastAsia="Times New Roman" w:cs="Times New Roman" w:ascii="Times New Roman" w:hAnsi="Times New Roman"/>
          <w:sz w:val="20"/>
          <w:szCs w:val="20"/>
        </w:rPr>
        <w:t xml:space="preserve">The CNN hyper parameter tuning was also done. </w:t>
      </w:r>
      <w:r>
        <w:rPr>
          <w:rFonts w:cs="Times New Roman" w:ascii="Times New Roman" w:hAnsi="Times New Roman"/>
          <w:sz w:val="20"/>
          <w:szCs w:val="20"/>
          <w:shd w:fill="FFFFFF" w:val="clear"/>
        </w:rPr>
        <w:t xml:space="preserve">CNN hyper parameter optimization, on the other hand, seeks to identify the best range of values for a given dataset before training can begin in a suitable period of time (e.g., the number of epochs). </w:t>
      </w:r>
      <w:r>
        <w:rPr>
          <w:rFonts w:eastAsia="Times New Roman" w:cs="Times New Roman" w:ascii="Times New Roman" w:hAnsi="Times New Roman"/>
          <w:sz w:val="20"/>
          <w:szCs w:val="20"/>
        </w:rPr>
        <w:t>The introduction of residual connections overcomes the degradation problem caused by deep structures while simultaneously shortening the training period. It is capable of obtaining superior results than other CNN designs.</w:t>
      </w:r>
    </w:p>
    <w:p>
      <w:pPr>
        <w:pStyle w:val="Normal"/>
        <w:rPr>
          <w:rFonts w:ascii="Times New Roman" w:hAnsi="Times New Roman"/>
          <w:sz w:val="20"/>
          <w:szCs w:val="20"/>
        </w:rPr>
      </w:pPr>
      <w:r>
        <w:rPr>
          <w:rFonts w:cs="Times New Roman" w:ascii="Times New Roman" w:hAnsi="Times New Roman"/>
          <w:b/>
          <w:sz w:val="20"/>
          <w:szCs w:val="20"/>
        </w:rPr>
        <w:t>4.7 Custom Model</w:t>
      </w:r>
    </w:p>
    <w:p>
      <w:pPr>
        <w:pStyle w:val="Normal"/>
        <w:spacing w:lineRule="auto" w:line="276" w:before="0" w:after="0"/>
        <w:jc w:val="both"/>
        <w:rPr>
          <w:rFonts w:ascii="Times New Roman" w:hAnsi="Times New Roman"/>
          <w:sz w:val="20"/>
          <w:szCs w:val="20"/>
        </w:rPr>
      </w:pPr>
      <w:r>
        <w:rPr>
          <w:rFonts w:cs="Times New Roman" w:ascii="Times New Roman" w:hAnsi="Times New Roman"/>
          <w:sz w:val="20"/>
          <w:szCs w:val="20"/>
          <w:shd w:fill="FFFFFF" w:val="clear"/>
        </w:rPr>
        <w:t>Transfer learning is a branch of machine learning that aims to transfer data from a source project to a target project by using correlations in outcomes, functions, or models. It may obey a range of distributions, and data annotation does not require a large number of annotations. The simulation model's characteristics and weights will be used to train new models and completely new tasks.</w:t>
      </w:r>
      <w:r>
        <w:rPr>
          <w:rFonts w:eastAsia="Times New Roman" w:cs="Times New Roman" w:ascii="Times New Roman" w:hAnsi="Times New Roman"/>
          <w:sz w:val="20"/>
          <w:szCs w:val="20"/>
        </w:rPr>
        <w:t xml:space="preserve"> The training model's characteristics and weights will be used to train new models and complete new activities in the model. </w:t>
      </w:r>
      <w:r>
        <w:rPr>
          <w:rFonts w:cs="Times New Roman" w:ascii="Times New Roman" w:hAnsi="Times New Roman"/>
          <w:sz w:val="20"/>
          <w:szCs w:val="20"/>
          <w:shd w:fill="FFFFFF" w:val="clear"/>
        </w:rPr>
        <w:t>Transfer learning allows you to use previously trained models' experience (features, weights, and so on) to train newer models and also solve challenges including getting fewer data for the newer mission.</w:t>
      </w:r>
      <w:r>
        <w:rPr>
          <w:rFonts w:eastAsia="Times New Roman" w:cs="Times New Roman" w:ascii="Times New Roman" w:hAnsi="Times New Roman"/>
          <w:sz w:val="20"/>
          <w:szCs w:val="20"/>
        </w:rPr>
        <w:t xml:space="preserve"> For </w:t>
      </w:r>
      <w:r>
        <w:rPr>
          <w:rFonts w:eastAsia="Times New Roman" w:cs="Times New Roman" w:ascii="Times New Roman" w:hAnsi="Times New Roman"/>
          <w:bCs/>
          <w:sz w:val="20"/>
          <w:szCs w:val="20"/>
        </w:rPr>
        <w:t>transfer learning</w:t>
      </w:r>
      <w:r>
        <w:rPr>
          <w:rFonts w:eastAsia="Times New Roman" w:cs="Times New Roman" w:ascii="Times New Roman" w:hAnsi="Times New Roman"/>
          <w:sz w:val="20"/>
          <w:szCs w:val="20"/>
        </w:rPr>
        <w:t>, the </w:t>
      </w:r>
      <w:r>
        <w:rPr>
          <w:rFonts w:eastAsia="Times New Roman" w:cs="Times New Roman" w:ascii="Times New Roman" w:hAnsi="Times New Roman"/>
          <w:bCs/>
          <w:sz w:val="20"/>
          <w:szCs w:val="20"/>
        </w:rPr>
        <w:t>Inception-Resnet-V2</w:t>
      </w:r>
      <w:r>
        <w:rPr>
          <w:rFonts w:eastAsia="Times New Roman" w:cs="Times New Roman" w:ascii="Times New Roman" w:hAnsi="Times New Roman"/>
          <w:sz w:val="20"/>
          <w:szCs w:val="20"/>
        </w:rPr>
        <w:t xml:space="preserve"> architecture with pre-trained weights was used. We froze the weights of earlier 100 layers in the custom model. </w:t>
      </w:r>
      <w:r>
        <w:rPr>
          <w:rFonts w:cs="Times New Roman" w:ascii="Times New Roman" w:hAnsi="Times New Roman"/>
          <w:sz w:val="20"/>
          <w:szCs w:val="20"/>
          <w:shd w:fill="FFFFFF" w:val="clear"/>
        </w:rPr>
        <w:t>The learned network does not change the parameters of the frozen layers. Many initial layer weights may be frozen to speed up network training and avoid overfitting to the dataset.</w:t>
      </w:r>
      <w:r>
        <w:rPr>
          <w:rFonts w:eastAsia="Times New Roman" w:cs="Times New Roman" w:ascii="Times New Roman" w:hAnsi="Times New Roman"/>
          <w:sz w:val="20"/>
          <w:szCs w:val="20"/>
        </w:rPr>
        <w:t xml:space="preserve"> Over a million pictures from the ImageNet collection were used to train the convolutional neural network Inception-ResNet-v2. </w:t>
      </w:r>
      <w:r>
        <w:rPr>
          <w:rFonts w:cs="Times New Roman" w:ascii="Times New Roman" w:hAnsi="Times New Roman"/>
          <w:sz w:val="20"/>
          <w:szCs w:val="20"/>
          <w:shd w:fill="FFFFFF" w:val="clear"/>
        </w:rPr>
        <w:t xml:space="preserve">The 164-layer network will categorise images into 1000 different object groups, such as the keyboard, mouse, pencil, and various animals. As a result, the network has amassed a library of rich attribute representations for a wide range of images. </w:t>
      </w:r>
      <w:r>
        <w:rPr>
          <w:rFonts w:eastAsia="Times New Roman" w:cs="Times New Roman" w:ascii="Times New Roman" w:hAnsi="Times New Roman"/>
          <w:sz w:val="20"/>
          <w:szCs w:val="20"/>
        </w:rPr>
        <w:t>Multiple-sized convolutional filters and residual connections are merged in the Inception-Resnet block. </w:t>
      </w:r>
    </w:p>
    <w:p>
      <w:pPr>
        <w:pStyle w:val="Normal"/>
        <w:spacing w:lineRule="auto" w:line="276" w:before="0" w:after="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both"/>
        <w:rPr>
          <w:rFonts w:ascii="Times New Roman" w:hAnsi="Times New Roman"/>
          <w:sz w:val="20"/>
          <w:szCs w:val="20"/>
        </w:rPr>
      </w:pPr>
      <w:r>
        <w:rPr/>
        <w:drawing>
          <wp:inline distT="0" distB="0" distL="0" distR="0">
            <wp:extent cx="5943600" cy="2346960"/>
            <wp:effectExtent l="0" t="0" r="0" b="0"/>
            <wp:docPr id="5" name="Picture 8" descr="C:\Users\laksh\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laksh\Desktop\11.png"/>
                    <pic:cNvPicPr>
                      <a:picLocks noChangeAspect="1" noChangeArrowheads="1"/>
                    </pic:cNvPicPr>
                  </pic:nvPicPr>
                  <pic:blipFill>
                    <a:blip r:embed="rId6"/>
                    <a:stretch>
                      <a:fillRect/>
                    </a:stretch>
                  </pic:blipFill>
                  <pic:spPr bwMode="auto">
                    <a:xfrm>
                      <a:off x="0" y="0"/>
                      <a:ext cx="5943600" cy="2346960"/>
                    </a:xfrm>
                    <a:prstGeom prst="rect">
                      <a:avLst/>
                    </a:prstGeom>
                  </pic:spPr>
                </pic:pic>
              </a:graphicData>
            </a:graphic>
          </wp:inline>
        </w:drawing>
      </w:r>
    </w:p>
    <w:p>
      <w:pPr>
        <w:pStyle w:val="Normal"/>
        <w:ind w:firstLine="720"/>
        <w:rPr>
          <w:rFonts w:ascii="Times New Roman" w:hAnsi="Times New Roman"/>
          <w:sz w:val="20"/>
          <w:szCs w:val="20"/>
        </w:rPr>
      </w:pPr>
      <w:r>
        <w:rPr>
          <w:rFonts w:cs="Times New Roman" w:ascii="Times New Roman" w:hAnsi="Times New Roman"/>
          <w:sz w:val="20"/>
          <w:szCs w:val="20"/>
        </w:rPr>
        <w:t xml:space="preserve">Figure 6 (a) The architecture of the Custom System </w:t>
      </w:r>
    </w:p>
    <w:p>
      <w:pPr>
        <w:pStyle w:val="Normal"/>
        <w:spacing w:lineRule="auto" w:line="276" w:before="0" w:after="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both"/>
        <w:rPr>
          <w:rFonts w:ascii="Times New Roman" w:hAnsi="Times New Roman"/>
          <w:sz w:val="20"/>
          <w:szCs w:val="20"/>
        </w:rPr>
      </w:pPr>
      <w:r>
        <w:rPr>
          <w:rFonts w:eastAsia="Times New Roman" w:cs="Times New Roman" w:ascii="Times New Roman" w:hAnsi="Times New Roman"/>
          <w:sz w:val="20"/>
          <w:szCs w:val="20"/>
        </w:rPr>
        <w:t xml:space="preserve">Residual connections provide for model shortcuts, allowing this architecture to achieve even higher performance. It has also allowed for significant simplification of the Inception blocks. This design is a hybrid of inception and residual blocks that improves performance. To enhance the training outcome, Inception makes better use of computational resources and can extract more features with the same amount of computation. The output of the preceding layer is combined with the network in the network since the calculation of the 5x5 convolution kernel is too big. </w:t>
      </w:r>
      <w:r>
        <w:rPr>
          <w:rFonts w:cs="Times New Roman" w:ascii="Times New Roman" w:hAnsi="Times New Roman"/>
          <w:sz w:val="20"/>
          <w:szCs w:val="20"/>
          <w:shd w:fill="FFFFFF" w:val="clear"/>
        </w:rPr>
        <w:t xml:space="preserve">The 1x1 convolution is used throughout the Inception module for two reasons: the first is to superimpose further convolutions over receptive fields of the same scale in order to derive richer features from the constellation diagram, and the second is to reduce the measurements and computational cost. </w:t>
      </w:r>
      <w:r>
        <w:rPr>
          <w:rFonts w:eastAsia="Times New Roman" w:cs="Times New Roman" w:ascii="Times New Roman" w:hAnsi="Times New Roman"/>
          <w:sz w:val="20"/>
          <w:szCs w:val="20"/>
        </w:rPr>
        <w:t>The network's 1x1 convolution, which comes before the 3x3 and 5x5 convolutions, is used to reduce dimensionality.</w:t>
      </w:r>
    </w:p>
    <w:p>
      <w:pPr>
        <w:pStyle w:val="TextBody"/>
        <w:spacing w:lineRule="auto" w:line="276" w:before="182" w:after="0"/>
        <w:ind w:right="207" w:hanging="0"/>
        <w:jc w:val="both"/>
        <w:rPr>
          <w:rFonts w:ascii="Times New Roman" w:hAnsi="Times New Roman"/>
          <w:sz w:val="20"/>
          <w:szCs w:val="20"/>
        </w:rPr>
      </w:pPr>
      <w:r>
        <w:rPr>
          <w:sz w:val="20"/>
          <w:szCs w:val="20"/>
        </w:rPr>
        <w:t xml:space="preserve">Activation function used in the dense </w:t>
      </w:r>
      <w:r>
        <w:rPr>
          <w:spacing w:val="-3"/>
          <w:sz w:val="20"/>
          <w:szCs w:val="20"/>
        </w:rPr>
        <w:t xml:space="preserve">layers </w:t>
      </w:r>
      <w:r>
        <w:rPr>
          <w:sz w:val="20"/>
          <w:szCs w:val="20"/>
        </w:rPr>
        <w:t>is the rectified linear unit (ReLU). Mathematically, it</w:t>
      </w:r>
      <w:r>
        <w:rPr>
          <w:spacing w:val="18"/>
          <w:sz w:val="20"/>
          <w:szCs w:val="20"/>
        </w:rPr>
        <w:t xml:space="preserve"> </w:t>
      </w:r>
      <w:r>
        <w:rPr>
          <w:sz w:val="20"/>
          <w:szCs w:val="20"/>
        </w:rPr>
        <w:t>is</w:t>
      </w:r>
      <w:r>
        <w:rPr>
          <w:spacing w:val="18"/>
          <w:sz w:val="20"/>
          <w:szCs w:val="20"/>
        </w:rPr>
        <w:t xml:space="preserve"> </w:t>
      </w:r>
      <w:r>
        <w:rPr>
          <w:sz w:val="20"/>
          <w:szCs w:val="20"/>
        </w:rPr>
        <w:t>defined</w:t>
      </w:r>
      <w:r>
        <w:rPr>
          <w:spacing w:val="18"/>
          <w:sz w:val="20"/>
          <w:szCs w:val="20"/>
        </w:rPr>
        <w:t xml:space="preserve"> </w:t>
      </w:r>
      <w:r>
        <w:rPr>
          <w:sz w:val="20"/>
          <w:szCs w:val="20"/>
        </w:rPr>
        <w:t>as</w:t>
      </w:r>
      <w:r>
        <w:rPr>
          <w:spacing w:val="18"/>
          <w:sz w:val="20"/>
          <w:szCs w:val="20"/>
        </w:rPr>
        <w:t xml:space="preserve"> </w:t>
      </w:r>
      <w:r>
        <w:rPr>
          <w:sz w:val="20"/>
          <w:szCs w:val="20"/>
        </w:rPr>
        <w:t>y</w:t>
      </w:r>
      <w:r>
        <w:rPr>
          <w:spacing w:val="18"/>
          <w:sz w:val="20"/>
          <w:szCs w:val="20"/>
        </w:rPr>
        <w:t xml:space="preserve"> </w:t>
      </w:r>
      <w:r>
        <w:rPr>
          <w:sz w:val="20"/>
          <w:szCs w:val="20"/>
        </w:rPr>
        <w:t>=</w:t>
      </w:r>
      <w:r>
        <w:rPr>
          <w:spacing w:val="18"/>
          <w:sz w:val="20"/>
          <w:szCs w:val="20"/>
        </w:rPr>
        <w:t xml:space="preserve"> </w:t>
      </w:r>
      <w:r>
        <w:rPr>
          <w:sz w:val="20"/>
          <w:szCs w:val="20"/>
        </w:rPr>
        <w:t>max(0,</w:t>
      </w:r>
      <w:r>
        <w:rPr>
          <w:spacing w:val="18"/>
          <w:sz w:val="20"/>
          <w:szCs w:val="20"/>
        </w:rPr>
        <w:t xml:space="preserve"> </w:t>
      </w:r>
      <w:r>
        <w:rPr>
          <w:sz w:val="20"/>
          <w:szCs w:val="20"/>
        </w:rPr>
        <w:t>x).</w:t>
      </w:r>
    </w:p>
    <w:p>
      <w:pPr>
        <w:pStyle w:val="TextBody"/>
        <w:spacing w:lineRule="auto" w:line="276"/>
        <w:jc w:val="both"/>
        <w:rPr>
          <w:rFonts w:ascii="Times New Roman" w:hAnsi="Times New Roman"/>
          <w:sz w:val="20"/>
          <w:szCs w:val="20"/>
        </w:rPr>
      </w:pPr>
      <w:r>
        <w:rPr>
          <w:sz w:val="20"/>
          <w:szCs w:val="20"/>
        </w:rPr>
        <w:t>Graphically, it looks like the following:</w:t>
      </w:r>
    </w:p>
    <w:p>
      <w:pPr>
        <w:pStyle w:val="TextBody"/>
        <w:spacing w:lineRule="auto" w:line="247" w:before="182" w:after="0"/>
        <w:ind w:left="207" w:right="206" w:firstLine="239"/>
        <w:jc w:val="center"/>
        <w:rPr>
          <w:rFonts w:ascii="Times New Roman" w:hAnsi="Times New Roman"/>
          <w:sz w:val="20"/>
          <w:szCs w:val="20"/>
        </w:rPr>
      </w:pPr>
      <w:r>
        <w:rPr/>
        <w:drawing>
          <wp:inline distT="0" distB="0" distL="0" distR="0">
            <wp:extent cx="2846705" cy="2219960"/>
            <wp:effectExtent l="0" t="0" r="0" b="0"/>
            <wp:docPr id="6"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1" descr=""/>
                    <pic:cNvPicPr>
                      <a:picLocks noChangeAspect="1" noChangeArrowheads="1"/>
                    </pic:cNvPicPr>
                  </pic:nvPicPr>
                  <pic:blipFill>
                    <a:blip r:embed="rId7"/>
                    <a:stretch>
                      <a:fillRect/>
                    </a:stretch>
                  </pic:blipFill>
                  <pic:spPr bwMode="auto">
                    <a:xfrm>
                      <a:off x="0" y="0"/>
                      <a:ext cx="2846705" cy="2219960"/>
                    </a:xfrm>
                    <a:prstGeom prst="rect">
                      <a:avLst/>
                    </a:prstGeom>
                  </pic:spPr>
                </pic:pic>
              </a:graphicData>
            </a:graphic>
          </wp:inline>
        </w:drawing>
      </w:r>
    </w:p>
    <w:p>
      <w:pPr>
        <w:pStyle w:val="Normal"/>
        <w:spacing w:lineRule="auto" w:line="276" w:before="0" w:after="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both"/>
        <w:rPr>
          <w:rFonts w:ascii="Times New Roman" w:hAnsi="Times New Roman"/>
          <w:sz w:val="20"/>
          <w:szCs w:val="20"/>
        </w:rPr>
      </w:pPr>
      <w:r>
        <w:rPr>
          <w:rFonts w:cs="Times New Roman" w:ascii="Times New Roman" w:hAnsi="Times New Roman"/>
          <w:sz w:val="20"/>
          <w:szCs w:val="20"/>
          <w:shd w:fill="FFFFFF" w:val="clear"/>
        </w:rPr>
        <w:t xml:space="preserve">To minimize parameters, the fully linked layer was replaced by global average pooling, with the exception of the Inception module. </w:t>
      </w:r>
      <w:r>
        <w:rPr>
          <w:rFonts w:eastAsia="Times New Roman" w:cs="Times New Roman" w:ascii="Times New Roman" w:hAnsi="Times New Roman"/>
          <w:sz w:val="20"/>
          <w:szCs w:val="20"/>
        </w:rPr>
        <w:t xml:space="preserve">The network also incorporates a batch normalization (BN) layer at the same time. </w:t>
      </w:r>
      <w:r>
        <w:rPr>
          <w:rFonts w:cs="Times New Roman" w:ascii="Times New Roman" w:hAnsi="Times New Roman"/>
          <w:sz w:val="20"/>
          <w:szCs w:val="20"/>
          <w:shd w:fill="FFFFFF" w:val="clear"/>
        </w:rPr>
        <w:t>The BN layer will normalize each mini-batch constellation map as it is extended to a neural network layer, preventing gradient disappearance.</w:t>
      </w:r>
    </w:p>
    <w:p>
      <w:pPr>
        <w:pStyle w:val="Normal"/>
        <w:spacing w:lineRule="auto" w:line="276" w:before="0" w:after="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both"/>
        <w:rPr>
          <w:rFonts w:ascii="Times New Roman" w:hAnsi="Times New Roman"/>
          <w:sz w:val="20"/>
          <w:szCs w:val="20"/>
        </w:rPr>
      </w:pPr>
      <w:r>
        <w:rPr>
          <w:rFonts w:cs="Times New Roman" w:ascii="Times New Roman" w:hAnsi="Times New Roman"/>
          <w:sz w:val="20"/>
          <w:szCs w:val="20"/>
          <w:shd w:fill="FFFFFF" w:val="clear"/>
        </w:rPr>
        <w:t>a is a set of constellations that serves as the training ground for any given constellation. In the back-propagation algorithm, we must also calculate Jacobians.</w:t>
      </w:r>
    </w:p>
    <w:p>
      <w:pPr>
        <w:pStyle w:val="Normal"/>
        <w:spacing w:lineRule="auto" w:line="276" w:before="0" w:after="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before="0" w:after="0"/>
        <w:jc w:val="center"/>
        <w:rPr>
          <w:rFonts w:ascii="Times New Roman" w:hAnsi="Times New Roman"/>
          <w:sz w:val="20"/>
          <w:szCs w:val="20"/>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Norm</m:t>
              </m:r>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χ</m:t>
                  </m:r>
                </m:e>
              </m:d>
            </m:num>
            <m:den>
              <m:r>
                <w:rPr>
                  <w:rFonts w:ascii="Cambria Math" w:hAnsi="Cambria Math"/>
                </w:rPr>
                <m:t xml:space="preserve">∂</m:t>
              </m:r>
              <m:r>
                <w:rPr>
                  <w:rFonts w:ascii="Cambria Math" w:hAnsi="Cambria Math"/>
                </w:rPr>
                <m:t xml:space="preserve">a</m:t>
              </m:r>
            </m:den>
          </m:f>
          <m:r>
            <m:rPr>
              <m:lit/>
              <m:nor/>
            </m:rPr>
            <w:rPr>
              <w:rFonts w:ascii="Cambria Math" w:hAnsi="Cambria Math"/>
            </w:rPr>
            <m:t xml:space="preserve"> and </m:t>
          </m:r>
          <m:f>
            <m:num>
              <m:r>
                <w:rPr>
                  <w:rFonts w:ascii="Cambria Math" w:hAnsi="Cambria Math"/>
                </w:rPr>
                <m:t xml:space="preserve">∂</m:t>
              </m:r>
              <m:r>
                <w:rPr>
                  <w:rFonts w:ascii="Cambria Math" w:hAnsi="Cambria Math"/>
                </w:rPr>
                <m:t xml:space="preserve">Norm</m:t>
              </m:r>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χ</m:t>
                  </m:r>
                </m:e>
              </m:d>
            </m:num>
            <m:den>
              <m:r>
                <w:rPr>
                  <w:rFonts w:ascii="Cambria Math" w:hAnsi="Cambria Math"/>
                </w:rPr>
                <m:t xml:space="preserve">∂</m:t>
              </m:r>
              <m:r>
                <w:rPr>
                  <w:rFonts w:ascii="Cambria Math" w:hAnsi="Cambria Math"/>
                </w:rPr>
                <m:t xml:space="preserve">χ</m:t>
              </m:r>
            </m:den>
          </m:f>
        </m:oMath>
      </m:oMathPara>
    </w:p>
    <w:p>
      <w:pPr>
        <w:pStyle w:val="Normal"/>
        <w:spacing w:lineRule="auto" w:line="276" w:before="0" w:after="0"/>
        <w:jc w:val="both"/>
        <w:rPr>
          <w:rFonts w:ascii="Times New Roman" w:hAnsi="Times New Roman" w:eastAsia="Times New Roman" w:cs="Times New Roman"/>
          <w:color w:val="0E101A"/>
          <w:sz w:val="20"/>
          <w:szCs w:val="20"/>
        </w:rPr>
      </w:pPr>
      <w:r>
        <w:rPr>
          <w:rFonts w:eastAsia="Times New Roman" w:cs="Times New Roman" w:ascii="Times New Roman" w:hAnsi="Times New Roman"/>
          <w:color w:val="0E101A"/>
          <w:sz w:val="20"/>
          <w:szCs w:val="20"/>
        </w:rPr>
      </w:r>
    </w:p>
    <w:p>
      <w:pPr>
        <w:pStyle w:val="Normal"/>
        <w:rPr>
          <w:rFonts w:ascii="Times New Roman" w:hAnsi="Times New Roman"/>
          <w:sz w:val="20"/>
          <w:szCs w:val="20"/>
        </w:rPr>
      </w:pPr>
      <w:r>
        <w:rPr>
          <w:rFonts w:cs="Times New Roman" w:ascii="Times New Roman" w:hAnsi="Times New Roman"/>
          <w:sz w:val="20"/>
          <w:szCs w:val="20"/>
        </w:rPr>
        <w:t xml:space="preserve">In the network, Adam is used to maximize the network parameter and minimize the loss. </w:t>
      </w:r>
      <w:r>
        <w:rPr>
          <w:rFonts w:cs="Times New Roman" w:ascii="Times New Roman" w:hAnsi="Times New Roman"/>
          <w:color w:val="000000"/>
          <w:sz w:val="20"/>
          <w:szCs w:val="20"/>
          <w:shd w:fill="FFFFFF" w:val="clear"/>
        </w:rPr>
        <w:t>When working with large problems with a lot of data or parameters, the method is extremely efficient. It is efficient and requires less memory.</w:t>
      </w:r>
    </w:p>
    <w:p>
      <w:pPr>
        <w:pStyle w:val="Normal"/>
        <w:spacing w:lineRule="auto" w:line="276"/>
        <w:jc w:val="center"/>
        <w:rPr>
          <w:rFonts w:ascii="Times New Roman" w:hAnsi="Times New Roman"/>
          <w:sz w:val="20"/>
          <w:szCs w:val="20"/>
        </w:rPr>
      </w:pPr>
      <w:r>
        <w:rPr/>
      </w:r>
      <m:oMathPara xmlns:m="http://schemas.openxmlformats.org/officeDocument/2006/math">
        <m:oMathParaPr>
          <m:jc m:val="center"/>
        </m:oMathParaPr>
        <m:oMath>
          <m:sSub>
            <m:e>
              <m:r>
                <w:rPr>
                  <w:rFonts w:ascii="Cambria Math" w:hAnsi="Cambria Math"/>
                </w:rPr>
                <m:t xml:space="preserve">θ</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x</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α</m:t>
          </m:r>
          <m:r>
            <w:rPr>
              <w:rFonts w:ascii="Cambria Math" w:hAnsi="Cambria Math"/>
            </w:rPr>
            <m:t xml:space="preserve">⋅</m:t>
          </m:r>
          <m:f>
            <m:num>
              <m:sSub>
                <m:e>
                  <m:acc>
                    <m:accPr>
                      <m:chr m:val="^"/>
                    </m:accPr>
                    <m:e>
                      <m:r>
                        <w:rPr>
                          <w:rFonts w:ascii="Cambria Math" w:hAnsi="Cambria Math"/>
                        </w:rPr>
                        <m:t xml:space="preserve">m</m:t>
                      </m:r>
                    </m:e>
                  </m:acc>
                </m:e>
                <m:sub>
                  <m:r>
                    <w:rPr>
                      <w:rFonts w:ascii="Cambria Math" w:hAnsi="Cambria Math"/>
                    </w:rPr>
                    <m:t xml:space="preserve">x</m:t>
                  </m:r>
                </m:sub>
              </m:sSub>
            </m:num>
            <m:den>
              <m:sSub>
                <m:e>
                  <m:rad>
                    <m:radPr>
                      <m:degHide m:val="1"/>
                    </m:radPr>
                    <m:deg/>
                    <m:e>
                      <m:r>
                        <w:rPr>
                          <w:rFonts w:ascii="Cambria Math" w:hAnsi="Cambria Math"/>
                        </w:rPr>
                        <m:t xml:space="preserve">v</m:t>
                      </m:r>
                    </m:e>
                  </m:rad>
                </m:e>
                <m:sub>
                  <m:r>
                    <w:rPr>
                      <w:rFonts w:ascii="Cambria Math" w:hAnsi="Cambria Math"/>
                    </w:rPr>
                    <m:t xml:space="preserve">x</m:t>
                  </m:r>
                </m:sub>
              </m:sSub>
              <m:r>
                <w:rPr>
                  <w:rFonts w:ascii="Cambria Math" w:hAnsi="Cambria Math"/>
                </w:rPr>
                <m:t xml:space="preserve">+</m:t>
              </m:r>
              <m:r>
                <w:rPr>
                  <w:rFonts w:ascii="Cambria Math" w:hAnsi="Cambria Math"/>
                </w:rPr>
                <m:t xml:space="preserve">ϵ</m:t>
              </m:r>
            </m:den>
          </m:f>
        </m:oMath>
      </m:oMathPara>
    </w:p>
    <w:p>
      <w:pPr>
        <w:pStyle w:val="Normal"/>
        <w:spacing w:lineRule="auto" w:line="276"/>
        <w:jc w:val="both"/>
        <w:rPr/>
      </w:pPr>
      <w:r>
        <w:rPr>
          <w:rFonts w:eastAsia="" w:cs="Times New Roman" w:ascii="Times New Roman" w:hAnsi="Times New Roman" w:eastAsiaTheme="minorEastAsia"/>
          <w:sz w:val="20"/>
          <w:szCs w:val="20"/>
        </w:rPr>
        <w:t xml:space="preserve">, </w:t>
      </w:r>
      <w:r>
        <w:rPr>
          <w:rFonts w:cs="Times New Roman" w:ascii="Times New Roman" w:hAnsi="Times New Roman"/>
          <w:color w:val="242729"/>
          <w:sz w:val="20"/>
          <w:szCs w:val="20"/>
          <w:shd w:fill="FFFFFF" w:val="clear"/>
        </w:rPr>
        <w:t>where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R</m:t>
        </m:r>
      </m:oMath>
      <w:r>
        <w:rPr>
          <w:rStyle w:val="Mi"/>
          <w:rFonts w:cs="Times New Roman" w:ascii="Times New Roman" w:hAnsi="Times New Roman"/>
          <w:color w:val="242729"/>
          <w:sz w:val="20"/>
          <w:szCs w:val="20"/>
          <w:shd w:fill="FFFFFF" w:val="clear"/>
        </w:rPr>
        <w:t xml:space="preserve"> </w:t>
      </w:r>
      <w:r>
        <w:rPr>
          <w:rFonts w:cs="Times New Roman" w:ascii="Times New Roman" w:hAnsi="Times New Roman"/>
          <w:color w:val="242729"/>
          <w:sz w:val="20"/>
          <w:szCs w:val="20"/>
          <w:shd w:fill="FFFFFF" w:val="clear"/>
        </w:rPr>
        <w:t>and I suppose </w:t>
      </w:r>
      <w:r>
        <w:rPr/>
      </w:r>
      <m:oMath xmlns:m="http://schemas.openxmlformats.org/officeDocument/2006/math">
        <m:r>
          <w:rPr>
            <w:rFonts w:ascii="Cambria Math" w:hAnsi="Cambria Math"/>
          </w:rPr>
          <m:t xml:space="preserve">θ</m:t>
        </m:r>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t</m:t>
            </m:r>
          </m:sub>
        </m:sSub>
        <m:r>
          <w:rPr>
            <w:rFonts w:ascii="Cambria Math" w:hAnsi="Cambria Math"/>
          </w:rPr>
          <m:t xml:space="preserve">,</m:t>
        </m:r>
        <m:sSub>
          <m:e>
            <m:acc>
              <m:accPr>
                <m:chr m:val="^"/>
              </m:accPr>
              <m:e>
                <m:r>
                  <w:rPr>
                    <w:rFonts w:ascii="Cambria Math" w:hAnsi="Cambria Math"/>
                  </w:rPr>
                  <m:t xml:space="preserve">v</m:t>
                </m:r>
              </m:e>
            </m:acc>
          </m:e>
          <m:sub>
            <m:r>
              <w:rPr>
                <w:rFonts w:ascii="Cambria Math" w:hAnsi="Cambria Math"/>
              </w:rPr>
              <m:t xml:space="preserve">t</m:t>
            </m:r>
          </m:sub>
        </m:sSub>
        <m:r>
          <w:rPr>
            <w:rFonts w:ascii="Cambria Math" w:hAnsi="Cambria Math"/>
          </w:rPr>
          <m:t xml:space="preserve">,</m:t>
        </m:r>
        <m:r>
          <w:rPr>
            <w:rFonts w:ascii="Cambria Math" w:hAnsi="Cambria Math"/>
          </w:rPr>
          <m:t xml:space="preserve">ϵ</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oMath>
      <w:r>
        <w:rPr>
          <w:rFonts w:cs="Times New Roman" w:ascii="Times New Roman" w:hAnsi="Times New Roman"/>
          <w:color w:val="242729"/>
          <w:sz w:val="20"/>
          <w:szCs w:val="20"/>
          <w:shd w:fill="FFFFFF" w:val="clear"/>
        </w:rPr>
        <w:t xml:space="preserve"> for some </w:t>
      </w:r>
      <w:r>
        <w:rPr>
          <w:rStyle w:val="Mi"/>
          <w:rFonts w:cs="Times New Roman" w:ascii="Times New Roman" w:hAnsi="Times New Roman"/>
          <w:color w:val="242729"/>
          <w:sz w:val="20"/>
          <w:szCs w:val="20"/>
          <w:shd w:fill="FFFFFF" w:val="clear"/>
        </w:rPr>
        <w:t>n</w:t>
      </w:r>
      <w:r>
        <w:rPr>
          <w:rFonts w:cs="Times New Roman" w:ascii="Times New Roman" w:hAnsi="Times New Roman"/>
          <w:color w:val="242729"/>
          <w:sz w:val="20"/>
          <w:szCs w:val="20"/>
          <w:shd w:fill="FFFFFF" w:val="clear"/>
        </w:rPr>
        <w:t>.</w:t>
      </w:r>
    </w:p>
    <w:p>
      <w:pPr>
        <w:pStyle w:val="TextBody"/>
        <w:spacing w:lineRule="auto" w:line="276"/>
        <w:jc w:val="both"/>
        <w:rPr>
          <w:rFonts w:ascii="Times New Roman" w:hAnsi="Times New Roman"/>
          <w:sz w:val="20"/>
          <w:szCs w:val="20"/>
        </w:rPr>
      </w:pPr>
      <w:r>
        <w:rPr>
          <w:sz w:val="20"/>
          <w:szCs w:val="20"/>
        </w:rPr>
        <w:t>The equation for Dropout is given below:</w:t>
      </w:r>
    </w:p>
    <w:p>
      <w:pPr>
        <w:pStyle w:val="TextBody"/>
        <w:spacing w:lineRule="auto" w:line="247" w:before="183" w:after="0"/>
        <w:ind w:left="207" w:right="206" w:firstLine="239"/>
        <w:rPr>
          <w:rFonts w:ascii="Times New Roman" w:hAnsi="Times New Roman"/>
          <w:sz w:val="20"/>
          <w:szCs w:val="20"/>
        </w:rPr>
      </w:pPr>
      <w:r>
        <w:rPr>
          <w:sz w:val="20"/>
          <w:szCs w:val="20"/>
        </w:rPr>
      </w:r>
    </w:p>
    <w:p>
      <w:pPr>
        <w:pStyle w:val="TextBody"/>
        <w:spacing w:lineRule="auto" w:line="247" w:before="183" w:after="0"/>
        <w:ind w:left="207" w:right="206" w:firstLine="239"/>
        <w:jc w:val="center"/>
        <w:rPr>
          <w:rFonts w:ascii="Times New Roman" w:hAnsi="Times New Roman"/>
          <w:sz w:val="20"/>
          <w:szCs w:val="20"/>
        </w:rPr>
      </w:pPr>
      <w:r>
        <w:rPr/>
      </w:r>
      <m:oMathPara xmlns:m="http://schemas.openxmlformats.org/officeDocument/2006/math">
        <m:oMathParaPr>
          <m:jc m:val="center"/>
        </m:oMathParaPr>
        <m:oMath>
          <m:sSub>
            <m:e>
              <m:r>
                <w:rPr>
                  <w:rFonts w:ascii="Cambria Math" w:hAnsi="Cambria Math"/>
                </w:rPr>
                <m:t xml:space="preserve">E</m:t>
              </m:r>
            </m:e>
            <m:sub>
              <m:r>
                <w:rPr>
                  <w:rFonts w:ascii="Cambria Math" w:hAnsi="Cambria Math"/>
                </w:rPr>
                <m:t xml:space="preserve">R</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d>
                <m:dPr>
                  <m:begChr m:val="("/>
                  <m:endChr m:val=")"/>
                </m:dPr>
                <m:e>
                  <m:r>
                    <w:rPr>
                      <w:rFonts w:ascii="Cambria Math" w:hAnsi="Cambria Math"/>
                    </w:rPr>
                    <m:t xml:space="preserve">x</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nary>
                  <m:sSub>
                    <m:e>
                      <m:r>
                        <w:rPr>
                          <w:rFonts w:ascii="Cambria Math" w:hAnsi="Cambria Math"/>
                        </w:rPr>
                        <m:t xml:space="preserve">p</m:t>
                      </m:r>
                    </m:e>
                    <m:sub>
                      <m:r>
                        <w:rPr>
                          <w:rFonts w:ascii="Cambria Math" w:hAnsi="Cambria Math"/>
                        </w:rPr>
                        <m:t xml:space="preserve">i</m:t>
                      </m:r>
                    </m:sub>
                  </m:sSub>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I</m:t>
                      </m:r>
                    </m:e>
                    <m:sub>
                      <m:r>
                        <w:rPr>
                          <w:rFonts w:ascii="Cambria Math" w:hAnsi="Cambria Math"/>
                        </w:rPr>
                        <m:t xml:space="preserve">i</m:t>
                      </m:r>
                    </m:sub>
                  </m:sSub>
                </m:e>
              </m:d>
            </m:e>
            <m:sup>
              <m:r>
                <w:rPr>
                  <w:rFonts w:ascii="Cambria Math" w:hAnsi="Cambria Math"/>
                </w:rPr>
                <m:t xml:space="preserve">2</m:t>
              </m:r>
            </m:sup>
          </m:sSup>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nary>
          <m:sSub>
            <m:e>
              <m:r>
                <w:rPr>
                  <w:rFonts w:ascii="Cambria Math" w:hAnsi="Cambria Math"/>
                </w:rPr>
                <m:t xml:space="preserve">p</m:t>
              </m:r>
            </m:e>
            <m:sub>
              <m:r>
                <w:rPr>
                  <w:rFonts w:ascii="Cambria Math" w:hAnsi="Cambria Math"/>
                </w:rPr>
                <m:t xml:space="preserve">i</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e>
          </m:d>
          <m:sSubSup>
            <m:e>
              <m:r>
                <w:rPr>
                  <w:rFonts w:ascii="Cambria Math" w:hAnsi="Cambria Math"/>
                </w:rPr>
                <m:t xml:space="preserve">w</m:t>
              </m:r>
            </m:e>
            <m:sub>
              <m:r>
                <w:rPr>
                  <w:rFonts w:ascii="Cambria Math" w:hAnsi="Cambria Math"/>
                </w:rPr>
                <m:t xml:space="preserve">i</m:t>
              </m:r>
            </m:sub>
            <m:sup>
              <m:r>
                <w:rPr>
                  <w:rFonts w:ascii="Cambria Math" w:hAnsi="Cambria Math"/>
                </w:rPr>
                <m:t xml:space="preserve">2</m:t>
              </m:r>
            </m:sup>
          </m:sSubSup>
          <m:sSubSup>
            <m:e>
              <m:r>
                <w:rPr>
                  <w:rFonts w:ascii="Cambria Math" w:hAnsi="Cambria Math"/>
                </w:rPr>
                <m:t xml:space="preserve">I</m:t>
              </m:r>
            </m:e>
            <m:sub>
              <m:r>
                <w:rPr>
                  <w:rFonts w:ascii="Cambria Math" w:hAnsi="Cambria Math"/>
                </w:rPr>
                <m:t xml:space="preserve">i</m:t>
              </m:r>
            </m:sub>
            <m:sup>
              <m:r>
                <w:rPr>
                  <w:rFonts w:ascii="Cambria Math" w:hAnsi="Cambria Math"/>
                </w:rPr>
                <m:t xml:space="preserve">2</m:t>
              </m:r>
            </m:sup>
          </m:sSubSup>
        </m:oMath>
      </m:oMathPara>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sz w:val="20"/>
          <w:szCs w:val="20"/>
        </w:rPr>
      </w:pPr>
      <w:r>
        <w:rPr>
          <w:rFonts w:cs="Times New Roman" w:ascii="Times New Roman" w:hAnsi="Times New Roman"/>
          <w:sz w:val="20"/>
          <w:szCs w:val="20"/>
        </w:rPr>
        <w:t xml:space="preserve">Figure 6 (a) </w:t>
      </w:r>
      <w:r>
        <w:rPr>
          <w:rFonts w:cs="Times New Roman" w:ascii="Times New Roman" w:hAnsi="Times New Roman"/>
          <w:color w:val="323232"/>
          <w:sz w:val="20"/>
          <w:szCs w:val="20"/>
        </w:rPr>
        <w:t>The following steps of our Methodology</w:t>
      </w:r>
      <w:bookmarkStart w:id="0" w:name="_GoBack"/>
      <w:bookmarkEnd w:id="0"/>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sz w:val="20"/>
          <w:szCs w:val="20"/>
        </w:rPr>
      </w:pPr>
      <w:r>
        <w:rPr/>
        <w:drawing>
          <wp:inline distT="0" distB="0" distL="0" distR="0">
            <wp:extent cx="4870450" cy="560451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4870450" cy="5604510"/>
                    </a:xfrm>
                    <a:prstGeom prst="rect">
                      <a:avLst/>
                    </a:prstGeom>
                  </pic:spPr>
                </pic:pic>
              </a:graphicData>
            </a:graphic>
          </wp:inline>
        </w:drawing>
      </w:r>
    </w:p>
    <w:p>
      <w:pPr>
        <w:pStyle w:val="Normal"/>
        <w:jc w:val="center"/>
        <w:rPr>
          <w:rFonts w:ascii="Times New Roman" w:hAnsi="Times New Roman"/>
          <w:sz w:val="20"/>
          <w:szCs w:val="20"/>
        </w:rPr>
      </w:pPr>
      <w:r>
        <w:rPr>
          <w:rFonts w:cs="Times New Roman" w:ascii="Times New Roman" w:hAnsi="Times New Roman"/>
          <w:sz w:val="20"/>
          <w:szCs w:val="20"/>
        </w:rPr>
        <w:t>Figure 6. Schematic Flow Diagram of the Proposed System</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sz w:val="20"/>
          <w:szCs w:val="20"/>
        </w:rPr>
      </w:pPr>
      <w:r>
        <w:rPr>
          <w:rFonts w:cs="Times New Roman" w:ascii="Times New Roman" w:hAnsi="Times New Roman"/>
          <w:b/>
          <w:sz w:val="20"/>
          <w:szCs w:val="20"/>
        </w:rPr>
        <w:t>4.7 Comparisons Model</w:t>
      </w:r>
    </w:p>
    <w:p>
      <w:pPr>
        <w:pStyle w:val="Normal"/>
        <w:ind w:firstLine="720"/>
        <w:rPr>
          <w:rFonts w:ascii="Times New Roman" w:hAnsi="Times New Roman"/>
          <w:sz w:val="20"/>
          <w:szCs w:val="20"/>
        </w:rPr>
      </w:pPr>
      <w:r>
        <w:rPr>
          <w:rFonts w:cs="Times New Roman" w:ascii="Times New Roman" w:hAnsi="Times New Roman"/>
          <w:b/>
          <w:sz w:val="20"/>
          <w:szCs w:val="20"/>
        </w:rPr>
        <w:t>4.7.1 VGG19</w:t>
      </w:r>
    </w:p>
    <w:p>
      <w:pPr>
        <w:pStyle w:val="Normal"/>
        <w:spacing w:lineRule="auto" w:line="276"/>
        <w:ind w:firstLine="720"/>
        <w:jc w:val="both"/>
        <w:rPr>
          <w:rFonts w:ascii="Times New Roman" w:hAnsi="Times New Roman"/>
          <w:sz w:val="20"/>
          <w:szCs w:val="20"/>
        </w:rPr>
      </w:pPr>
      <w:r>
        <w:rPr>
          <w:rFonts w:cs="Times New Roman" w:ascii="Times New Roman" w:hAnsi="Times New Roman"/>
          <w:sz w:val="20"/>
          <w:szCs w:val="20"/>
        </w:rPr>
        <w:t xml:space="preserve">VGG19 is a deep learning architecture model that was previously trained to detect image representations on a large-scale image dataset (ImageNet). </w:t>
      </w:r>
      <w:r>
        <w:rPr>
          <w:rFonts w:cs="Times New Roman" w:ascii="Times New Roman" w:hAnsi="Times New Roman"/>
          <w:sz w:val="20"/>
          <w:szCs w:val="20"/>
          <w:shd w:fill="FFFFFF" w:val="clear"/>
        </w:rPr>
        <w:t>The model achieves 92.7 percent top-5 evaluation accuracy in ImageNet.</w:t>
      </w:r>
      <w:r>
        <w:rPr>
          <w:rFonts w:cs="Times New Roman" w:ascii="Times New Roman" w:hAnsi="Times New Roman"/>
          <w:sz w:val="20"/>
          <w:szCs w:val="20"/>
        </w:rPr>
        <w:t xml:space="preserve"> When compared to other more complex models, it achieves competitive classification accuracy. It's linked to the fact that it has a strong structure. There are five sets of conv layers: two have 64 filters, two have 128 filters, four have 256 filters, and the next two sets each have four conv layers with 512 filters. Each series of conv layers contains max-pooling layers. 2x2 filters with a stride of 2 are used in max-pooling layers (pixels).  The output of the final pooling layer is flattened and fed to a completely connected layer with 4096 neurons that is used for classification. The output goes to another fully connected layer with 4096 neurons, whose output is fed into another fully connected layer with 1000 neurons. Many of these layers have ReLU turned on. Finally, there's the softmax layer.</w:t>
      </w:r>
    </w:p>
    <w:p>
      <w:pPr>
        <w:pStyle w:val="Normal"/>
        <w:spacing w:lineRule="auto" w:line="276"/>
        <w:ind w:firstLine="72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76"/>
        <w:ind w:firstLine="720"/>
        <w:jc w:val="both"/>
        <w:rPr>
          <w:rFonts w:ascii="Times New Roman" w:hAnsi="Times New Roman"/>
          <w:sz w:val="20"/>
          <w:szCs w:val="20"/>
        </w:rPr>
      </w:pPr>
      <w:r>
        <w:rPr>
          <w:rFonts w:cs="Times New Roman" w:ascii="Times New Roman" w:hAnsi="Times New Roman"/>
          <w:b/>
          <w:sz w:val="20"/>
          <w:szCs w:val="20"/>
        </w:rPr>
        <w:t>4.7.2 ResNet50</w:t>
      </w:r>
    </w:p>
    <w:p>
      <w:pPr>
        <w:pStyle w:val="Normal"/>
        <w:jc w:val="both"/>
        <w:rPr>
          <w:rFonts w:ascii="Times New Roman" w:hAnsi="Times New Roman"/>
          <w:sz w:val="20"/>
          <w:szCs w:val="20"/>
        </w:rPr>
      </w:pPr>
      <w:r>
        <w:rPr>
          <w:rFonts w:cs="Times New Roman" w:ascii="Times New Roman" w:hAnsi="Times New Roman"/>
          <w:sz w:val="20"/>
          <w:szCs w:val="20"/>
          <w:shd w:fill="FFFFFF" w:val="clear"/>
        </w:rPr>
        <w:t xml:space="preserve">ResNet is the abbreviation for Residual Networks, a form of neural network. It's a 50-layer convolutional neural network (CNN). </w:t>
      </w:r>
      <w:r>
        <w:rPr>
          <w:rFonts w:cs="Times New Roman" w:ascii="Times New Roman" w:hAnsi="Times New Roman"/>
          <w:sz w:val="20"/>
          <w:szCs w:val="20"/>
        </w:rPr>
        <w:t xml:space="preserve">ResNet's core idea is to present a so-called "character alternative way association" that bypasses at least one layer. There are 23,587,712 parameters in the standard ResNet50 model, which can classify images into 1000 object categories. </w:t>
      </w:r>
      <w:r>
        <w:rPr>
          <w:rFonts w:cs="Times New Roman" w:ascii="Times New Roman" w:hAnsi="Times New Roman"/>
          <w:sz w:val="20"/>
          <w:szCs w:val="20"/>
          <w:shd w:fill="FFFFFF" w:val="clear"/>
        </w:rPr>
        <w:t>Among them, there are 23,534,592 trainable and 53,120 non-trainable parameters. Convolution with a kernel size of 7 * 7 and 64 individual kernels, both with a stride of size 2, and max-pooling with the same stride scale as the kernels.</w:t>
      </w:r>
    </w:p>
    <w:p>
      <w:pPr>
        <w:pStyle w:val="ListParagraph"/>
        <w:numPr>
          <w:ilvl w:val="2"/>
          <w:numId w:val="2"/>
        </w:numPr>
        <w:spacing w:lineRule="auto" w:line="276"/>
        <w:jc w:val="both"/>
        <w:rPr>
          <w:rFonts w:ascii="Times New Roman" w:hAnsi="Times New Roman"/>
          <w:sz w:val="20"/>
          <w:szCs w:val="20"/>
        </w:rPr>
      </w:pPr>
      <w:r>
        <w:rPr>
          <w:rFonts w:cs="Times New Roman" w:ascii="Times New Roman" w:hAnsi="Times New Roman"/>
          <w:b/>
          <w:sz w:val="20"/>
          <w:szCs w:val="20"/>
        </w:rPr>
        <w:t xml:space="preserve"> </w:t>
      </w:r>
      <w:r>
        <w:rPr>
          <w:rFonts w:cs="Times New Roman" w:ascii="Times New Roman" w:hAnsi="Times New Roman"/>
          <w:b/>
          <w:sz w:val="20"/>
          <w:szCs w:val="20"/>
        </w:rPr>
        <w:t>MobileNetV2</w:t>
      </w:r>
    </w:p>
    <w:p>
      <w:pPr>
        <w:pStyle w:val="Normal"/>
        <w:spacing w:lineRule="auto" w:line="276"/>
        <w:jc w:val="both"/>
        <w:rPr>
          <w:rFonts w:ascii="Times New Roman" w:hAnsi="Times New Roman"/>
          <w:sz w:val="20"/>
          <w:szCs w:val="20"/>
        </w:rPr>
      </w:pPr>
      <w:r>
        <w:rPr>
          <w:rFonts w:cs="Times New Roman" w:ascii="Times New Roman" w:hAnsi="Times New Roman"/>
          <w:sz w:val="20"/>
          <w:szCs w:val="20"/>
        </w:rPr>
        <w:t xml:space="preserve">There are two types of blocks in MobileNetV2. The first is a one-stride residual block. Another type is a two-stride block. Both types of blocks have three layers. The first layer is 1x1 convolution with ReLU6 this time. The depth wise convolution is the second sheet. Another 1x1 convolution is used in the third layer, but this time there is no non-linearity. </w:t>
      </w:r>
      <w:r>
        <w:rPr>
          <w:rFonts w:cs="Times New Roman" w:ascii="Times New Roman" w:hAnsi="Times New Roman"/>
          <w:sz w:val="20"/>
          <w:szCs w:val="20"/>
          <w:shd w:fill="FFFFFF" w:val="clear"/>
        </w:rPr>
        <w:t>The inner layer encapsulates the model's ability to modify from lower-level thoughts like pixels to higher-level descriptors like image levels, while the bottlenecks encode the model's ability to modify from lower-level thoughts like pixels to higher-level descriptors like image levels.</w:t>
      </w:r>
    </w:p>
    <w:p>
      <w:pPr>
        <w:pStyle w:val="Normal"/>
        <w:spacing w:lineRule="auto" w:line="276"/>
        <w:ind w:firstLine="720"/>
        <w:rPr>
          <w:rFonts w:ascii="Times New Roman" w:hAnsi="Times New Roman" w:cs="Times New Roman"/>
          <w:sz w:val="20"/>
          <w:szCs w:val="20"/>
        </w:rPr>
      </w:pPr>
      <w:r>
        <w:rPr>
          <w:rFonts w:cs="Times New Roman" w:ascii="Times New Roman" w:hAnsi="Times New Roman"/>
          <w:sz w:val="20"/>
          <w:szCs w:val="20"/>
        </w:rPr>
      </w:r>
    </w:p>
    <w:p>
      <w:pPr>
        <w:pStyle w:val="Normal"/>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396"/>
        <w:ind w:right="734" w:hanging="0"/>
        <w:rPr>
          <w:rFonts w:ascii="Times New Roman" w:hAnsi="Times New Roman"/>
          <w:sz w:val="20"/>
          <w:szCs w:val="20"/>
        </w:rPr>
      </w:pPr>
      <w:r>
        <w:rPr>
          <w:rFonts w:cs="Times New Roman" w:ascii="Times New Roman" w:hAnsi="Times New Roman"/>
          <w:b/>
          <w:sz w:val="20"/>
          <w:szCs w:val="20"/>
        </w:rPr>
        <w:t>5. Experimental Results &amp; Discussion</w:t>
      </w:r>
    </w:p>
    <w:p>
      <w:pPr>
        <w:pStyle w:val="Normal"/>
        <w:spacing w:lineRule="auto" w:line="396"/>
        <w:ind w:right="734" w:hanging="0"/>
        <w:rPr>
          <w:rFonts w:ascii="Times New Roman" w:hAnsi="Times New Roman"/>
          <w:sz w:val="20"/>
          <w:szCs w:val="20"/>
        </w:rPr>
      </w:pPr>
      <w:r>
        <w:rPr>
          <w:rFonts w:cs="Times New Roman" w:ascii="Times New Roman" w:hAnsi="Times New Roman"/>
          <w:b/>
          <w:sz w:val="20"/>
          <w:szCs w:val="20"/>
        </w:rPr>
        <w:t xml:space="preserve"> </w:t>
      </w:r>
      <w:r>
        <w:rPr>
          <w:rFonts w:cs="Times New Roman" w:ascii="Times New Roman" w:hAnsi="Times New Roman"/>
          <w:b/>
          <w:sz w:val="20"/>
          <w:szCs w:val="20"/>
        </w:rPr>
        <w:t>5.1 Experimental Setup and Tools</w:t>
      </w:r>
    </w:p>
    <w:p>
      <w:pPr>
        <w:pStyle w:val="Normal"/>
        <w:spacing w:lineRule="auto" w:line="276"/>
        <w:ind w:right="734" w:hanging="0"/>
        <w:jc w:val="both"/>
        <w:rPr>
          <w:rFonts w:ascii="Times New Roman" w:hAnsi="Times New Roman" w:eastAsia="Times New Roman" w:cs="Times New Roman"/>
          <w:b w:val="false"/>
          <w:b w:val="false"/>
          <w:bCs/>
          <w:color w:val="auto"/>
          <w:kern w:val="2"/>
          <w:sz w:val="20"/>
          <w:szCs w:val="20"/>
          <w:lang w:val="en-US" w:eastAsia="en-US" w:bidi="ar-SA"/>
        </w:rPr>
      </w:pPr>
      <w:r>
        <w:rPr>
          <w:rFonts w:eastAsia="Times New Roman" w:cs="Times New Roman" w:ascii="Times New Roman" w:hAnsi="Times New Roman"/>
          <w:b w:val="false"/>
          <w:bCs/>
          <w:color w:val="auto"/>
          <w:kern w:val="2"/>
          <w:sz w:val="20"/>
          <w:szCs w:val="20"/>
          <w:lang w:val="en-US" w:eastAsia="en-US" w:bidi="ar-SA"/>
        </w:rPr>
        <w:t>As a backend, Keras and Tensorflow were used to introduce the proposed process. Experiments were conducted on a computer with a Ryzen 7 Quad-Core processor, 16 GB RAM, 6 GB NVIDIA Geforce GTX   1660 Ti Max-Q RAM, and Windows 10 operating system. The networks were conditioned for 100 epochs and the Adam optimizer was used for optimization. The entire preparation took about 3 hours to complete.</w:t>
      </w:r>
    </w:p>
    <w:p>
      <w:pPr>
        <w:pStyle w:val="Normal"/>
        <w:spacing w:lineRule="auto" w:line="276"/>
        <w:ind w:right="734" w:hanging="0"/>
        <w:jc w:val="both"/>
        <w:rPr>
          <w:rFonts w:ascii="Times New Roman" w:hAnsi="Times New Roman" w:cs="Times New Roman"/>
          <w:sz w:val="20"/>
          <w:szCs w:val="20"/>
        </w:rPr>
      </w:pPr>
      <w:r>
        <w:rPr>
          <w:rFonts w:cs="Times New Roman" w:ascii="Times New Roman" w:hAnsi="Times New Roman"/>
          <w:sz w:val="20"/>
          <w:szCs w:val="20"/>
        </w:rPr>
      </w:r>
    </w:p>
    <w:p>
      <w:pPr>
        <w:pStyle w:val="Heading1"/>
        <w:spacing w:before="37" w:after="280"/>
        <w:rPr>
          <w:rFonts w:ascii="Times New Roman" w:hAnsi="Times New Roman"/>
          <w:sz w:val="20"/>
          <w:szCs w:val="20"/>
        </w:rPr>
      </w:pPr>
      <w:r>
        <w:rPr>
          <w:bCs w:val="false"/>
          <w:iCs/>
          <w:sz w:val="20"/>
          <w:szCs w:val="20"/>
        </w:rPr>
        <w:t>5.2</w:t>
        <w:tab/>
        <w:t>Experimental Results</w:t>
      </w:r>
    </w:p>
    <w:p>
      <w:pPr>
        <w:pStyle w:val="Heading1"/>
        <w:spacing w:lineRule="auto" w:line="276" w:before="37" w:after="280"/>
        <w:jc w:val="both"/>
        <w:rPr>
          <w:rFonts w:ascii="Times New Roman" w:hAnsi="Times New Roman"/>
          <w:sz w:val="20"/>
          <w:szCs w:val="20"/>
        </w:rPr>
      </w:pPr>
      <w:r>
        <w:rPr>
          <w:b w:val="false"/>
          <w:sz w:val="20"/>
          <w:szCs w:val="20"/>
        </w:rPr>
        <w:t>All of the models were trained with Early Stopping callbacks for 100 epochs (patience = 20 epochs). The Adam optimizer, which combines SGD with momentum and RMSProp for faster convergence, is used with a learning rate = 0.0001 as the parameter. For all three models, the same optimizer is used, and the models are then saved as .h5 files. Figure 7 depicts the loss and accuracy plots of various models during the training and testing stages. The loss and accuracy plots for the custom model are shown in the top part of Figure 7, while the plots for VGG19, ResNet50, and MobileNetV2 are shown in the middle and lower parts, respectively.</w:t>
      </w:r>
    </w:p>
    <w:p>
      <w:pPr>
        <w:pStyle w:val="Normal"/>
        <w:spacing w:lineRule="auto" w:line="276"/>
        <w:ind w:right="734" w:hanging="0"/>
        <w:jc w:val="center"/>
        <w:rPr>
          <w:rFonts w:ascii="Times New Roman" w:hAnsi="Times New Roman"/>
          <w:sz w:val="20"/>
          <w:szCs w:val="20"/>
        </w:rPr>
      </w:pPr>
      <w:r>
        <w:rPr/>
        <w:drawing>
          <wp:inline distT="0" distB="0" distL="0" distR="0">
            <wp:extent cx="5396230" cy="7703185"/>
            <wp:effectExtent l="0" t="0" r="0" b="0"/>
            <wp:docPr id="8" name="Picture 6" descr="C:\Users\laksh\Desktop\COVID\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Users\laksh\Desktop\COVID\graphs.png"/>
                    <pic:cNvPicPr>
                      <a:picLocks noChangeAspect="1" noChangeArrowheads="1"/>
                    </pic:cNvPicPr>
                  </pic:nvPicPr>
                  <pic:blipFill>
                    <a:blip r:embed="rId9"/>
                    <a:stretch>
                      <a:fillRect/>
                    </a:stretch>
                  </pic:blipFill>
                  <pic:spPr bwMode="auto">
                    <a:xfrm>
                      <a:off x="0" y="0"/>
                      <a:ext cx="5396230" cy="7703185"/>
                    </a:xfrm>
                    <a:prstGeom prst="rect">
                      <a:avLst/>
                    </a:prstGeom>
                  </pic:spPr>
                </pic:pic>
              </a:graphicData>
            </a:graphic>
          </wp:inline>
        </w:drawing>
      </w:r>
    </w:p>
    <w:p>
      <w:pPr>
        <w:pStyle w:val="Normal"/>
        <w:rPr>
          <w:rFonts w:ascii="Times New Roman" w:hAnsi="Times New Roman"/>
          <w:sz w:val="20"/>
          <w:szCs w:val="20"/>
        </w:rPr>
      </w:pPr>
      <w:commentRangeStart w:id="1"/>
      <w:r>
        <w:rPr>
          <w:rFonts w:cs="Times New Roman" w:ascii="Times New Roman" w:hAnsi="Times New Roman"/>
          <w:sz w:val="20"/>
          <w:szCs w:val="20"/>
        </w:rPr>
        <w:t>Figure 7. Accuracy</w:t>
      </w:r>
      <w:r>
        <w:rPr>
          <w:rFonts w:cs="Times New Roman" w:ascii="Times New Roman" w:hAnsi="Times New Roman"/>
          <w:spacing w:val="-10"/>
          <w:sz w:val="20"/>
          <w:szCs w:val="20"/>
        </w:rPr>
        <w:t xml:space="preserve"> </w:t>
      </w:r>
      <w:r>
        <w:rPr>
          <w:rFonts w:cs="Times New Roman" w:ascii="Times New Roman" w:hAnsi="Times New Roman"/>
          <w:sz w:val="20"/>
          <w:szCs w:val="20"/>
        </w:rPr>
        <w:t>and</w:t>
      </w:r>
      <w:r>
        <w:rPr>
          <w:rFonts w:cs="Times New Roman" w:ascii="Times New Roman" w:hAnsi="Times New Roman"/>
          <w:spacing w:val="-11"/>
          <w:sz w:val="20"/>
          <w:szCs w:val="20"/>
        </w:rPr>
        <w:t xml:space="preserve"> Loss</w:t>
      </w:r>
      <w:r>
        <w:rPr>
          <w:rFonts w:cs="Times New Roman" w:ascii="Times New Roman" w:hAnsi="Times New Roman"/>
          <w:spacing w:val="-10"/>
          <w:sz w:val="20"/>
          <w:szCs w:val="20"/>
        </w:rPr>
        <w:t xml:space="preserve"> </w:t>
      </w:r>
      <w:r>
        <w:rPr>
          <w:rFonts w:cs="Times New Roman" w:ascii="Times New Roman" w:hAnsi="Times New Roman"/>
          <w:sz w:val="20"/>
          <w:szCs w:val="20"/>
        </w:rPr>
        <w:t>of</w:t>
      </w:r>
      <w:r>
        <w:rPr>
          <w:rFonts w:cs="Times New Roman" w:ascii="Times New Roman" w:hAnsi="Times New Roman"/>
          <w:spacing w:val="-10"/>
          <w:sz w:val="20"/>
          <w:szCs w:val="20"/>
        </w:rPr>
        <w:t xml:space="preserve"> </w:t>
      </w:r>
      <w:r>
        <w:rPr>
          <w:rFonts w:cs="Times New Roman" w:ascii="Times New Roman" w:hAnsi="Times New Roman"/>
          <w:sz w:val="20"/>
          <w:szCs w:val="20"/>
        </w:rPr>
        <w:t>Comparison</w:t>
      </w:r>
      <w:r>
        <w:rPr>
          <w:rFonts w:cs="Times New Roman" w:ascii="Times New Roman" w:hAnsi="Times New Roman"/>
          <w:spacing w:val="-10"/>
          <w:sz w:val="20"/>
          <w:szCs w:val="20"/>
        </w:rPr>
        <w:t xml:space="preserve"> </w:t>
      </w:r>
      <w:r>
        <w:rPr>
          <w:rFonts w:cs="Times New Roman" w:ascii="Times New Roman" w:hAnsi="Times New Roman"/>
          <w:sz w:val="20"/>
          <w:szCs w:val="20"/>
        </w:rPr>
        <w:t>of</w:t>
      </w:r>
      <w:r>
        <w:rPr>
          <w:rFonts w:cs="Times New Roman" w:ascii="Times New Roman" w:hAnsi="Times New Roman"/>
          <w:spacing w:val="-11"/>
          <w:sz w:val="20"/>
          <w:szCs w:val="20"/>
        </w:rPr>
        <w:t xml:space="preserve"> </w:t>
      </w:r>
      <w:r>
        <w:rPr>
          <w:rFonts w:cs="Times New Roman" w:ascii="Times New Roman" w:hAnsi="Times New Roman"/>
          <w:sz w:val="20"/>
          <w:szCs w:val="20"/>
        </w:rPr>
        <w:t>Custom</w:t>
      </w:r>
      <w:r>
        <w:rPr>
          <w:rFonts w:cs="Times New Roman" w:ascii="Times New Roman" w:hAnsi="Times New Roman"/>
          <w:spacing w:val="-10"/>
          <w:sz w:val="20"/>
          <w:szCs w:val="20"/>
        </w:rPr>
        <w:t xml:space="preserve"> </w:t>
      </w:r>
      <w:r>
        <w:rPr>
          <w:rFonts w:cs="Times New Roman" w:ascii="Times New Roman" w:hAnsi="Times New Roman"/>
          <w:sz w:val="20"/>
          <w:szCs w:val="20"/>
        </w:rPr>
        <w:t>Model</w:t>
      </w:r>
      <w:r>
        <w:rPr>
          <w:rFonts w:cs="Times New Roman" w:ascii="Times New Roman" w:hAnsi="Times New Roman"/>
          <w:spacing w:val="-10"/>
          <w:sz w:val="20"/>
          <w:szCs w:val="20"/>
        </w:rPr>
        <w:t xml:space="preserve"> </w:t>
      </w:r>
      <w:r>
        <w:rPr>
          <w:rFonts w:cs="Times New Roman" w:ascii="Times New Roman" w:hAnsi="Times New Roman"/>
          <w:sz w:val="20"/>
          <w:szCs w:val="20"/>
        </w:rPr>
        <w:t xml:space="preserve">with </w:t>
      </w:r>
      <w:r>
        <w:rPr>
          <w:rFonts w:cs="Times New Roman" w:ascii="Times New Roman" w:hAnsi="Times New Roman"/>
          <w:spacing w:val="-3"/>
          <w:sz w:val="20"/>
          <w:szCs w:val="20"/>
        </w:rPr>
        <w:t xml:space="preserve">VGG </w:t>
      </w:r>
      <w:r>
        <w:rPr>
          <w:rFonts w:cs="Times New Roman" w:ascii="Times New Roman" w:hAnsi="Times New Roman"/>
          <w:sz w:val="20"/>
          <w:szCs w:val="20"/>
        </w:rPr>
        <w:t>19, ResNet</w:t>
      </w:r>
      <w:r>
        <w:rPr>
          <w:rFonts w:cs="Times New Roman" w:ascii="Times New Roman" w:hAnsi="Times New Roman"/>
          <w:spacing w:val="16"/>
          <w:sz w:val="20"/>
          <w:szCs w:val="20"/>
        </w:rPr>
        <w:t xml:space="preserve"> </w:t>
      </w:r>
      <w:r>
        <w:rPr>
          <w:rFonts w:cs="Times New Roman" w:ascii="Times New Roman" w:hAnsi="Times New Roman"/>
          <w:sz w:val="20"/>
          <w:szCs w:val="20"/>
        </w:rPr>
        <w:t>50, and MobileNetV2</w:t>
      </w:r>
      <w:commentRangeEnd w:id="1"/>
      <w:r>
        <w:commentReference w:id="1"/>
      </w:r>
      <w:r>
        <w:rPr>
          <w:rFonts w:cs="Times New Roman" w:ascii="Times New Roman" w:hAnsi="Times New Roman"/>
          <w:sz w:val="20"/>
          <w:szCs w:val="20"/>
        </w:rPr>
      </w:r>
    </w:p>
    <w:p>
      <w:pPr>
        <w:pStyle w:val="Normal"/>
        <w:spacing w:lineRule="auto" w:line="276"/>
        <w:ind w:right="734" w:hanging="0"/>
        <w:jc w:val="center"/>
        <w:rPr>
          <w:rFonts w:ascii="Times New Roman" w:hAnsi="Times New Roman" w:cs="Times New Roman"/>
          <w:sz w:val="20"/>
          <w:szCs w:val="20"/>
        </w:rPr>
      </w:pPr>
      <w:r>
        <w:rPr>
          <w:rFonts w:cs="Times New Roman" w:ascii="Times New Roman" w:hAnsi="Times New Roman"/>
          <w:sz w:val="20"/>
          <w:szCs w:val="20"/>
        </w:rPr>
      </w:r>
    </w:p>
    <w:p>
      <w:pPr>
        <w:pStyle w:val="Normal"/>
        <w:spacing w:before="90" w:after="160"/>
        <w:jc w:val="center"/>
        <w:rPr>
          <w:rFonts w:ascii="Times New Roman" w:hAnsi="Times New Roman"/>
          <w:sz w:val="20"/>
          <w:szCs w:val="20"/>
        </w:rPr>
      </w:pPr>
      <w:r>
        <mc:AlternateContent>
          <mc:Choice Requires="wps">
            <w:drawing>
              <wp:anchor behindDoc="0" distT="0" distB="0" distL="0" distR="0" simplePos="0" locked="0" layoutInCell="0" allowOverlap="1" relativeHeight="12">
                <wp:simplePos x="0" y="0"/>
                <wp:positionH relativeFrom="column">
                  <wp:posOffset>-165100</wp:posOffset>
                </wp:positionH>
                <wp:positionV relativeFrom="paragraph">
                  <wp:posOffset>297815</wp:posOffset>
                </wp:positionV>
                <wp:extent cx="6201410" cy="1270"/>
                <wp:effectExtent l="0" t="0" r="10795" b="19050"/>
                <wp:wrapNone/>
                <wp:docPr id="9" name="Straight Connector 1"/>
                <a:graphic xmlns:a="http://schemas.openxmlformats.org/drawingml/2006/main">
                  <a:graphicData uri="http://schemas.microsoft.com/office/word/2010/wordprocessingShape">
                    <wps:wsp>
                      <wps:cNvSpPr/>
                      <wps:spPr>
                        <a:xfrm flipH="1">
                          <a:off x="0" y="0"/>
                          <a:ext cx="6200640" cy="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3pt,23.45pt" to="475.2pt,23.45pt" ID="Straight Connector 1" stroked="t" style="position:absolute;flip:x">
                <v:stroke color="black" weight="6480" joinstyle="miter" endcap="flat"/>
                <v:fill o:detectmouseclick="t" on="false"/>
                <w10:wrap type="none"/>
              </v:line>
            </w:pict>
          </mc:Fallback>
        </mc:AlternateContent>
      </w:r>
      <w:r>
        <w:rPr>
          <w:rFonts w:ascii="Times New Roman" w:hAnsi="Times New Roman"/>
          <w:b/>
          <w:bCs/>
          <w:sz w:val="20"/>
          <w:szCs w:val="20"/>
        </w:rPr>
        <w:t>Table 2.</w:t>
      </w:r>
      <w:r>
        <w:rPr>
          <w:rFonts w:ascii="Times New Roman" w:hAnsi="Times New Roman"/>
          <w:sz w:val="20"/>
          <w:szCs w:val="20"/>
        </w:rPr>
        <w:t xml:space="preserve"> Performance Comparison</w:t>
      </w:r>
    </w:p>
    <w:p>
      <w:pPr>
        <w:pStyle w:val="Normal"/>
        <w:spacing w:before="90" w:after="160"/>
        <w:rPr>
          <w:rFonts w:ascii="Times New Roman" w:hAnsi="Times New Roman"/>
          <w:sz w:val="20"/>
          <w:szCs w:val="20"/>
        </w:rPr>
      </w:pPr>
      <w:commentRangeStart w:id="2"/>
      <w:r>
        <mc:AlternateContent>
          <mc:Choice Requires="wps">
            <w:drawing>
              <wp:anchor behindDoc="0" distT="0" distB="0" distL="0" distR="0" simplePos="0" locked="0" layoutInCell="0" allowOverlap="1" relativeHeight="13" wp14:anchorId="37837E09">
                <wp:simplePos x="0" y="0"/>
                <wp:positionH relativeFrom="margin">
                  <wp:align>center</wp:align>
                </wp:positionH>
                <wp:positionV relativeFrom="paragraph">
                  <wp:posOffset>235585</wp:posOffset>
                </wp:positionV>
                <wp:extent cx="6201410" cy="1270"/>
                <wp:effectExtent l="0" t="0" r="10795" b="19050"/>
                <wp:wrapNone/>
                <wp:docPr id="10" name="Straight Connector 4"/>
                <a:graphic xmlns:a="http://schemas.openxmlformats.org/drawingml/2006/main">
                  <a:graphicData uri="http://schemas.microsoft.com/office/word/2010/wordprocessingShape">
                    <wps:wsp>
                      <wps:cNvSpPr/>
                      <wps:spPr>
                        <a:xfrm flipH="1">
                          <a:off x="0" y="0"/>
                          <a:ext cx="6200640" cy="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0.15pt,18.55pt" to="478.05pt,18.55pt" ID="Straight Connector 4" stroked="t" style="position:absolute;flip:x;mso-position-horizontal:center;mso-position-horizontal-relative:margin" wp14:anchorId="37837E09">
                <v:stroke color="black" weight="6480" joinstyle="miter" endcap="flat"/>
                <v:fill o:detectmouseclick="t" on="false"/>
                <w10:wrap type="none"/>
              </v:line>
            </w:pict>
          </mc:Fallback>
        </mc:AlternateContent>
      </w:r>
      <w:r>
        <w:rPr>
          <w:rFonts w:cs="Times New Roman" w:ascii="Times New Roman" w:hAnsi="Times New Roman"/>
          <w:b/>
          <w:sz w:val="20"/>
          <w:szCs w:val="20"/>
        </w:rPr>
        <w:t xml:space="preserve">MODEL </w:t>
        <w:tab/>
        <w:t xml:space="preserve"> CLASS               PRECISION        </w:t>
        <w:tab/>
        <w:t xml:space="preserve">RECALL        F1-SCORE  </w:t>
        <w:tab/>
        <w:t>ACCURACY</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COVID-19</w:t>
        <w:tab/>
        <w:tab/>
        <w:t>0.99</w:t>
        <w:tab/>
        <w:tab/>
        <w:t xml:space="preserve">   0.99</w:t>
        <w:tab/>
        <w:tab/>
        <w:t xml:space="preserve">      0.99                   0.99 </w:t>
      </w:r>
    </w:p>
    <w:p>
      <w:pPr>
        <w:pStyle w:val="Normal"/>
        <w:spacing w:before="90" w:after="160"/>
        <w:jc w:val="left"/>
        <w:rPr>
          <w:rFonts w:ascii="Times New Roman" w:hAnsi="Times New Roman"/>
          <w:sz w:val="20"/>
          <w:szCs w:val="20"/>
        </w:rPr>
      </w:pPr>
      <w:r>
        <w:rPr>
          <w:rFonts w:cs="Times New Roman" w:ascii="Times New Roman" w:hAnsi="Times New Roman"/>
          <w:sz w:val="20"/>
          <w:szCs w:val="20"/>
        </w:rPr>
        <w:t>Custom</w:t>
        <w:tab/>
      </w:r>
      <w:r>
        <w:rPr>
          <w:rFonts w:ascii="Times New Roman" w:hAnsi="Times New Roman"/>
          <w:sz w:val="20"/>
          <w:szCs w:val="20"/>
        </w:rPr>
        <w:t>Normal</w:t>
        <w:tab/>
        <w:tab/>
        <w:t>0.99</w:t>
        <w:tab/>
        <w:tab/>
        <w:t xml:space="preserve">   0.99</w:t>
        <w:tab/>
        <w:tab/>
        <w:t xml:space="preserve">      0.99</w:t>
        <w:tab/>
        <w:t xml:space="preserve">      0.99</w:t>
      </w:r>
    </w:p>
    <w:p>
      <w:pPr>
        <w:pStyle w:val="Normal"/>
        <w:spacing w:before="90" w:after="160"/>
        <w:jc w:val="left"/>
        <w:rPr>
          <w:rFonts w:ascii="Times New Roman" w:hAnsi="Times New Roman"/>
          <w:sz w:val="20"/>
          <w:szCs w:val="20"/>
        </w:rPr>
      </w:pPr>
      <w:r>
        <w:rPr>
          <w:rFonts w:ascii="Times New Roman" w:hAnsi="Times New Roman"/>
          <w:sz w:val="20"/>
          <w:szCs w:val="20"/>
        </w:rPr>
        <w:tab/>
        <w:tab/>
        <w:t>Viral Pneumonia          0.99</w:t>
        <w:tab/>
        <w:tab/>
        <w:t xml:space="preserve">   0.98</w:t>
        <w:tab/>
        <w:tab/>
        <w:t xml:space="preserve">      0.98</w:t>
        <w:tab/>
        <w:t xml:space="preserve">      0.98</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 xml:space="preserve">COVID-19  </w:t>
        <w:tab/>
        <w:tab/>
        <w:t>0.98</w:t>
        <w:tab/>
        <w:tab/>
        <w:t xml:space="preserve">   0.99</w:t>
        <w:tab/>
        <w:tab/>
        <w:t xml:space="preserve">      0.98                   0.98 </w:t>
      </w:r>
    </w:p>
    <w:p>
      <w:pPr>
        <w:pStyle w:val="Normal"/>
        <w:spacing w:before="90" w:after="160"/>
        <w:jc w:val="left"/>
        <w:rPr>
          <w:rFonts w:ascii="Times New Roman" w:hAnsi="Times New Roman"/>
          <w:sz w:val="20"/>
          <w:szCs w:val="20"/>
        </w:rPr>
      </w:pPr>
      <w:r>
        <w:rPr>
          <w:rFonts w:cs="Times New Roman" w:ascii="Times New Roman" w:hAnsi="Times New Roman"/>
          <w:sz w:val="20"/>
          <w:szCs w:val="20"/>
        </w:rPr>
        <w:t>VGG19</w:t>
        <w:tab/>
      </w:r>
      <w:r>
        <w:rPr>
          <w:rFonts w:ascii="Times New Roman" w:hAnsi="Times New Roman"/>
          <w:sz w:val="20"/>
          <w:szCs w:val="20"/>
        </w:rPr>
        <w:t>Normal</w:t>
        <w:tab/>
        <w:tab/>
        <w:t>0.90</w:t>
        <w:tab/>
        <w:tab/>
        <w:t xml:space="preserve">   0.89</w:t>
        <w:tab/>
        <w:tab/>
        <w:t xml:space="preserve">      0.89</w:t>
        <w:tab/>
        <w:t xml:space="preserve">      0.89</w:t>
      </w:r>
      <w:commentRangeEnd w:id="2"/>
      <w:r>
        <w:commentReference w:id="2"/>
      </w:r>
      <w:r>
        <w:rPr>
          <w:rFonts w:ascii="Times New Roman" w:hAnsi="Times New Roman"/>
          <w:sz w:val="20"/>
          <w:szCs w:val="20"/>
        </w:rPr>
      </w:r>
    </w:p>
    <w:p>
      <w:pPr>
        <w:pStyle w:val="Normal"/>
        <w:spacing w:before="90" w:after="160"/>
        <w:jc w:val="left"/>
        <w:rPr>
          <w:rFonts w:ascii="Times New Roman" w:hAnsi="Times New Roman"/>
          <w:sz w:val="20"/>
          <w:szCs w:val="20"/>
        </w:rPr>
      </w:pPr>
      <w:r>
        <w:rPr>
          <w:rFonts w:ascii="Times New Roman" w:hAnsi="Times New Roman"/>
          <w:sz w:val="20"/>
          <w:szCs w:val="20"/>
        </w:rPr>
        <w:tab/>
        <w:tab/>
        <w:t>Viral Pneumonia          0.88</w:t>
        <w:tab/>
        <w:tab/>
        <w:t xml:space="preserve">   0.88</w:t>
        <w:tab/>
        <w:tab/>
        <w:t xml:space="preserve">      0.88</w:t>
        <w:tab/>
        <w:t xml:space="preserve">      0.88</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Normal</w:t>
        <w:tab/>
        <w:tab/>
        <w:t>0.87</w:t>
        <w:tab/>
        <w:tab/>
        <w:t xml:space="preserve">   0.88</w:t>
        <w:tab/>
        <w:tab/>
        <w:t xml:space="preserve">      0.87                  0.87</w:t>
      </w:r>
    </w:p>
    <w:p>
      <w:pPr>
        <w:pStyle w:val="Normal"/>
        <w:spacing w:before="90" w:after="160"/>
        <w:jc w:val="left"/>
        <w:rPr>
          <w:rFonts w:ascii="Times New Roman" w:hAnsi="Times New Roman"/>
          <w:sz w:val="20"/>
          <w:szCs w:val="20"/>
        </w:rPr>
      </w:pPr>
      <w:r>
        <w:rPr>
          <w:rFonts w:cs="Times New Roman" w:ascii="Times New Roman" w:hAnsi="Times New Roman"/>
          <w:sz w:val="20"/>
          <w:szCs w:val="20"/>
        </w:rPr>
        <w:t>ResNet50</w:t>
        <w:tab/>
      </w:r>
      <w:r>
        <w:rPr>
          <w:rFonts w:ascii="Times New Roman" w:hAnsi="Times New Roman"/>
          <w:sz w:val="20"/>
          <w:szCs w:val="20"/>
        </w:rPr>
        <w:t>Normal</w:t>
        <w:tab/>
        <w:tab/>
        <w:t>0.92</w:t>
        <w:tab/>
        <w:tab/>
        <w:t xml:space="preserve">   0.93</w:t>
        <w:tab/>
        <w:tab/>
        <w:t xml:space="preserve">      0.93</w:t>
        <w:tab/>
        <w:t xml:space="preserve">      0.93</w:t>
      </w:r>
    </w:p>
    <w:p>
      <w:pPr>
        <w:pStyle w:val="Normal"/>
        <w:spacing w:before="90" w:after="160"/>
        <w:jc w:val="left"/>
        <w:rPr>
          <w:rFonts w:ascii="Times New Roman" w:hAnsi="Times New Roman"/>
          <w:sz w:val="20"/>
          <w:szCs w:val="20"/>
        </w:rPr>
      </w:pPr>
      <w:r>
        <w:rPr>
          <w:rFonts w:ascii="Times New Roman" w:hAnsi="Times New Roman"/>
          <w:sz w:val="20"/>
          <w:szCs w:val="20"/>
        </w:rPr>
        <w:tab/>
        <w:tab/>
        <w:t>Viral Pneumonia          0.93</w:t>
        <w:tab/>
        <w:tab/>
        <w:t xml:space="preserve">   0.92</w:t>
        <w:tab/>
        <w:tab/>
        <w:t xml:space="preserve">      0.92</w:t>
        <w:tab/>
        <w:t xml:space="preserve">      0.92</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COVID-19</w:t>
        <w:tab/>
        <w:tab/>
        <w:t>0.91</w:t>
        <w:tab/>
        <w:tab/>
        <w:t xml:space="preserve">   0.93</w:t>
        <w:tab/>
        <w:tab/>
        <w:t xml:space="preserve">      0.91                   0.92 </w:t>
      </w:r>
    </w:p>
    <w:p>
      <w:pPr>
        <w:pStyle w:val="Normal"/>
        <w:spacing w:before="90" w:after="160"/>
        <w:jc w:val="left"/>
        <w:rPr>
          <w:rFonts w:ascii="Times New Roman" w:hAnsi="Times New Roman"/>
          <w:sz w:val="20"/>
          <w:szCs w:val="20"/>
        </w:rPr>
      </w:pPr>
      <w:r>
        <w:rPr>
          <w:rFonts w:cs="Times New Roman" w:ascii="Times New Roman" w:hAnsi="Times New Roman"/>
          <w:sz w:val="20"/>
          <w:szCs w:val="20"/>
        </w:rPr>
        <w:t>MobileNetV2</w:t>
        <w:tab/>
      </w:r>
      <w:r>
        <w:rPr>
          <w:rFonts w:ascii="Times New Roman" w:hAnsi="Times New Roman"/>
          <w:sz w:val="20"/>
          <w:szCs w:val="20"/>
        </w:rPr>
        <w:t>Normal</w:t>
        <w:tab/>
        <w:tab/>
        <w:t>0.79</w:t>
        <w:tab/>
        <w:tab/>
        <w:t xml:space="preserve">   0.80</w:t>
        <w:tab/>
        <w:tab/>
        <w:t xml:space="preserve">      0.79</w:t>
        <w:tab/>
        <w:t xml:space="preserve">      0.79</w:t>
      </w:r>
    </w:p>
    <w:p>
      <w:pPr>
        <w:pStyle w:val="Normal"/>
        <w:spacing w:before="90" w:after="160"/>
        <w:jc w:val="left"/>
        <w:rPr>
          <w:rFonts w:ascii="Times New Roman" w:hAnsi="Times New Roman"/>
          <w:sz w:val="20"/>
          <w:szCs w:val="20"/>
        </w:rPr>
      </w:pPr>
      <w:r>
        <w:rPr>
          <w:rFonts w:ascii="Times New Roman" w:hAnsi="Times New Roman"/>
          <w:sz w:val="20"/>
          <w:szCs w:val="20"/>
        </w:rPr>
        <w:tab/>
        <w:tab/>
        <w:t>Viral Pneumonia          0.75</w:t>
        <w:tab/>
        <w:tab/>
        <w:t xml:space="preserve">   0.75</w:t>
        <w:tab/>
        <w:tab/>
        <w:t xml:space="preserve">      0.75</w:t>
        <w:tab/>
        <w:t xml:space="preserve">      0.75</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Normal</w:t>
        <w:tab/>
        <w:tab/>
        <w:t>0.74</w:t>
        <w:tab/>
        <w:tab/>
        <w:t xml:space="preserve">   0.76</w:t>
        <w:tab/>
        <w:tab/>
        <w:t xml:space="preserve">      0.75                   0.74</w:t>
      </w:r>
    </w:p>
    <w:p>
      <w:pPr>
        <w:pStyle w:val="Normal"/>
        <w:spacing w:before="90" w:after="160"/>
        <w:jc w:val="left"/>
        <w:rPr>
          <w:rFonts w:ascii="Times New Roman" w:hAnsi="Times New Roman"/>
          <w:sz w:val="20"/>
          <w:szCs w:val="20"/>
        </w:rPr>
      </w:pPr>
      <w:r>
        <w:rPr>
          <w:rFonts w:cs="Times New Roman" w:ascii="Times New Roman" w:hAnsi="Times New Roman"/>
          <w:sz w:val="20"/>
          <w:szCs w:val="20"/>
        </w:rPr>
        <w:t>SqueezeNet</w:t>
        <w:tab/>
      </w:r>
      <w:r>
        <w:rPr>
          <w:rFonts w:ascii="Times New Roman" w:hAnsi="Times New Roman"/>
          <w:sz w:val="20"/>
          <w:szCs w:val="20"/>
        </w:rPr>
        <w:t>Normal</w:t>
        <w:tab/>
        <w:tab/>
        <w:t>0.98</w:t>
        <w:tab/>
        <w:tab/>
        <w:t xml:space="preserve">   0.98</w:t>
        <w:tab/>
        <w:tab/>
        <w:t xml:space="preserve">      0.98</w:t>
        <w:tab/>
        <w:t xml:space="preserve">      0.98</w:t>
      </w:r>
    </w:p>
    <w:p>
      <w:pPr>
        <w:pStyle w:val="Normal"/>
        <w:spacing w:before="90" w:after="160"/>
        <w:jc w:val="left"/>
        <w:rPr>
          <w:rFonts w:ascii="Times New Roman" w:hAnsi="Times New Roman"/>
          <w:sz w:val="20"/>
          <w:szCs w:val="20"/>
        </w:rPr>
      </w:pPr>
      <w:r>
        <w:rPr>
          <w:rFonts w:ascii="Times New Roman" w:hAnsi="Times New Roman"/>
          <w:sz w:val="20"/>
          <w:szCs w:val="20"/>
        </w:rPr>
        <w:tab/>
        <w:tab/>
        <w:t>Viral Pneumonia          0.96</w:t>
        <w:tab/>
        <w:tab/>
        <w:t xml:space="preserve">   0.98</w:t>
        <w:tab/>
        <w:tab/>
        <w:t xml:space="preserve">      0.97</w:t>
        <w:tab/>
        <w:t xml:space="preserve">      0.96</w:t>
      </w:r>
    </w:p>
    <w:p>
      <w:pPr>
        <w:pStyle w:val="Normal"/>
        <w:spacing w:before="90" w:after="160"/>
        <w:jc w:val="left"/>
        <w:rPr>
          <w:rFonts w:ascii="Times New Roman" w:hAnsi="Times New Roman"/>
          <w:sz w:val="20"/>
          <w:szCs w:val="20"/>
        </w:rPr>
      </w:pPr>
      <w:r>
        <w:rPr>
          <w:rFonts w:cs="Times New Roman" w:ascii="Times New Roman" w:hAnsi="Times New Roman"/>
          <w:sz w:val="20"/>
          <w:szCs w:val="20"/>
        </w:rPr>
        <w:tab/>
        <w:tab/>
      </w:r>
      <w:r>
        <w:rPr>
          <w:rFonts w:ascii="Times New Roman" w:hAnsi="Times New Roman"/>
          <w:sz w:val="20"/>
          <w:szCs w:val="20"/>
        </w:rPr>
        <w:t>Normal</w:t>
        <w:tab/>
        <w:tab/>
        <w:t>0.98</w:t>
        <w:tab/>
        <w:tab/>
        <w:t xml:space="preserve">   0.98</w:t>
        <w:tab/>
        <w:tab/>
        <w:t xml:space="preserve">      0.98</w:t>
        <w:tab/>
        <w:t xml:space="preserve">      0.98</w:t>
      </w:r>
    </w:p>
    <w:p>
      <w:pPr>
        <w:pStyle w:val="TextBody"/>
        <w:spacing w:before="97" w:after="0"/>
        <w:ind w:right="1396" w:hanging="0"/>
        <w:jc w:val="center"/>
        <w:rPr>
          <w:rFonts w:ascii="Times New Roman" w:hAnsi="Times New Roman"/>
          <w:b/>
          <w:b/>
          <w:sz w:val="20"/>
          <w:szCs w:val="20"/>
        </w:rPr>
      </w:pPr>
      <w:r>
        <w:rPr>
          <w:b/>
          <w:sz w:val="20"/>
          <w:szCs w:val="20"/>
        </w:rPr>
        <mc:AlternateContent>
          <mc:Choice Requires="wps">
            <w:drawing>
              <wp:anchor behindDoc="0" distT="0" distB="0" distL="0" distR="0" simplePos="0" locked="0" layoutInCell="0" allowOverlap="1" relativeHeight="14" wp14:anchorId="0014C663">
                <wp:simplePos x="0" y="0"/>
                <wp:positionH relativeFrom="margin">
                  <wp:align>left</wp:align>
                </wp:positionH>
                <wp:positionV relativeFrom="paragraph">
                  <wp:posOffset>635</wp:posOffset>
                </wp:positionV>
                <wp:extent cx="6201410" cy="1270"/>
                <wp:effectExtent l="0" t="0" r="10795" b="19050"/>
                <wp:wrapNone/>
                <wp:docPr id="11" name="Straight Connector 7"/>
                <a:graphic xmlns:a="http://schemas.openxmlformats.org/drawingml/2006/main">
                  <a:graphicData uri="http://schemas.microsoft.com/office/word/2010/wordprocessingShape">
                    <wps:wsp>
                      <wps:cNvSpPr/>
                      <wps:spPr>
                        <a:xfrm flipH="1">
                          <a:off x="0" y="0"/>
                          <a:ext cx="6200640" cy="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0pt,0.05pt" to="488.2pt,0.05pt" ID="Straight Connector 7" stroked="t" style="position:absolute;flip:x;mso-position-horizontal:left;mso-position-horizontal-relative:margin" wp14:anchorId="0014C663">
                <v:stroke color="black" weight="6480" joinstyle="miter" endcap="flat"/>
                <v:fill o:detectmouseclick="t" on="false"/>
                <w10:wrap type="none"/>
              </v:line>
            </w:pict>
          </mc:Fallback>
        </mc:AlternateContent>
      </w:r>
    </w:p>
    <w:p>
      <w:pPr>
        <w:pStyle w:val="TextBody"/>
        <w:spacing w:before="97" w:after="0"/>
        <w:ind w:right="1396" w:hanging="0"/>
        <w:jc w:val="center"/>
        <w:rPr>
          <w:rFonts w:ascii="Times New Roman" w:hAnsi="Times New Roman"/>
          <w:b/>
          <w:b/>
          <w:sz w:val="20"/>
          <w:szCs w:val="20"/>
        </w:rPr>
      </w:pPr>
      <w:r>
        <w:rPr>
          <w:b/>
          <w:sz w:val="20"/>
          <w:szCs w:val="20"/>
        </w:rPr>
      </w:r>
    </w:p>
    <w:p>
      <w:pPr>
        <w:pStyle w:val="TextBody"/>
        <w:spacing w:lineRule="auto" w:line="276"/>
        <w:jc w:val="both"/>
        <w:rPr>
          <w:rFonts w:ascii="Times New Roman" w:hAnsi="Times New Roman"/>
          <w:sz w:val="20"/>
          <w:szCs w:val="20"/>
        </w:rPr>
      </w:pPr>
      <w:r>
        <w:rPr>
          <w:sz w:val="20"/>
          <w:szCs w:val="20"/>
        </w:rPr>
        <w:t>The different accuracy metrics for the bespoke approach are shown in Table 2. Precision, recall, and F1 score are all included. The harmonic weighted average of accuracy and recall is the F1 score. This score accounts for both false positives and false negatives. It transmits the delicate balance between accuracy and recall.</w:t>
      </w:r>
      <w:r>
        <w:rPr>
          <w:i/>
          <w:iCs/>
          <w:sz w:val="20"/>
          <w:szCs w:val="20"/>
        </w:rPr>
        <w:t xml:space="preserve">   </w:t>
      </w:r>
    </w:p>
    <w:p>
      <w:pPr>
        <w:pStyle w:val="TextBody"/>
        <w:spacing w:lineRule="auto" w:line="276"/>
        <w:jc w:val="both"/>
        <w:rPr>
          <w:rFonts w:ascii="Times New Roman" w:hAnsi="Times New Roman"/>
          <w:i/>
          <w:i/>
          <w:iCs/>
          <w:sz w:val="20"/>
          <w:szCs w:val="20"/>
        </w:rPr>
      </w:pPr>
      <w:r>
        <w:rPr>
          <w:i/>
          <w:iCs/>
          <w:sz w:val="20"/>
          <w:szCs w:val="20"/>
        </w:rPr>
      </w:r>
    </w:p>
    <w:p>
      <w:pPr>
        <w:pStyle w:val="TextBody"/>
        <w:spacing w:lineRule="auto" w:line="374"/>
        <w:jc w:val="center"/>
        <w:rPr>
          <w:rFonts w:ascii="Times New Roman" w:hAnsi="Times New Roman"/>
          <w:sz w:val="20"/>
          <w:szCs w:val="20"/>
        </w:rPr>
      </w:pPr>
      <w:r>
        <w:rPr>
          <w:i/>
          <w:iCs/>
          <w:sz w:val="20"/>
          <w:szCs w:val="20"/>
        </w:rPr>
        <w:t>F1 Score = 2*(Recall * Precision) / (Recall + Precision)</w:t>
      </w:r>
    </w:p>
    <w:p>
      <w:pPr>
        <w:pStyle w:val="Normal"/>
        <w:spacing w:lineRule="auto" w:line="276"/>
        <w:ind w:right="734" w:hanging="0"/>
        <w:rPr>
          <w:rFonts w:ascii="Times New Roman" w:hAnsi="Times New Roman" w:cs="Times New Roman"/>
          <w:b/>
          <w:b/>
          <w:sz w:val="20"/>
          <w:szCs w:val="20"/>
        </w:rPr>
      </w:pPr>
      <w:r>
        <w:rPr>
          <w:rFonts w:cs="Times New Roman" w:ascii="Times New Roman" w:hAnsi="Times New Roman"/>
          <w:b/>
          <w:sz w:val="20"/>
          <w:szCs w:val="20"/>
        </w:rPr>
      </w:r>
    </w:p>
    <w:p>
      <w:pPr>
        <w:pStyle w:val="Normal"/>
        <w:spacing w:lineRule="auto" w:line="276"/>
        <w:ind w:right="734" w:hanging="0"/>
        <w:rPr>
          <w:rFonts w:ascii="Times New Roman" w:hAnsi="Times New Roman"/>
          <w:sz w:val="20"/>
          <w:szCs w:val="20"/>
        </w:rPr>
      </w:pPr>
      <w:r>
        <w:rPr>
          <w:rFonts w:cs="Times New Roman" w:ascii="Times New Roman" w:hAnsi="Times New Roman"/>
          <w:b/>
          <w:sz w:val="20"/>
          <w:szCs w:val="20"/>
        </w:rPr>
        <w:t>5.3 The ROC curve and Confusion Matrix</w:t>
      </w:r>
    </w:p>
    <w:p>
      <w:pPr>
        <w:pStyle w:val="Normal"/>
        <w:spacing w:lineRule="auto" w:line="276"/>
        <w:ind w:right="734" w:hanging="0"/>
        <w:jc w:val="both"/>
        <w:rPr>
          <w:rFonts w:ascii="Times New Roman" w:hAnsi="Times New Roman"/>
          <w:sz w:val="20"/>
          <w:szCs w:val="20"/>
        </w:rPr>
      </w:pPr>
      <w:r>
        <w:rPr>
          <w:rFonts w:cs="Times New Roman" w:ascii="Times New Roman" w:hAnsi="Times New Roman"/>
          <w:sz w:val="20"/>
          <w:szCs w:val="20"/>
        </w:rPr>
        <w:t xml:space="preserve">The receiver operating characteristic (ROC) curves </w:t>
      </w:r>
      <w:r>
        <w:rPr>
          <w:rFonts w:cs="Times New Roman" w:ascii="Times New Roman" w:hAnsi="Times New Roman"/>
          <w:sz w:val="20"/>
          <w:szCs w:val="20"/>
          <w:shd w:fill="FFFFFF" w:val="clear"/>
        </w:rPr>
        <w:t xml:space="preserve">of the classification of COVID-19, normal, and Viral </w:t>
      </w:r>
      <w:r>
        <w:rPr>
          <w:rFonts w:cs="Times New Roman" w:ascii="Times New Roman" w:hAnsi="Times New Roman"/>
          <w:sz w:val="20"/>
          <w:szCs w:val="20"/>
        </w:rPr>
        <w:t>Pneumonia</w:t>
      </w:r>
      <w:r>
        <w:rPr>
          <w:rFonts w:cs="Times New Roman" w:ascii="Times New Roman" w:hAnsi="Times New Roman"/>
          <w:sz w:val="20"/>
          <w:szCs w:val="20"/>
          <w:shd w:fill="FFFFFF" w:val="clear"/>
        </w:rPr>
        <w:t xml:space="preserve"> </w:t>
      </w:r>
      <w:r>
        <w:rPr>
          <w:rFonts w:cs="Times New Roman" w:ascii="Times New Roman" w:hAnsi="Times New Roman"/>
          <w:sz w:val="20"/>
          <w:szCs w:val="20"/>
        </w:rPr>
        <w:t xml:space="preserve">in Fig. 8 indicate the performance of the deep-learning model. We can observe the values of each individual CLASS. </w:t>
      </w:r>
      <w:r>
        <w:rPr>
          <w:rFonts w:ascii="Times New Roman" w:hAnsi="Times New Roman"/>
          <w:color w:val="2E2E2E"/>
          <w:sz w:val="20"/>
          <w:szCs w:val="20"/>
        </w:rPr>
        <w:t>The area under the ROC curve (AUC) was calculated to be 99.8%</w:t>
      </w:r>
    </w:p>
    <w:p>
      <w:pPr>
        <w:pStyle w:val="Normal"/>
        <w:spacing w:lineRule="auto" w:line="276"/>
        <w:ind w:right="734" w:hanging="0"/>
        <w:rPr>
          <w:rFonts w:ascii="Times New Roman" w:hAnsi="Times New Roman"/>
          <w:sz w:val="20"/>
          <w:szCs w:val="20"/>
        </w:rPr>
      </w:pPr>
      <w:r>
        <w:rPr/>
        <w:drawing>
          <wp:inline distT="0" distB="0" distL="0" distR="0">
            <wp:extent cx="4246880" cy="34016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0"/>
                    <a:stretch>
                      <a:fillRect/>
                    </a:stretch>
                  </pic:blipFill>
                  <pic:spPr bwMode="auto">
                    <a:xfrm>
                      <a:off x="0" y="0"/>
                      <a:ext cx="4246880" cy="3401695"/>
                    </a:xfrm>
                    <a:prstGeom prst="rect">
                      <a:avLst/>
                    </a:prstGeom>
                  </pic:spPr>
                </pic:pic>
              </a:graphicData>
            </a:graphic>
          </wp:inline>
        </w:drawing>
      </w:r>
    </w:p>
    <w:p>
      <w:pPr>
        <w:pStyle w:val="Normal"/>
        <w:jc w:val="center"/>
        <w:rPr>
          <w:rFonts w:ascii="Times New Roman" w:hAnsi="Times New Roman"/>
          <w:sz w:val="20"/>
          <w:szCs w:val="20"/>
        </w:rPr>
      </w:pPr>
      <w:r>
        <w:rPr>
          <w:rFonts w:cs="Times New Roman" w:ascii="Times New Roman" w:hAnsi="Times New Roman"/>
          <w:sz w:val="20"/>
          <w:szCs w:val="20"/>
        </w:rPr>
        <w:t>Figure 8. ROC Curve</w:t>
      </w:r>
    </w:p>
    <w:p>
      <w:pPr>
        <w:pStyle w:val="Normal"/>
        <w:spacing w:lineRule="auto" w:line="276"/>
        <w:ind w:right="734" w:hanging="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76"/>
        <w:ind w:right="734" w:hanging="0"/>
        <w:rPr>
          <w:rFonts w:ascii="Times New Roman" w:hAnsi="Times New Roman"/>
          <w:sz w:val="20"/>
          <w:szCs w:val="20"/>
        </w:rPr>
      </w:pPr>
      <w:r>
        <w:rPr/>
        <w:drawing>
          <wp:inline distT="0" distB="0" distL="0" distR="0">
            <wp:extent cx="4448175" cy="444817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
                    <a:stretch>
                      <a:fillRect/>
                    </a:stretch>
                  </pic:blipFill>
                  <pic:spPr bwMode="auto">
                    <a:xfrm>
                      <a:off x="0" y="0"/>
                      <a:ext cx="4448175" cy="4448175"/>
                    </a:xfrm>
                    <a:prstGeom prst="rect">
                      <a:avLst/>
                    </a:prstGeom>
                  </pic:spPr>
                </pic:pic>
              </a:graphicData>
            </a:graphic>
          </wp:inline>
        </w:drawing>
      </w:r>
    </w:p>
    <w:p>
      <w:pPr>
        <w:pStyle w:val="Normal"/>
        <w:jc w:val="center"/>
        <w:rPr>
          <w:rFonts w:ascii="Times New Roman" w:hAnsi="Times New Roman"/>
          <w:sz w:val="20"/>
          <w:szCs w:val="20"/>
        </w:rPr>
      </w:pPr>
      <w:r>
        <w:rPr>
          <w:rFonts w:cs="Times New Roman" w:ascii="Times New Roman" w:hAnsi="Times New Roman"/>
          <w:sz w:val="20"/>
          <w:szCs w:val="20"/>
        </w:rPr>
        <w:t>Figure 8. Confusion Matrix of the Custom Model</w:t>
      </w:r>
    </w:p>
    <w:p>
      <w:pPr>
        <w:pStyle w:val="Normal"/>
        <w:spacing w:lineRule="auto" w:line="276"/>
        <w:ind w:right="734" w:hanging="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76"/>
        <w:ind w:right="734" w:hanging="0"/>
        <w:rPr>
          <w:rFonts w:ascii="Times New Roman" w:hAnsi="Times New Roman"/>
          <w:sz w:val="20"/>
          <w:szCs w:val="20"/>
        </w:rPr>
      </w:pPr>
      <w:r>
        <w:rPr>
          <w:rFonts w:cs="Times New Roman" w:ascii="Times New Roman" w:hAnsi="Times New Roman"/>
          <w:sz w:val="20"/>
          <w:szCs w:val="20"/>
        </w:rPr>
        <w:t>A confusion matrix is a table that is used to explain how well a classification model performs. It's a N * N matrix, with N indicating the number of classes. Confusion matrix that compares model class predictions to actual classes. Type II error, also known as False Negatives, occurs in the second quadrant, whereas type I error, also known as False Positives, occurs in the third quadrant.</w:t>
      </w:r>
    </w:p>
    <w:p>
      <w:pPr>
        <w:pStyle w:val="NormalWeb"/>
        <w:spacing w:lineRule="auto" w:line="276" w:beforeAutospacing="0" w:before="0" w:afterAutospacing="0" w:after="0"/>
        <w:jc w:val="both"/>
        <w:rPr>
          <w:rFonts w:ascii="Times New Roman" w:hAnsi="Times New Roman"/>
          <w:sz w:val="20"/>
          <w:szCs w:val="20"/>
        </w:rPr>
      </w:pPr>
      <w:r>
        <w:rPr>
          <w:sz w:val="20"/>
          <w:szCs w:val="20"/>
        </w:rPr>
        <w:t>The confusion matrix in Fig. 8. In the confusion matrix, there are four key terms:</w:t>
      </w:r>
    </w:p>
    <w:p>
      <w:pPr>
        <w:pStyle w:val="NormalWeb"/>
        <w:spacing w:lineRule="auto" w:line="276" w:beforeAutospacing="0" w:before="0" w:afterAutospacing="0" w:after="0"/>
        <w:jc w:val="both"/>
        <w:rPr>
          <w:rFonts w:ascii="Times New Roman" w:hAnsi="Times New Roman"/>
          <w:sz w:val="20"/>
          <w:szCs w:val="20"/>
        </w:rPr>
      </w:pPr>
      <w:r>
        <w:rPr>
          <w:sz w:val="20"/>
          <w:szCs w:val="20"/>
        </w:rPr>
      </w:r>
    </w:p>
    <w:p>
      <w:pPr>
        <w:pStyle w:val="NormalWeb"/>
        <w:numPr>
          <w:ilvl w:val="0"/>
          <w:numId w:val="3"/>
        </w:numPr>
        <w:spacing w:beforeAutospacing="0" w:before="0" w:afterAutospacing="0" w:after="0"/>
        <w:ind w:left="720" w:right="30" w:hanging="360"/>
        <w:rPr/>
      </w:pPr>
      <w:r>
        <w:rPr>
          <w:rStyle w:val="Strong"/>
          <w:sz w:val="20"/>
          <w:szCs w:val="20"/>
        </w:rPr>
        <w:t>True Positives (TP):</w:t>
      </w:r>
      <w:r>
        <w:rPr>
          <w:sz w:val="20"/>
          <w:szCs w:val="20"/>
        </w:rPr>
        <w:t> The occurrence in which we predicted true and real yields occurred as well.</w:t>
      </w:r>
    </w:p>
    <w:p>
      <w:pPr>
        <w:pStyle w:val="NormalWeb"/>
        <w:spacing w:beforeAutospacing="0" w:before="0" w:afterAutospacing="0" w:after="0"/>
        <w:ind w:left="720" w:right="30" w:hanging="0"/>
        <w:rPr>
          <w:rFonts w:ascii="Times New Roman" w:hAnsi="Times New Roman"/>
          <w:sz w:val="20"/>
          <w:szCs w:val="20"/>
        </w:rPr>
      </w:pPr>
      <w:r>
        <w:rPr>
          <w:sz w:val="20"/>
          <w:szCs w:val="20"/>
        </w:rPr>
      </w:r>
    </w:p>
    <w:p>
      <w:pPr>
        <w:pStyle w:val="NormalWeb"/>
        <w:numPr>
          <w:ilvl w:val="0"/>
          <w:numId w:val="3"/>
        </w:numPr>
        <w:spacing w:beforeAutospacing="0" w:before="0" w:afterAutospacing="0" w:after="0"/>
        <w:ind w:left="720" w:right="30" w:hanging="360"/>
        <w:rPr/>
      </w:pPr>
      <w:r>
        <w:rPr>
          <w:rStyle w:val="Strong"/>
          <w:sz w:val="20"/>
          <w:szCs w:val="20"/>
        </w:rPr>
        <w:t>True Negatives (TN):</w:t>
      </w:r>
      <w:r>
        <w:rPr>
          <w:sz w:val="20"/>
          <w:szCs w:val="20"/>
        </w:rPr>
        <w:t> The occurrence in which the expected yield was false and the actual yield was also false.</w:t>
      </w:r>
    </w:p>
    <w:p>
      <w:pPr>
        <w:pStyle w:val="NormalWeb"/>
        <w:spacing w:beforeAutospacing="0" w:before="0" w:afterAutospacing="0" w:after="0"/>
        <w:ind w:right="30" w:hanging="0"/>
        <w:rPr>
          <w:rFonts w:ascii="Times New Roman" w:hAnsi="Times New Roman"/>
          <w:sz w:val="20"/>
          <w:szCs w:val="20"/>
        </w:rPr>
      </w:pPr>
      <w:r>
        <w:rPr>
          <w:sz w:val="20"/>
          <w:szCs w:val="20"/>
        </w:rPr>
      </w:r>
    </w:p>
    <w:p>
      <w:pPr>
        <w:pStyle w:val="NormalWeb"/>
        <w:numPr>
          <w:ilvl w:val="0"/>
          <w:numId w:val="3"/>
        </w:numPr>
        <w:spacing w:beforeAutospacing="0" w:before="0" w:afterAutospacing="0" w:after="0"/>
        <w:rPr/>
      </w:pPr>
      <w:r>
        <w:rPr>
          <w:rStyle w:val="Strong"/>
          <w:sz w:val="20"/>
          <w:szCs w:val="20"/>
        </w:rPr>
        <w:t>False Positives (FP):</w:t>
      </w:r>
      <w:r>
        <w:rPr>
          <w:sz w:val="20"/>
          <w:szCs w:val="20"/>
        </w:rPr>
        <w:t> The occurrence in which we expected true and received a false result was also false.</w:t>
      </w:r>
    </w:p>
    <w:p>
      <w:pPr>
        <w:pStyle w:val="NormalWeb"/>
        <w:spacing w:beforeAutospacing="0" w:before="0" w:afterAutospacing="0" w:after="0"/>
        <w:rPr>
          <w:rFonts w:ascii="Times New Roman" w:hAnsi="Times New Roman"/>
          <w:sz w:val="20"/>
          <w:szCs w:val="20"/>
        </w:rPr>
      </w:pPr>
      <w:r>
        <w:rPr>
          <w:sz w:val="20"/>
          <w:szCs w:val="20"/>
        </w:rPr>
      </w:r>
    </w:p>
    <w:p>
      <w:pPr>
        <w:pStyle w:val="NormalWeb"/>
        <w:numPr>
          <w:ilvl w:val="0"/>
          <w:numId w:val="3"/>
        </w:numPr>
        <w:spacing w:beforeAutospacing="0" w:before="0" w:afterAutospacing="0" w:after="0"/>
        <w:rPr/>
      </w:pPr>
      <w:r>
        <w:rPr>
          <w:rStyle w:val="Strong"/>
          <w:sz w:val="20"/>
          <w:szCs w:val="20"/>
        </w:rPr>
        <w:t>False Negatives (FN):</w:t>
      </w:r>
      <w:r>
        <w:rPr>
          <w:sz w:val="20"/>
          <w:szCs w:val="20"/>
        </w:rPr>
        <w:t> The occurrence in which we expected a false yield but received a true yield was also true.</w:t>
      </w:r>
    </w:p>
    <w:p>
      <w:pPr>
        <w:pStyle w:val="NormalWeb"/>
        <w:spacing w:beforeAutospacing="0" w:before="0" w:afterAutospacing="0" w:after="0"/>
        <w:rPr>
          <w:rFonts w:ascii="Times New Roman" w:hAnsi="Times New Roman"/>
          <w:sz w:val="20"/>
          <w:szCs w:val="20"/>
        </w:rPr>
      </w:pPr>
      <w:r>
        <w:rPr>
          <w:sz w:val="20"/>
          <w:szCs w:val="20"/>
        </w:rPr>
      </w:r>
    </w:p>
    <w:p>
      <w:pPr>
        <w:pStyle w:val="Normal"/>
        <w:spacing w:lineRule="auto" w:line="276" w:before="0" w:after="160"/>
        <w:ind w:right="734" w:hanging="0"/>
        <w:rPr>
          <w:rFonts w:ascii="Times New Roman" w:hAnsi="Times New Roman"/>
          <w:b/>
          <w:b/>
          <w:bCs/>
        </w:rPr>
      </w:pPr>
      <w:commentRangeStart w:id="3"/>
      <w:r>
        <w:rPr>
          <w:rFonts w:ascii="Times New Roman" w:hAnsi="Times New Roman"/>
          <w:b/>
          <w:bCs/>
        </w:rPr>
        <w:t>Web Application or Mobile App, Serving the Model</w:t>
      </w:r>
      <w:commentRangeEnd w:id="3"/>
      <w:r>
        <w:commentReference w:id="3"/>
      </w:r>
      <w:r>
        <w:rPr>
          <w:rFonts w:ascii="Times New Roman" w:hAnsi="Times New Roman"/>
          <w:b/>
          <w:bCs/>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6-05T00:46:4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Number all the equations (1), (2) etc</w:t>
      </w:r>
    </w:p>
  </w:comment>
  <w:comment w:id="1" w:author="Unknown Author" w:date="2021-06-05T00:49:28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Explain the results and every figure and table in detail. </w:t>
      </w:r>
    </w:p>
  </w:comment>
  <w:comment w:id="2" w:author="Unknown Author" w:date="2021-06-05T00:50:37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Use proper table so that alignment does not disturb</w:t>
      </w:r>
    </w:p>
  </w:comment>
  <w:comment w:id="3" w:author="Unknown Author" w:date="2021-06-05T00:52:5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Deploy model as a backend, either to web or mobile app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4"/>
      <w:numFmt w:val="decimal"/>
      <w:lvlText w:val="%1"/>
      <w:lvlJc w:val="left"/>
      <w:pPr>
        <w:tabs>
          <w:tab w:val="num" w:pos="0"/>
        </w:tabs>
        <w:ind w:left="732" w:hanging="732"/>
      </w:pPr>
    </w:lvl>
    <w:lvl w:ilvl="1">
      <w:start w:val="7"/>
      <w:numFmt w:val="decimal"/>
      <w:lvlText w:val="%1.%2"/>
      <w:lvlJc w:val="left"/>
      <w:pPr>
        <w:tabs>
          <w:tab w:val="num" w:pos="0"/>
        </w:tabs>
        <w:ind w:left="1092" w:hanging="732"/>
      </w:pPr>
    </w:lvl>
    <w:lvl w:ilvl="2">
      <w:start w:val="3"/>
      <w:numFmt w:val="decimal"/>
      <w:lvlText w:val="%1.%2.%3"/>
      <w:lvlJc w:val="left"/>
      <w:pPr>
        <w:tabs>
          <w:tab w:val="num" w:pos="0"/>
        </w:tabs>
        <w:ind w:left="1452" w:hanging="732"/>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3960" w:hanging="180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146664"/>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next w:val="Normal"/>
    <w:link w:val="Heading2Char"/>
    <w:uiPriority w:val="9"/>
    <w:semiHidden/>
    <w:unhideWhenUsed/>
    <w:qFormat/>
    <w:rsid w:val="00146664"/>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46664"/>
    <w:rPr>
      <w:rFonts w:ascii="Times New Roman" w:hAnsi="Times New Roman" w:eastAsia="Times New Roman" w:cs="Times New Roman"/>
      <w:b/>
      <w:bCs/>
      <w:kern w:val="2"/>
      <w:sz w:val="48"/>
      <w:szCs w:val="48"/>
    </w:rPr>
  </w:style>
  <w:style w:type="character" w:styleId="Strong">
    <w:name w:val="Strong"/>
    <w:basedOn w:val="DefaultParagraphFont"/>
    <w:uiPriority w:val="22"/>
    <w:qFormat/>
    <w:rsid w:val="00146664"/>
    <w:rPr>
      <w:b/>
      <w:bCs/>
    </w:rPr>
  </w:style>
  <w:style w:type="character" w:styleId="InternetLink">
    <w:name w:val="Hyperlink"/>
    <w:basedOn w:val="DefaultParagraphFont"/>
    <w:uiPriority w:val="99"/>
    <w:semiHidden/>
    <w:unhideWhenUsed/>
    <w:rsid w:val="00146664"/>
    <w:rPr>
      <w:color w:val="0000FF"/>
      <w:u w:val="single"/>
    </w:rPr>
  </w:style>
  <w:style w:type="character" w:styleId="Heading2Char" w:customStyle="1">
    <w:name w:val="Heading 2 Char"/>
    <w:basedOn w:val="DefaultParagraphFont"/>
    <w:link w:val="Heading2"/>
    <w:uiPriority w:val="9"/>
    <w:semiHidden/>
    <w:qFormat/>
    <w:rsid w:val="00146664"/>
    <w:rPr>
      <w:rFonts w:ascii="Calibri Light" w:hAnsi="Calibri Light" w:eastAsia="" w:cs="" w:asciiTheme="majorHAnsi" w:cstheme="majorBidi" w:eastAsiaTheme="majorEastAsia" w:hAnsiTheme="majorHAnsi"/>
      <w:color w:val="2E74B5" w:themeColor="accent1" w:themeShade="bf"/>
      <w:sz w:val="26"/>
      <w:szCs w:val="26"/>
    </w:rPr>
  </w:style>
  <w:style w:type="character" w:styleId="BodyTextChar" w:customStyle="1">
    <w:name w:val="Body Text Char"/>
    <w:basedOn w:val="DefaultParagraphFont"/>
    <w:link w:val="BodyText"/>
    <w:uiPriority w:val="1"/>
    <w:qFormat/>
    <w:rsid w:val="00123822"/>
    <w:rPr>
      <w:rFonts w:ascii="Times New Roman" w:hAnsi="Times New Roman" w:eastAsia="Times New Roman" w:cs="Times New Roman"/>
      <w:sz w:val="24"/>
      <w:szCs w:val="24"/>
      <w:lang w:bidi="en-US"/>
    </w:rPr>
  </w:style>
  <w:style w:type="character" w:styleId="BodyTextChar1" w:customStyle="1">
    <w:name w:val="Body Text Char1"/>
    <w:basedOn w:val="DefaultParagraphFont"/>
    <w:uiPriority w:val="99"/>
    <w:semiHidden/>
    <w:qFormat/>
    <w:rsid w:val="00123822"/>
    <w:rPr/>
  </w:style>
  <w:style w:type="character" w:styleId="Match" w:customStyle="1">
    <w:name w:val="match"/>
    <w:basedOn w:val="DefaultParagraphFont"/>
    <w:qFormat/>
    <w:rsid w:val="00c65185"/>
    <w:rPr/>
  </w:style>
  <w:style w:type="character" w:styleId="Mi" w:customStyle="1">
    <w:name w:val="mi"/>
    <w:basedOn w:val="DefaultParagraphFont"/>
    <w:qFormat/>
    <w:rsid w:val="00966df2"/>
    <w:rPr/>
  </w:style>
  <w:style w:type="character" w:styleId="Mo" w:customStyle="1">
    <w:name w:val="mo"/>
    <w:basedOn w:val="DefaultParagraphFont"/>
    <w:qFormat/>
    <w:rsid w:val="00966df2"/>
    <w:rPr/>
  </w:style>
  <w:style w:type="character" w:styleId="Mjxassistivemathml" w:customStyle="1">
    <w:name w:val="mjx_assistive_mathml"/>
    <w:basedOn w:val="DefaultParagraphFont"/>
    <w:qFormat/>
    <w:rsid w:val="00966df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123822"/>
    <w:pPr>
      <w:widowControl w:val="false"/>
      <w:suppressAutoHyphens w:val="true"/>
      <w:spacing w:lineRule="auto" w:line="240" w:before="0" w:after="0"/>
    </w:pPr>
    <w:rPr>
      <w:rFonts w:ascii="Times New Roman" w:hAnsi="Times New Roman" w:eastAsia="Times New Roman" w:cs="Times New Roman"/>
      <w:sz w:val="24"/>
      <w:szCs w:val="24"/>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146664"/>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a3596a"/>
    <w:pPr>
      <w:spacing w:before="0" w:after="160"/>
      <w:ind w:left="720" w:hanging="0"/>
      <w:contextualSpacing/>
    </w:pPr>
    <w:rPr/>
  </w:style>
  <w:style w:type="paragraph" w:styleId="TableParagraph" w:customStyle="1">
    <w:name w:val="Table Paragraph"/>
    <w:basedOn w:val="Normal"/>
    <w:uiPriority w:val="1"/>
    <w:qFormat/>
    <w:rsid w:val="00562767"/>
    <w:pPr>
      <w:widowControl w:val="false"/>
      <w:suppressAutoHyphens w:val="true"/>
      <w:spacing w:lineRule="auto" w:line="240" w:before="0" w:after="0"/>
    </w:pPr>
    <w:rPr>
      <w:rFonts w:ascii="Times New Roman" w:hAnsi="Times New Roman" w:eastAsia="Times New Roman" w:cs="Times New Roman"/>
      <w:lang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f2a8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1386</TotalTime>
  <Application>LibreOffice/7.0.3.1$Linux_X86_64 LibreOffice_project/d7547858d014d4cf69878db179d326fc3483e082</Application>
  <Pages>12</Pages>
  <Words>2361</Words>
  <Characters>12529</Characters>
  <CharactersWithSpaces>15245</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2021-05-17T16:19:00Z</dcterms:created>
  <dc:creator>lakshay goyal</dc:creator>
  <dc:description/>
  <dc:language>en-IN</dc:language>
  <cp:lastModifiedBy/>
  <dcterms:modified xsi:type="dcterms:W3CDTF">2021-06-05T00:53:42Z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