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E26FB" w14:textId="5250270D" w:rsidR="001E664F" w:rsidRPr="00E35846" w:rsidRDefault="00E35846" w:rsidP="00E35846">
      <w:pPr>
        <w:pStyle w:val="Titledocument"/>
      </w:pPr>
      <w:r>
        <w:t>Hypersensitivity Pneumonitis: Imaging Findings and Patterns</w:t>
      </w:r>
    </w:p>
    <w:p w14:paraId="1DE7EA86" w14:textId="38F15F64" w:rsidR="00565382" w:rsidRPr="00E35846" w:rsidRDefault="00E35846" w:rsidP="00E35846">
      <w:pPr>
        <w:pStyle w:val="Authors"/>
      </w:pPr>
      <w:r>
        <w:rPr>
          <w:rStyle w:val="FirstName"/>
          <w:bdr w:val="dotted" w:sz="4" w:space="0" w:color="auto"/>
        </w:rPr>
        <w:t>Taylor</w:t>
      </w:r>
      <w:r w:rsidRPr="00E35846">
        <w:rPr>
          <w:bdr w:val="dotted" w:sz="4" w:space="0" w:color="auto"/>
        </w:rPr>
        <w:t xml:space="preserve"> </w:t>
      </w:r>
      <w:r>
        <w:rPr>
          <w:rStyle w:val="Surname"/>
          <w:bdr w:val="dotted" w:sz="4" w:space="0" w:color="auto"/>
        </w:rPr>
        <w:t>Sellers</w:t>
      </w:r>
      <w:r w:rsidRPr="000037B8">
        <w:rPr>
          <w:bdr w:val="dotted" w:sz="4" w:space="0" w:color="auto"/>
          <w:vertAlign w:val="superscript"/>
        </w:rPr>
        <w:t>a</w:t>
      </w:r>
      <w:r>
        <w:rPr>
          <w:bdr w:val="dotted" w:sz="4" w:space="0" w:color="auto"/>
          <w:vertAlign w:val="superscript"/>
        </w:rPr>
        <w:t>,</w:t>
      </w:r>
      <w:r w:rsidRPr="00517C54">
        <w:rPr>
          <w:bdr w:val="dotted" w:sz="4" w:space="0" w:color="auto"/>
          <w:vertAlign w:val="superscript"/>
        </w:rPr>
        <w:t>*</w:t>
      </w:r>
      <w:r>
        <w:rPr>
          <w:rStyle w:val="Email"/>
          <w:bdr w:val="dotted" w:sz="4" w:space="0" w:color="auto"/>
        </w:rPr>
        <w:t>tsellers@uwhealth.org</w:t>
      </w:r>
      <w:r>
        <w:rPr>
          <w:bdr w:val="dotted" w:sz="4" w:space="0" w:color="auto"/>
        </w:rPr>
        <w:t xml:space="preserve">, </w:t>
      </w:r>
      <w:r>
        <w:rPr>
          <w:rStyle w:val="CreditTaxonomy"/>
          <w:bdr w:val="dotted" w:sz="4" w:space="0" w:color="auto"/>
        </w:rPr>
        <w:t>Writing – original draft, Writing – review &amp; editing, Conceptualization, Investigation</w:t>
      </w:r>
      <w:r>
        <w:t xml:space="preserve">, </w:t>
      </w:r>
      <w:r>
        <w:rPr>
          <w:rStyle w:val="FirstName"/>
          <w:bdr w:val="dotted" w:sz="4" w:space="0" w:color="auto"/>
        </w:rPr>
        <w:t>Maria Daniela Martin</w:t>
      </w:r>
      <w:r w:rsidRPr="00E35846">
        <w:rPr>
          <w:bdr w:val="dotted" w:sz="4" w:space="0" w:color="auto"/>
        </w:rPr>
        <w:t xml:space="preserve"> </w:t>
      </w:r>
      <w:r>
        <w:rPr>
          <w:rStyle w:val="Surname"/>
          <w:bdr w:val="dotted" w:sz="4" w:space="0" w:color="auto"/>
        </w:rPr>
        <w:t>Rother</w:t>
      </w:r>
      <w:r w:rsidRPr="00E35846">
        <w:rPr>
          <w:bdr w:val="dotted" w:sz="4" w:space="0" w:color="auto"/>
          <w:vertAlign w:val="superscript"/>
        </w:rPr>
        <w:t>a</w:t>
      </w:r>
      <w:r>
        <w:rPr>
          <w:bdr w:val="dotted" w:sz="4" w:space="0" w:color="auto"/>
        </w:rPr>
        <w:t xml:space="preserve">, </w:t>
      </w:r>
      <w:r>
        <w:rPr>
          <w:rStyle w:val="CreditTaxonomy"/>
          <w:bdr w:val="dotted" w:sz="4" w:space="0" w:color="auto"/>
        </w:rPr>
        <w:t>Data curation, Resources, Supervision, Writing – review &amp; editing</w:t>
      </w:r>
      <w:r>
        <w:t xml:space="preserve">, </w:t>
      </w:r>
      <w:r>
        <w:rPr>
          <w:rStyle w:val="FirstName"/>
          <w:bdr w:val="dotted" w:sz="4" w:space="0" w:color="auto"/>
        </w:rPr>
        <w:t>Jeffrey P</w:t>
      </w:r>
      <w:r w:rsidRPr="00E35846">
        <w:rPr>
          <w:bdr w:val="dotted" w:sz="4" w:space="0" w:color="auto"/>
        </w:rPr>
        <w:t xml:space="preserve"> </w:t>
      </w:r>
      <w:r>
        <w:rPr>
          <w:rStyle w:val="Surname"/>
          <w:bdr w:val="dotted" w:sz="4" w:space="0" w:color="auto"/>
        </w:rPr>
        <w:t>Kanne</w:t>
      </w:r>
      <w:r w:rsidRPr="00E35846">
        <w:rPr>
          <w:bdr w:val="dotted" w:sz="4" w:space="0" w:color="auto"/>
          <w:vertAlign w:val="superscript"/>
        </w:rPr>
        <w:t>a</w:t>
      </w:r>
      <w:r>
        <w:rPr>
          <w:bdr w:val="dotted" w:sz="4" w:space="0" w:color="auto"/>
        </w:rPr>
        <w:t xml:space="preserve">, </w:t>
      </w:r>
      <w:r>
        <w:rPr>
          <w:rStyle w:val="CreditTaxonomy"/>
          <w:bdr w:val="dotted" w:sz="4" w:space="0" w:color="auto"/>
        </w:rPr>
        <w:t>Data curation, Resources, Supervision, Writing – review &amp; editing</w:t>
      </w:r>
    </w:p>
    <w:p w14:paraId="4E1C4A7E" w14:textId="12D54208" w:rsidR="008072CF" w:rsidRPr="00E35846" w:rsidRDefault="00E35846" w:rsidP="00E35846">
      <w:pPr>
        <w:pStyle w:val="Affiliation"/>
      </w:pPr>
      <w:r w:rsidRPr="00E35846">
        <w:rPr>
          <w:vertAlign w:val="superscript"/>
        </w:rPr>
        <w:t>a</w:t>
      </w:r>
      <w:r>
        <w:rPr>
          <w:rStyle w:val="OrgDiv"/>
        </w:rPr>
        <w:t>Department of Radiology</w:t>
      </w:r>
      <w:r>
        <w:t xml:space="preserve">, </w:t>
      </w:r>
      <w:r>
        <w:rPr>
          <w:rStyle w:val="OrgName"/>
        </w:rPr>
        <w:t>University of Wisconsin School of Medicine and Public Health</w:t>
      </w:r>
      <w:r>
        <w:t xml:space="preserve">, </w:t>
      </w:r>
      <w:r>
        <w:rPr>
          <w:rStyle w:val="Street"/>
        </w:rPr>
        <w:t>600 Highland Avenue</w:t>
      </w:r>
      <w:r>
        <w:t xml:space="preserve">, </w:t>
      </w:r>
      <w:r>
        <w:rPr>
          <w:rStyle w:val="City"/>
        </w:rPr>
        <w:t>Madison</w:t>
      </w:r>
      <w:r>
        <w:t xml:space="preserve">, </w:t>
      </w:r>
      <w:r>
        <w:rPr>
          <w:rStyle w:val="State"/>
        </w:rPr>
        <w:t>WI</w:t>
      </w:r>
      <w:r w:rsidRPr="00E35846">
        <w:t xml:space="preserve"> </w:t>
      </w:r>
      <w:r>
        <w:rPr>
          <w:rStyle w:val="PinCode"/>
        </w:rPr>
        <w:t>53792</w:t>
      </w:r>
      <w:r>
        <w:t xml:space="preserve">, </w:t>
      </w:r>
      <w:r>
        <w:rPr>
          <w:rStyle w:val="Country"/>
        </w:rPr>
        <w:t>USA</w:t>
      </w:r>
    </w:p>
    <w:p w14:paraId="6FF3C7FF" w14:textId="4FD763DB" w:rsidR="00562977" w:rsidRPr="00E35846" w:rsidRDefault="00517C54" w:rsidP="00E35846">
      <w:pPr>
        <w:pStyle w:val="Correspondence"/>
        <w:rPr>
          <w:vertAlign w:val="superscript"/>
        </w:rPr>
      </w:pPr>
      <w:r w:rsidRPr="000037B8">
        <w:rPr>
          <w:vertAlign w:val="superscript"/>
        </w:rPr>
        <w:t>*</w:t>
      </w:r>
      <w:r w:rsidR="00E35846" w:rsidRPr="000037B8">
        <w:rPr>
          <w:bCs/>
        </w:rPr>
        <w:t>CORRESPONDING AUTHOR</w:t>
      </w:r>
      <w:r w:rsidR="00E35846">
        <w:rPr>
          <w:b/>
          <w:bCs/>
        </w:rPr>
        <w:t>:</w:t>
      </w:r>
      <w:r w:rsidR="00E35846" w:rsidRPr="00E35846">
        <w:t xml:space="preserve"> </w:t>
      </w:r>
      <w:r w:rsidR="00E35846">
        <w:rPr>
          <w:rStyle w:val="FirstName"/>
          <w:bdr w:val="dotted" w:sz="4" w:space="0" w:color="auto"/>
        </w:rPr>
        <w:t>Taylor</w:t>
      </w:r>
      <w:r w:rsidR="00E35846" w:rsidRPr="00E35846">
        <w:rPr>
          <w:bdr w:val="dotted" w:sz="4" w:space="0" w:color="auto"/>
        </w:rPr>
        <w:t xml:space="preserve"> </w:t>
      </w:r>
      <w:r w:rsidR="00E35846">
        <w:rPr>
          <w:rStyle w:val="Surname"/>
          <w:bdr w:val="dotted" w:sz="4" w:space="0" w:color="auto"/>
        </w:rPr>
        <w:t>Sellers</w:t>
      </w:r>
      <w:r w:rsidR="00E35846">
        <w:t xml:space="preserve">, </w:t>
      </w:r>
      <w:r w:rsidR="00E35846">
        <w:rPr>
          <w:rStyle w:val="OrgDiv"/>
        </w:rPr>
        <w:t>Department of Radiology</w:t>
      </w:r>
      <w:r w:rsidR="00E35846">
        <w:t xml:space="preserve">, </w:t>
      </w:r>
      <w:r w:rsidR="00E35846">
        <w:rPr>
          <w:rStyle w:val="OrgName"/>
        </w:rPr>
        <w:t>University of Wisconsin School of Medicine and Public Health</w:t>
      </w:r>
      <w:r w:rsidR="00E35846">
        <w:t xml:space="preserve">, </w:t>
      </w:r>
      <w:r w:rsidR="00E35846">
        <w:rPr>
          <w:rStyle w:val="Street"/>
        </w:rPr>
        <w:t>600 Highland Avenue</w:t>
      </w:r>
      <w:r w:rsidR="00E35846">
        <w:t xml:space="preserve">, </w:t>
      </w:r>
      <w:r w:rsidR="00E35846">
        <w:rPr>
          <w:rStyle w:val="City"/>
        </w:rPr>
        <w:t>Madison</w:t>
      </w:r>
      <w:r w:rsidR="00E35846">
        <w:t xml:space="preserve">, </w:t>
      </w:r>
      <w:r w:rsidR="00E35846">
        <w:rPr>
          <w:rStyle w:val="State"/>
        </w:rPr>
        <w:t>WI</w:t>
      </w:r>
      <w:r w:rsidR="00E35846" w:rsidRPr="00E35846">
        <w:t xml:space="preserve"> </w:t>
      </w:r>
      <w:r w:rsidR="00E35846">
        <w:rPr>
          <w:rStyle w:val="PinCode"/>
        </w:rPr>
        <w:t>53792</w:t>
      </w:r>
      <w:r w:rsidR="00E35846">
        <w:t xml:space="preserve">, </w:t>
      </w:r>
      <w:r w:rsidR="00E35846">
        <w:rPr>
          <w:rStyle w:val="Country"/>
        </w:rPr>
        <w:t>USA</w:t>
      </w:r>
      <w:r w:rsidR="00E35846" w:rsidRPr="00E35846">
        <w:t>.</w:t>
      </w:r>
    </w:p>
    <w:p w14:paraId="2D8E436F" w14:textId="05EB1094" w:rsidR="00712F11" w:rsidRPr="00E35846" w:rsidRDefault="00E35846" w:rsidP="00E35846">
      <w:pPr>
        <w:pStyle w:val="AbsHead"/>
      </w:pPr>
      <w:r>
        <w:rPr>
          <w:bCs/>
        </w:rPr>
        <w:t>ABSTRACT</w:t>
      </w:r>
    </w:p>
    <w:p w14:paraId="45BDD14A" w14:textId="7B4F48AA" w:rsidR="00712F11" w:rsidRPr="00E35846" w:rsidRDefault="00E35846" w:rsidP="00E35846">
      <w:pPr>
        <w:pStyle w:val="Abstract"/>
      </w:pPr>
      <w:r>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155280EC" w:rsidR="00712F11" w:rsidRPr="00E35846" w:rsidRDefault="00E35846" w:rsidP="00E35846">
      <w:pPr>
        <w:pStyle w:val="Abstract"/>
      </w:pPr>
      <w:r>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2535D854" w:rsidR="00BD32F4" w:rsidRPr="00E35846" w:rsidRDefault="00E35846" w:rsidP="00E35846">
      <w:pPr>
        <w:pStyle w:val="KeyWordHead"/>
      </w:pPr>
      <w:r>
        <w:rPr>
          <w:bCs/>
        </w:rPr>
        <w:t>KEYWORDS</w:t>
      </w:r>
    </w:p>
    <w:p w14:paraId="607085BE" w14:textId="3342AE60" w:rsidR="00E62BCA" w:rsidRPr="00E35846" w:rsidRDefault="00E35846" w:rsidP="00E35846">
      <w:pPr>
        <w:pStyle w:val="KeyWords"/>
      </w:pPr>
      <w:r>
        <w:t>Hypersensitivity pneumonitis, Interstitial lung disease, Inhalational lung disease, Pulmonary Fibrosis, Computed tomography</w:t>
      </w:r>
    </w:p>
    <w:p w14:paraId="43451BAB" w14:textId="6E5FF5F7" w:rsidR="00313961" w:rsidRPr="00E35846" w:rsidRDefault="00E35846" w:rsidP="00E35846">
      <w:pPr>
        <w:pStyle w:val="Head1"/>
        <w:rPr>
          <w:b/>
        </w:rPr>
      </w:pPr>
      <w:r>
        <w:rPr>
          <w:b/>
        </w:rPr>
        <w:t>Introduction</w:t>
      </w:r>
    </w:p>
    <w:p w14:paraId="25D40E2F" w14:textId="61DC0D92" w:rsidR="00E62BCA" w:rsidRPr="00080FEF" w:rsidRDefault="00E35846" w:rsidP="00E35846">
      <w:pPr>
        <w:pStyle w:val="Para"/>
      </w:pPr>
      <w:r>
        <w:t>Hypersensitivity pneumonitis (HP) is an immune-mediated disease of the lung parenchyma and small airways. It is classified as an interstitial lung disease (ILD) and is characterized by inflammation with or without fibrosis in response to an inhaled antigen. Though classically associated with microbes and organic proteins from feathers and animal droppings, the number of implicated antigens is vast and continues to grow and change with climate and industry.</w:t>
      </w:r>
      <w:hyperlink w:anchor="bib1" w:history="1">
        <w:r w:rsidRPr="00080FEF">
          <w:rPr>
            <w:rStyle w:val="Hyperlink"/>
            <w:noProof/>
            <w:vertAlign w:val="superscript"/>
          </w:rPr>
          <w:t>1</w:t>
        </w:r>
      </w:hyperlink>
      <w:r w:rsidRPr="00E35846">
        <w:rPr>
          <w:noProof/>
          <w:vertAlign w:val="superscript"/>
        </w:rPr>
        <w:t>,</w:t>
      </w:r>
      <w:hyperlink w:anchor="bib2" w:history="1">
        <w:r w:rsidRPr="00080FEF">
          <w:rPr>
            <w:rStyle w:val="Hyperlink"/>
            <w:noProof/>
            <w:vertAlign w:val="superscript"/>
          </w:rPr>
          <w:t>2</w:t>
        </w:r>
      </w:hyperlink>
      <w:r>
        <w:t xml:space="preserve"> However, the antigen and exposure are not identified in up to 60% of cases.</w:t>
      </w:r>
      <w:hyperlink w:anchor="bib1" w:history="1">
        <w:r w:rsidRPr="00080FEF">
          <w:rPr>
            <w:rStyle w:val="Hyperlink"/>
            <w:noProof/>
            <w:vertAlign w:val="superscript"/>
          </w:rPr>
          <w:t>1</w:t>
        </w:r>
      </w:hyperlink>
    </w:p>
    <w:p w14:paraId="181C9FEF" w14:textId="5C81F7F6" w:rsidR="00E62BCA" w:rsidRPr="00E35846" w:rsidRDefault="00E35846" w:rsidP="00E35846">
      <w:pPr>
        <w:pStyle w:val="Para"/>
      </w:pPr>
      <w:r>
        <w:t>The two currently recognized subtypes of HP are nonfibrotic HP and fibrotic HP, distinguished by the presence or absence of radiologic or histopathologic fibrosis.</w:t>
      </w:r>
      <w:hyperlink w:anchor="bib1" w:history="1">
        <w:r w:rsidRPr="00080FEF">
          <w:rPr>
            <w:rStyle w:val="Hyperlink"/>
            <w:noProof/>
            <w:vertAlign w:val="superscript"/>
          </w:rPr>
          <w:t>1</w:t>
        </w:r>
      </w:hyperlink>
      <w:r>
        <w:t xml:space="preserve"> While united by common pathogenesis and histopathologic characteristics, the two subtypes differ in their presentations and clinical courses. Patients with nonfibrotic HP generally present with acute symptoms such as cough, dyspnea, fever, and sometimes weight loss. With appropriate treatment and ongoing avoidance of the triggering antigen, nonfibrotic HP usually resolves.</w:t>
      </w:r>
      <w:hyperlink w:anchor="bib1" w:history="1">
        <w:r w:rsidRPr="00080FEF">
          <w:rPr>
            <w:rStyle w:val="Hyperlink"/>
            <w:noProof/>
            <w:vertAlign w:val="superscript"/>
          </w:rPr>
          <w:t>1</w:t>
        </w:r>
      </w:hyperlink>
      <w:r>
        <w:t xml:space="preserve"> Patients with fibrotic HP usually present with insidious onset of signs and symptoms such as dyspnea, dry cough, and hypoxemia and have decreased survival.</w:t>
      </w:r>
      <w:hyperlink w:anchor="bib1" w:history="1">
        <w:r w:rsidRPr="00080FEF">
          <w:rPr>
            <w:rStyle w:val="Hyperlink"/>
            <w:noProof/>
            <w:vertAlign w:val="superscript"/>
          </w:rPr>
          <w:t>1</w:t>
        </w:r>
      </w:hyperlink>
      <w:r w:rsidRPr="00E35846">
        <w:rPr>
          <w:noProof/>
          <w:vertAlign w:val="superscript"/>
        </w:rPr>
        <w:t>,</w:t>
      </w:r>
      <w:hyperlink w:anchor="bib3" w:history="1">
        <w:r w:rsidRPr="00080FEF">
          <w:rPr>
            <w:rStyle w:val="Hyperlink"/>
            <w:noProof/>
            <w:vertAlign w:val="superscript"/>
          </w:rPr>
          <w:t>3</w:t>
        </w:r>
      </w:hyperlink>
      <w:r>
        <w:t xml:space="preserve"> Nonfibrotic HP can progress to fibrotic HP, but fibrotic HP is </w:t>
      </w:r>
      <w:r>
        <w:lastRenderedPageBreak/>
        <w:t>often the presenting diagnosis without a clinical history of nonfibrotic disease. The variability in presentation, severity, and progression of symptoms is not fully understood.</w:t>
      </w:r>
    </w:p>
    <w:p w14:paraId="276AC6FB" w14:textId="5410ECE2" w:rsidR="00C9586C" w:rsidRPr="00E35846" w:rsidRDefault="00E35846" w:rsidP="00E35846">
      <w:pPr>
        <w:pStyle w:val="Para"/>
      </w:pPr>
      <w:r>
        <w:t>The classification of HP subtypes by fibrosis is a recent change, formalized by the publication of two new guidelines: The American Thoracic Society, Japanese Respiratory Society, and Asociación Latinoamericana de Tórax (ATS/JRS/ALAT) published joint clinical practice guidelines for HP in 2020 and The American College of Chest Physicians (ACCP) published diagnostic guidelines for HP in 2021.</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t xml:space="preserve"> Previously HP was classified based on chronicity, but this approach is no longer recommended as the time-based divisions were somewhat arbitrary and did not always correlate with prognosis and outcomes.</w:t>
      </w:r>
    </w:p>
    <w:p w14:paraId="480752F4" w14:textId="2DBC43DD" w:rsidR="00E62BCA" w:rsidRPr="00E35846" w:rsidRDefault="00E35846" w:rsidP="00E35846">
      <w:pPr>
        <w:pStyle w:val="Para"/>
      </w:pPr>
      <w:r>
        <w:t>The shift toward fibrosis places greater emphasis on radiologic interpretation for diagnosis and management. Both guidelines include CT analysis early in their respective diagnostic algorithms. The CT analysis affects downstream workup and treatment decisions, requiring careful and thorough review by the interpreting radiologist. This review will focus on the patterns of HP on CT, using the ATS/JRS/ALAT and ACCP guidelines as a framework.</w:t>
      </w:r>
    </w:p>
    <w:p w14:paraId="7F13E11F" w14:textId="3DD73166" w:rsidR="00087C74" w:rsidRPr="00E35846" w:rsidRDefault="00E35846" w:rsidP="00E35846">
      <w:pPr>
        <w:pStyle w:val="Para"/>
      </w:pPr>
      <w:r>
        <w:t>The ATS/JRS/ALAT and ACCP guidelines are largely in agreement on the imaging features of HP. Both guidelines identify four primary imaging findings associated with HP. They also both recommend classification of CT findings into two or three subcategories (typical HP, compatible with HP, and indeterminate for HP), though with different criteria (</w:t>
      </w:r>
      <w:hyperlink w:anchor="tb1" w:history="1">
        <w:r>
          <w:rPr>
            <w:rStyle w:val="Hyperlink"/>
          </w:rPr>
          <w:t>Tables 1</w:t>
        </w:r>
      </w:hyperlink>
      <w:r w:rsidRPr="00080FEF">
        <w:t>-</w:t>
      </w:r>
      <w:hyperlink w:anchor="tb2" w:history="1">
        <w:r w:rsidRPr="00080FEF">
          <w:rPr>
            <w:rStyle w:val="Hyperlink"/>
          </w:rPr>
          <w:t>2</w:t>
        </w:r>
      </w:hyperlink>
      <w:r>
        <w:t>). The lack of absolute consensus on imaging findings is unsurprising given the known variability in appearance, the fact that none of the CT features of HP is specific, and that none is required for diagnosis.</w:t>
      </w:r>
    </w:p>
    <w:p w14:paraId="791AE3D8" w14:textId="392BA17C" w:rsidR="00E62BCA" w:rsidRPr="00E35846" w:rsidRDefault="00E35846" w:rsidP="00E35846">
      <w:pPr>
        <w:pStyle w:val="Para"/>
      </w:pPr>
      <w:r>
        <w:t>There are differences between the imaging analysis criteria in the guidelines, and research comparing the two is ongoing. Chelala et al. recently published a comparative analysis with a single center cohort of 297 patients in the United States with ILD (200 with HP).</w:t>
      </w:r>
      <w:hyperlink w:anchor="bib5" w:history="1">
        <w:r w:rsidRPr="00080FEF">
          <w:rPr>
            <w:rStyle w:val="Hyperlink"/>
            <w:noProof/>
            <w:vertAlign w:val="superscript"/>
          </w:rPr>
          <w:t>5</w:t>
        </w:r>
      </w:hyperlink>
      <w:r>
        <w:t xml:space="preserve"> Shalmon et al. also recently published a comparative analysis with a multicenter cohort of 436 patients in Israel with ILD (56 with HP).</w:t>
      </w:r>
      <w:hyperlink w:anchor="bib6" w:history="1">
        <w:r w:rsidRPr="00080FEF">
          <w:rPr>
            <w:rStyle w:val="Hyperlink"/>
            <w:noProof/>
            <w:vertAlign w:val="superscript"/>
          </w:rPr>
          <w:t>6</w:t>
        </w:r>
      </w:hyperlink>
      <w:r>
        <w:t xml:space="preserve"> Though the sample sizes are small, their data suggests that the guidelines perform similarly, particularly when “typical HP” and “compatible with HP” are analyzed as a single group. However, Chelala et al. made the important observation that accuracy varies with disease prevalence, with the ACCP guidelines having an advantage in high prevalence settings and ATS/JRS/ALAT guidelines having an advantage in low prevalence settings.</w:t>
      </w:r>
      <w:hyperlink w:anchor="bib5" w:history="1">
        <w:r w:rsidRPr="00080FEF">
          <w:rPr>
            <w:rStyle w:val="Hyperlink"/>
            <w:noProof/>
            <w:vertAlign w:val="superscript"/>
          </w:rPr>
          <w:t>5</w:t>
        </w:r>
      </w:hyperlink>
      <w:r>
        <w:t xml:space="preserve"> While the performance of the guidelines as a whole will not be discussed in detail here, these studies also performed additional analyses on the four HP-compatible features (HPCF) that will be referenced throughout this review: mosaic attenuation, air trapping, ground-glass opacity (GGO), and centrilobular nodules.</w:t>
      </w:r>
    </w:p>
    <w:p w14:paraId="4ABFC490" w14:textId="46C3E9B0" w:rsidR="0000567E" w:rsidRPr="00E35846" w:rsidRDefault="00E35846" w:rsidP="00E35846">
      <w:pPr>
        <w:pStyle w:val="Head1"/>
        <w:rPr>
          <w:b/>
        </w:rPr>
      </w:pPr>
      <w:r>
        <w:rPr>
          <w:b/>
        </w:rPr>
        <w:t>Imaging</w:t>
      </w:r>
    </w:p>
    <w:p w14:paraId="665F7C01" w14:textId="4128463A" w:rsidR="00DF69A8" w:rsidRPr="00E35846" w:rsidRDefault="00E35846" w:rsidP="00E35846">
      <w:pPr>
        <w:pStyle w:val="Para"/>
      </w:pPr>
      <w:r>
        <w:t>Both the ATS/JRS/ALAT guidelines and ACCP guidelines identify four HPCF: mosaic attenuation, air trapping, GGO, and centrilobular nodules. In the context of HP, GGO and mosaic (specifically increased) attenuation reflect parenchymal disease while air trapping and centrilobular nodules reflect small airway disease. For nonfibrotic HP the ATS/JRS/ALAT guidelines require features of both parenchymal and small airway disease for “typical HP” while “compatible with HP” includes additional features that have been described in HP: subtle and diffuse GGO, consolidation, and lung cysts. The ACCP guidelines list discrete combinations of HPCF and distributions to qualify for each category.</w:t>
      </w:r>
    </w:p>
    <w:p w14:paraId="3F4D6222" w14:textId="05C2455A" w:rsidR="00182413" w:rsidRPr="00E35846" w:rsidRDefault="00E35846" w:rsidP="00E35846">
      <w:pPr>
        <w:pStyle w:val="Para"/>
      </w:pPr>
      <w:r>
        <w:t>For fibrotic HP, the ATS/JRS/ALAT guidelines require the presence of fibrosis and at least one feature of small airway disease to meet criteria for “typical HP” and “compatible with HP,” with the pattern of fibrosis being the distinguishing feature between categories. The ACCP guidelines simply require any signs of fibrosis, with nonfibrotic findings being the differentiating feature between “typical HP” and “compatible with HP” categories. Both guidelines also have a category of “indeterminate for HP,” which is lung fibrosis without HPCF.</w:t>
      </w:r>
    </w:p>
    <w:p w14:paraId="015371E1" w14:textId="41B49BD2" w:rsidR="00DF69A8" w:rsidRPr="00E35846" w:rsidRDefault="00E35846" w:rsidP="00E35846">
      <w:pPr>
        <w:pStyle w:val="Head2"/>
        <w:rPr>
          <w:b/>
        </w:rPr>
      </w:pPr>
      <w:r>
        <w:rPr>
          <w:b/>
        </w:rPr>
        <w:t>Mosaic Attenuation</w:t>
      </w:r>
    </w:p>
    <w:p w14:paraId="34435AC7" w14:textId="2FA31D0A" w:rsidR="00E62BCA" w:rsidRPr="00E35846" w:rsidRDefault="00E35846" w:rsidP="00E35846">
      <w:pPr>
        <w:pStyle w:val="Para"/>
      </w:pPr>
      <w:r>
        <w:t>Mosaic attenuation refers to a patchwork of different lung densities at the level of the secondary pulmonary lobule with sharp demarcation between densities at the interlobular septa. In nonfibrotic HP, increased attenuation is attributed to inflammation (parenchymal disease), and decreased attenuation is attributed to air trapping (small airway disease). These comparisons are relative to normal lung. The presence of all three is called the three-density sign and is highly suggestive of HP (</w:t>
      </w:r>
      <w:hyperlink w:anchor="fig1" w:history="1">
        <w:r>
          <w:rPr>
            <w:rStyle w:val="Hyperlink"/>
          </w:rPr>
          <w:t>Figs. 1</w:t>
        </w:r>
      </w:hyperlink>
      <w:r w:rsidRPr="00080FEF">
        <w:t>-</w:t>
      </w:r>
      <w:hyperlink w:anchor="fig2" w:history="1">
        <w:r w:rsidRPr="00080FEF">
          <w:rPr>
            <w:rStyle w:val="Hyperlink"/>
          </w:rPr>
          <w:t>2</w:t>
        </w:r>
      </w:hyperlink>
      <w:r>
        <w:t xml:space="preserve">). Chelala et al. </w:t>
      </w:r>
      <w:r>
        <w:lastRenderedPageBreak/>
        <w:t>identified the three-density sign in 44% of HP patients in their cohort, though without distinction between fibrotic and nonfibrotic HP.</w:t>
      </w:r>
      <w:hyperlink w:anchor="bib5" w:history="1">
        <w:r w:rsidRPr="00080FEF">
          <w:rPr>
            <w:rStyle w:val="Hyperlink"/>
            <w:noProof/>
            <w:vertAlign w:val="superscript"/>
          </w:rPr>
          <w:t>5</w:t>
        </w:r>
      </w:hyperlink>
      <w:r>
        <w:t xml:space="preserve"> Mosaic attenuation without the three-density sign also suggests HP but is less specific. Shalmon et al. found mosaic attenuation in 59% of nonfibrotic HP patients in their cohort and 41% of fibrotic HP patients.</w:t>
      </w:r>
      <w:hyperlink w:anchor="bib6" w:history="1">
        <w:r w:rsidRPr="00080FEF">
          <w:rPr>
            <w:rStyle w:val="Hyperlink"/>
            <w:noProof/>
            <w:vertAlign w:val="superscript"/>
          </w:rPr>
          <w:t>6</w:t>
        </w:r>
      </w:hyperlink>
      <w:r>
        <w:t xml:space="preserve"> Chelala et al. found that mosaic attenuation was present in 79% of patients in their cohort, though this number combines mosaic attenuation and air trapping and does not distinguish between fibrotic and nonfibrotic HP. Both studies found mosaic attenuation to be an independent predictor of HP.</w:t>
      </w:r>
    </w:p>
    <w:p w14:paraId="04CC6DEE" w14:textId="1BC16597" w:rsidR="00974B8F" w:rsidRPr="00E35846" w:rsidRDefault="00E35846" w:rsidP="00E35846">
      <w:pPr>
        <w:pStyle w:val="Head2"/>
        <w:rPr>
          <w:b/>
        </w:rPr>
      </w:pPr>
      <w:r>
        <w:rPr>
          <w:b/>
        </w:rPr>
        <w:t>Air Trapping</w:t>
      </w:r>
    </w:p>
    <w:p w14:paraId="419E062B" w14:textId="4B636E56" w:rsidR="00DF69A8" w:rsidRPr="00E35846" w:rsidRDefault="00E35846" w:rsidP="00E35846">
      <w:pPr>
        <w:pStyle w:val="Para"/>
      </w:pPr>
      <w:r>
        <w:t>Air trapping is one of the possible causes of mosaic attenuation and is a necessary component of the three-density sign. It specifically refers to obstruction of the small airways causing hyperinflation and secondary hypoperfusion (decreased attenuation) of the pulmonary lobules. This is easiest to identify when expiratory CT is performed, showing static size and hypoattenuation compared to normal lobules which will decrease in size and increase in attenuation (</w:t>
      </w:r>
      <w:hyperlink w:anchor="fig3" w:history="1">
        <w:r>
          <w:rPr>
            <w:rStyle w:val="Hyperlink"/>
          </w:rPr>
          <w:t>Fig. 3</w:t>
        </w:r>
      </w:hyperlink>
      <w:r>
        <w:t>). However, expiratory phase images are not always available. The presence of air trapping can be inferred by the presence of mosaic attenuation or three-density sign.</w:t>
      </w:r>
      <w:hyperlink w:anchor="bib7" w:history="1">
        <w:r w:rsidRPr="00080FEF">
          <w:rPr>
            <w:rStyle w:val="Hyperlink"/>
            <w:noProof/>
            <w:vertAlign w:val="superscript"/>
          </w:rPr>
          <w:t>7</w:t>
        </w:r>
      </w:hyperlink>
      <w:r>
        <w:t xml:space="preserve"> Lobules of air trapping may have an outward bowing of the interlobular septa due to hyperinflation, creating an arced or scalloped appearance along their edges. Shalmon et al. reported air trapping in 73% of patients in their nonfibrotic HP cohort and 53% of their fibrotic HP cohort.</w:t>
      </w:r>
      <w:hyperlink w:anchor="bib6" w:history="1">
        <w:r w:rsidRPr="00080FEF">
          <w:rPr>
            <w:rStyle w:val="Hyperlink"/>
            <w:noProof/>
            <w:vertAlign w:val="superscript"/>
          </w:rPr>
          <w:t>6</w:t>
        </w:r>
      </w:hyperlink>
      <w:r>
        <w:t xml:space="preserve"> Chelala et al. reported air trapping in 79% of their cohort, though this was combined with mosaic attenuation and does not distinguish between fibrotic and nonfibrotic HP.</w:t>
      </w:r>
      <w:hyperlink w:anchor="bib5" w:history="1">
        <w:r w:rsidRPr="00080FEF">
          <w:rPr>
            <w:rStyle w:val="Hyperlink"/>
            <w:noProof/>
            <w:vertAlign w:val="superscript"/>
          </w:rPr>
          <w:t>5</w:t>
        </w:r>
      </w:hyperlink>
      <w:r>
        <w:t xml:space="preserve"> Both studies found air trapping to be an independent predictor of HP.</w:t>
      </w:r>
    </w:p>
    <w:p w14:paraId="361947DD" w14:textId="11BCEDEC" w:rsidR="001F22AC" w:rsidRPr="00E35846" w:rsidRDefault="00E35846" w:rsidP="00E35846">
      <w:pPr>
        <w:pStyle w:val="Head2"/>
        <w:rPr>
          <w:b/>
        </w:rPr>
      </w:pPr>
      <w:r>
        <w:rPr>
          <w:b/>
        </w:rPr>
        <w:t>Ground-Glass Opacity</w:t>
      </w:r>
    </w:p>
    <w:p w14:paraId="370F344B" w14:textId="498A164E" w:rsidR="00E62BCA" w:rsidRPr="00E35846" w:rsidRDefault="00E35846" w:rsidP="00E35846">
      <w:pPr>
        <w:pStyle w:val="Para"/>
      </w:pPr>
      <w:r>
        <w:t>GGO refers to an area of increased attenuation that does not completely obscure the underlying bronchial and vascular structures</w:t>
      </w:r>
      <w:hyperlink w:anchor="bib8" w:history="1">
        <w:r w:rsidRPr="00080FEF">
          <w:rPr>
            <w:rStyle w:val="Hyperlink"/>
            <w:noProof/>
            <w:vertAlign w:val="superscript"/>
          </w:rPr>
          <w:t>8</w:t>
        </w:r>
      </w:hyperlink>
      <w:r>
        <w:t xml:space="preserve"> (</w:t>
      </w:r>
      <w:hyperlink w:anchor="fig4" w:history="1">
        <w:r>
          <w:rPr>
            <w:rStyle w:val="Hyperlink"/>
          </w:rPr>
          <w:t>Fig. 4</w:t>
        </w:r>
      </w:hyperlink>
      <w:r>
        <w:t>). It is a possible cause of mosaic attenuation and a necessary component of the three-density sign. It is caused generally by anything replacing air in the alveoli or interstitium from any source, but in the case of HP is representative of inflammation. GGO is the most commonly reported imaging finding in nonfibrotic HP, with Shalmon et al. reporting it in 95% of their nonfibrotic HP cohort and 76% of their fibrotic HP cohort. Chelala et al. reported GGO in 74% of their HP cohort, though without distinction between fibrotic and nonfibrotic HP.</w:t>
      </w:r>
      <w:hyperlink w:anchor="bib5" w:history="1">
        <w:r w:rsidRPr="00080FEF">
          <w:rPr>
            <w:rStyle w:val="Hyperlink"/>
            <w:noProof/>
            <w:vertAlign w:val="superscript"/>
          </w:rPr>
          <w:t>5</w:t>
        </w:r>
      </w:hyperlink>
      <w:r>
        <w:t xml:space="preserve"> Both studies found GGO to be an independent predictor of HP.</w:t>
      </w:r>
    </w:p>
    <w:p w14:paraId="29BAEB02" w14:textId="7483AAAB" w:rsidR="00BB1C97" w:rsidRPr="00E35846" w:rsidRDefault="00E35846" w:rsidP="00E35846">
      <w:pPr>
        <w:pStyle w:val="Head2"/>
        <w:rPr>
          <w:b/>
        </w:rPr>
      </w:pPr>
      <w:r>
        <w:rPr>
          <w:b/>
        </w:rPr>
        <w:t>Centrilobular Nodules</w:t>
      </w:r>
    </w:p>
    <w:p w14:paraId="43DF4B93" w14:textId="3092AF7B" w:rsidR="00E62BCA" w:rsidRPr="00080FEF" w:rsidRDefault="00E35846" w:rsidP="00E35846">
      <w:pPr>
        <w:pStyle w:val="Para"/>
      </w:pPr>
      <w:r>
        <w:t>Centrilobular nodules occur at the center of the secondary pulmonary lobules where the airway and pulmonary artery are located and can be caused by numerous processes involving either of these two structures. In HP, the nodules represent airway inflammation and are typically diffuse and ill-defined (ground-glass attenuation) (</w:t>
      </w:r>
      <w:hyperlink w:anchor="fig5" w:history="1">
        <w:r>
          <w:rPr>
            <w:rStyle w:val="Hyperlink"/>
          </w:rPr>
          <w:t>Fig. 5</w:t>
        </w:r>
      </w:hyperlink>
      <w:r>
        <w:t>). Shalmon et al. reported centrilobular nodules in 45% of their nonfibrotic HP cohort and 9% of their fibrotic HP cohort.</w:t>
      </w:r>
      <w:hyperlink w:anchor="bib6" w:history="1">
        <w:r w:rsidRPr="00080FEF">
          <w:rPr>
            <w:rStyle w:val="Hyperlink"/>
            <w:noProof/>
            <w:vertAlign w:val="superscript"/>
          </w:rPr>
          <w:t>6</w:t>
        </w:r>
      </w:hyperlink>
      <w:r>
        <w:t xml:space="preserve"> Chelala et al. reported this finding in 20% of the HP patients in their cohort, though without distinction between fibrotic and nonfibrotic HP.</w:t>
      </w:r>
      <w:hyperlink w:anchor="bib5" w:history="1">
        <w:r w:rsidRPr="00080FEF">
          <w:rPr>
            <w:rStyle w:val="Hyperlink"/>
            <w:noProof/>
            <w:vertAlign w:val="superscript"/>
          </w:rPr>
          <w:t>5</w:t>
        </w:r>
      </w:hyperlink>
    </w:p>
    <w:p w14:paraId="47061175" w14:textId="52945BE3" w:rsidR="009912D9" w:rsidRPr="00E35846" w:rsidRDefault="00E35846" w:rsidP="00E35846">
      <w:pPr>
        <w:pStyle w:val="Head2"/>
        <w:rPr>
          <w:b/>
        </w:rPr>
      </w:pPr>
      <w:r>
        <w:rPr>
          <w:b/>
        </w:rPr>
        <w:t>Fibrosis</w:t>
      </w:r>
    </w:p>
    <w:p w14:paraId="3BE77292" w14:textId="2A5AD09F" w:rsidR="00E62BCA" w:rsidRPr="00080FEF" w:rsidRDefault="00E35846" w:rsidP="00E35846">
      <w:pPr>
        <w:pStyle w:val="Para"/>
      </w:pPr>
      <w:r>
        <w:t>Fibrosis on CT takes the form of: 1) linear opacities (reticulation) and/or GGO when accompanied by architectural lung distortion, 2) traction bronchiectasis, and 3) honeycombing.</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t xml:space="preserve"> Honeycombing is typically minimal in HP but can be extensive in very advanced disease.</w:t>
      </w:r>
      <w:hyperlink w:anchor="bib1" w:history="1">
        <w:r w:rsidRPr="00080FEF">
          <w:rPr>
            <w:rStyle w:val="Hyperlink"/>
            <w:noProof/>
            <w:vertAlign w:val="superscript"/>
          </w:rPr>
          <w:t>1</w:t>
        </w:r>
      </w:hyperlink>
    </w:p>
    <w:p w14:paraId="11D519BC" w14:textId="73760B51" w:rsidR="00E62BCA" w:rsidRPr="00E35846" w:rsidRDefault="00E35846" w:rsidP="00E35846">
      <w:pPr>
        <w:pStyle w:val="Para"/>
      </w:pPr>
      <w:r>
        <w:t>The pattern of fibrosis in HP is variable and overlaps considerably with other fibrotic ILDs. This is evident by the inclusion of an “indeterminate for HP” category in both ATS/JRS/ALAT and ACCP guidelines, which require only the presence of fibrosis without features suggestive of HP for inclusion. Fibrotic HP is always in the differential diagnosis at the outset of any fibrotic lung disease investigation and cannot be excluded based on imaging alone.</w:t>
      </w:r>
    </w:p>
    <w:p w14:paraId="02A240BC" w14:textId="7136A0EE" w:rsidR="00E62BCA" w:rsidRPr="00E35846" w:rsidRDefault="00E35846" w:rsidP="00E35846">
      <w:pPr>
        <w:pStyle w:val="Para"/>
      </w:pPr>
      <w:r>
        <w:t>In addition to identifying and describing the pattern of fibrosis, radiologists should also evaluate for progression of fibrosis. Updated guidelines in 2022 from the ATS/JRS/ALAT as well as the European Respiratory society (ERS) now recognize progressive pulmonary fibrosis (PPF) in ILDs other than idiopathic pulmonary fibrosis (IPF), including fibrotic HP.</w:t>
      </w:r>
      <w:hyperlink w:anchor="bib9" w:history="1">
        <w:r w:rsidRPr="00080FEF">
          <w:rPr>
            <w:rStyle w:val="Hyperlink"/>
            <w:noProof/>
            <w:vertAlign w:val="superscript"/>
          </w:rPr>
          <w:t>9</w:t>
        </w:r>
      </w:hyperlink>
      <w:r>
        <w:t xml:space="preserve"> PPF is defined as at least two of three criteria (worsening symptoms, radiological progression, and physiological progression) occurring within the past year with no alternative explanation.</w:t>
      </w:r>
      <w:hyperlink w:anchor="bib9" w:history="1">
        <w:r w:rsidRPr="00080FEF">
          <w:rPr>
            <w:rStyle w:val="Hyperlink"/>
            <w:noProof/>
            <w:vertAlign w:val="superscript"/>
          </w:rPr>
          <w:t>9</w:t>
        </w:r>
      </w:hyperlink>
      <w:r>
        <w:t xml:space="preserve"> While they acknowledge that more research is needed, the guidelines now include a </w:t>
      </w:r>
      <w:r>
        <w:lastRenderedPageBreak/>
        <w:t>conditional recommendation for antifibrotic medication use in non-IPF PPF.</w:t>
      </w:r>
      <w:hyperlink w:anchor="bib9" w:history="1">
        <w:r w:rsidRPr="00080FEF">
          <w:rPr>
            <w:rStyle w:val="Hyperlink"/>
            <w:noProof/>
            <w:vertAlign w:val="superscript"/>
          </w:rPr>
          <w:t>9</w:t>
        </w:r>
      </w:hyperlink>
      <w:r>
        <w:t xml:space="preserve"> Thus, identification of fibrosis progression has significant treatment implications and should be reported whenever present in cases of fibrotic HP.</w:t>
      </w:r>
    </w:p>
    <w:p w14:paraId="5720D585" w14:textId="59FC2181" w:rsidR="007C1A1F" w:rsidRPr="00E35846" w:rsidRDefault="00E35846" w:rsidP="00E35846">
      <w:pPr>
        <w:pStyle w:val="Head2"/>
        <w:rPr>
          <w:b/>
        </w:rPr>
      </w:pPr>
      <w:r>
        <w:rPr>
          <w:b/>
        </w:rPr>
        <w:t>Pattern &amp; Distribution</w:t>
      </w:r>
    </w:p>
    <w:p w14:paraId="21AC3153" w14:textId="54EBC9B1" w:rsidR="007C1A1F" w:rsidRPr="00E35846" w:rsidRDefault="00E35846" w:rsidP="00E35846">
      <w:pPr>
        <w:pStyle w:val="Para"/>
      </w:pPr>
      <w:r>
        <w:t>For a subclassification of “typical HP” in nonfibrotic disease, the ATS/JRS/ALAT guidelines require the distribution of parenchymal findings to be diffuse in both the axial and craniocaudal planes, though “some basal sparing” is permissible.</w:t>
      </w:r>
      <w:hyperlink w:anchor="bib1" w:history="1">
        <w:r w:rsidRPr="00080FEF">
          <w:rPr>
            <w:rStyle w:val="Hyperlink"/>
            <w:noProof/>
            <w:vertAlign w:val="superscript"/>
          </w:rPr>
          <w:t>1</w:t>
        </w:r>
      </w:hyperlink>
      <w:r>
        <w:t xml:space="preserve"> “Compatible with HP” allows for additional distributions: lower lobe predominance in the craniocaudal distribution, and peribronchovascular in the axial distribution.</w:t>
      </w:r>
      <w:hyperlink w:anchor="bib1" w:history="1">
        <w:r w:rsidRPr="00080FEF">
          <w:rPr>
            <w:rStyle w:val="Hyperlink"/>
            <w:noProof/>
            <w:vertAlign w:val="superscript"/>
          </w:rPr>
          <w:t>1</w:t>
        </w:r>
      </w:hyperlink>
      <w:r>
        <w:t xml:space="preserve"> The ACCP guidelines require GGO or centrilobular nodules to be “profuse” and involve “all lung zones” for a classification of “typical HP,” with no distribution requirements for mosaic attenuation or air trapping.</w:t>
      </w:r>
      <w:hyperlink w:anchor="bib4" w:history="1">
        <w:r w:rsidRPr="00080FEF">
          <w:rPr>
            <w:rStyle w:val="Hyperlink"/>
            <w:noProof/>
            <w:vertAlign w:val="superscript"/>
          </w:rPr>
          <w:t>4</w:t>
        </w:r>
      </w:hyperlink>
      <w:r>
        <w:t xml:space="preserve"> “Compatible with HP” allows for centrilobular nodules that are “not profuse or diffuse,” and allows for GGO to be either patchy or diffuse.</w:t>
      </w:r>
      <w:hyperlink w:anchor="bib4" w:history="1">
        <w:r w:rsidRPr="00080FEF">
          <w:rPr>
            <w:rStyle w:val="Hyperlink"/>
            <w:noProof/>
            <w:vertAlign w:val="superscript"/>
          </w:rPr>
          <w:t>4</w:t>
        </w:r>
      </w:hyperlink>
      <w:r>
        <w:t xml:space="preserve"> In the Shalmon et al. cohort, 82% of the patients with nonfibrotic HP had a diffuse craniocaudal distribution and 86% had a diffuse axial distribution.</w:t>
      </w:r>
    </w:p>
    <w:p w14:paraId="07D71F98" w14:textId="5967D577" w:rsidR="00E62BCA" w:rsidRPr="00E35846" w:rsidRDefault="00E35846" w:rsidP="00E35846">
      <w:pPr>
        <w:pStyle w:val="Para"/>
      </w:pPr>
      <w:r>
        <w:t>The two guidelines differ more significantly with respect to pattern and distribution in fibrotic HP. The ATS/JRS/ALAT guidelines subcategorize fibrotic HP based on pattern and distribution of fibrosis, while the ACCP guidelines subcategorize based on the nonfibrotic findings and simply require fibrosis to be present (</w:t>
      </w:r>
      <w:hyperlink w:anchor="tb2" w:history="1">
        <w:r>
          <w:rPr>
            <w:rStyle w:val="Hyperlink"/>
          </w:rPr>
          <w:t>Table 2</w:t>
        </w:r>
      </w:hyperlink>
      <w:r>
        <w:t>). While random and mid lung distributions are most typical, fibrosis in HP is notoriously variable (</w:t>
      </w:r>
      <w:hyperlink w:anchor="fig6" w:history="1">
        <w:r>
          <w:rPr>
            <w:rStyle w:val="Hyperlink"/>
          </w:rPr>
          <w:t>Figures 6</w:t>
        </w:r>
      </w:hyperlink>
      <w:r w:rsidRPr="00E35846">
        <w:t>-</w:t>
      </w:r>
      <w:hyperlink w:anchor="fig7" w:history="1">
        <w:r w:rsidRPr="00C27AB9">
          <w:rPr>
            <w:rStyle w:val="Hyperlink"/>
          </w:rPr>
          <w:t>7</w:t>
        </w:r>
      </w:hyperlink>
      <w:r>
        <w:t xml:space="preserve">; </w:t>
      </w:r>
      <w:hyperlink w:anchor="tb2" w:history="1">
        <w:r>
          <w:rPr>
            <w:rStyle w:val="Hyperlink"/>
          </w:rPr>
          <w:t>Tables 2</w:t>
        </w:r>
      </w:hyperlink>
      <w:r>
        <w:t xml:space="preserve">, </w:t>
      </w:r>
      <w:hyperlink w:anchor="tb4" w:history="1">
        <w:r w:rsidRPr="00080FEF">
          <w:rPr>
            <w:rStyle w:val="Hyperlink"/>
          </w:rPr>
          <w:t>4</w:t>
        </w:r>
      </w:hyperlink>
      <w:r>
        <w:t>).</w:t>
      </w:r>
    </w:p>
    <w:p w14:paraId="065580EC" w14:textId="76BA823E" w:rsidR="00ED42D1" w:rsidRPr="00E35846" w:rsidRDefault="00E35846" w:rsidP="00E35846">
      <w:pPr>
        <w:pStyle w:val="Head2"/>
        <w:rPr>
          <w:b/>
        </w:rPr>
      </w:pPr>
      <w:r>
        <w:rPr>
          <w:b/>
        </w:rPr>
        <w:t>Acute Exacerbation</w:t>
      </w:r>
    </w:p>
    <w:p w14:paraId="546D18CB" w14:textId="7920820A" w:rsidR="00E62BCA" w:rsidRPr="00080FEF" w:rsidRDefault="00E35846" w:rsidP="00E35846">
      <w:pPr>
        <w:pStyle w:val="Para"/>
      </w:pPr>
      <w:r>
        <w:t>Acute exacerbation has been well described in IPF and is known to occur in non-IPF fibrotic ILDs including fibrotic HP, though the latter is not as well studied.</w:t>
      </w:r>
      <w:hyperlink w:anchor="bib10" w:history="1">
        <w:r>
          <w:rPr>
            <w:rStyle w:val="Hyperlink"/>
            <w:noProof/>
            <w:vertAlign w:val="superscript"/>
          </w:rPr>
          <w:t>10</w:t>
        </w:r>
      </w:hyperlink>
      <w:r>
        <w:t xml:space="preserve"> Acute exacerbation was most recently defined in the context of IPF in guidelines published by the ATS in 2016 (</w:t>
      </w:r>
      <w:hyperlink w:anchor="tb3" w:history="1">
        <w:r>
          <w:rPr>
            <w:rStyle w:val="Hyperlink"/>
          </w:rPr>
          <w:t>Table 3</w:t>
        </w:r>
      </w:hyperlink>
      <w:r>
        <w:t>).</w:t>
      </w:r>
      <w:hyperlink w:anchor="bib11" w:history="1">
        <w:r>
          <w:rPr>
            <w:rStyle w:val="Hyperlink"/>
            <w:noProof/>
            <w:vertAlign w:val="superscript"/>
          </w:rPr>
          <w:t>11</w:t>
        </w:r>
      </w:hyperlink>
      <w:r>
        <w:t xml:space="preserve"> CT findings include bilateral GGO and/or consolidation (</w:t>
      </w:r>
      <w:hyperlink w:anchor="fig8" w:history="1">
        <w:r>
          <w:rPr>
            <w:rStyle w:val="Hyperlink"/>
          </w:rPr>
          <w:t>Figure 8</w:t>
        </w:r>
      </w:hyperlink>
      <w:r>
        <w:t>).</w:t>
      </w:r>
      <w:hyperlink w:anchor="bib11" w:history="1">
        <w:r>
          <w:rPr>
            <w:rStyle w:val="Hyperlink"/>
            <w:noProof/>
            <w:vertAlign w:val="superscript"/>
          </w:rPr>
          <w:t>11</w:t>
        </w:r>
      </w:hyperlink>
      <w:r>
        <w:t xml:space="preserve"> This definition has been subsequently adapted to non-IPF ILDs.</w:t>
      </w:r>
      <w:hyperlink w:anchor="bib12" w:history="1">
        <w:r>
          <w:rPr>
            <w:rStyle w:val="Hyperlink"/>
            <w:noProof/>
            <w:vertAlign w:val="superscript"/>
          </w:rPr>
          <w:t>12</w:t>
        </w:r>
      </w:hyperlink>
      <w:r>
        <w:t xml:space="preserve"> While less common in non-IPF ILD, acute exacerbation in all ILD patients is associated with poor outcomes and decreased survival.</w:t>
      </w:r>
      <w:hyperlink w:anchor="bib12" w:history="1">
        <w:r>
          <w:rPr>
            <w:rStyle w:val="Hyperlink"/>
            <w:noProof/>
            <w:vertAlign w:val="superscript"/>
          </w:rPr>
          <w:t>12</w:t>
        </w:r>
      </w:hyperlink>
    </w:p>
    <w:p w14:paraId="059F3C77" w14:textId="45064DDF" w:rsidR="00376BD5" w:rsidRPr="00E35846" w:rsidRDefault="00E35846" w:rsidP="00E35846">
      <w:pPr>
        <w:pStyle w:val="Head2"/>
        <w:rPr>
          <w:b/>
        </w:rPr>
      </w:pPr>
      <w:r>
        <w:rPr>
          <w:b/>
        </w:rPr>
        <w:t>Beyond The Guidelines</w:t>
      </w:r>
    </w:p>
    <w:p w14:paraId="77A1C720" w14:textId="64734939" w:rsidR="00E62BCA" w:rsidRPr="00080FEF" w:rsidRDefault="00E35846" w:rsidP="00E35846">
      <w:pPr>
        <w:pStyle w:val="Para"/>
      </w:pPr>
      <w:r>
        <w:t>While guidelines serve as a useful distillation of prior knowledge, they are not exhaustive. Shalmon et al.’s analysis of the four HPCFs produced some useful additional insights for radiologists. The cumulative number of HPCFs had an excellent predictive performance for HP diagnosis, with increasing likelihood as the number of features increases.</w:t>
      </w:r>
      <w:hyperlink w:anchor="bib6" w:history="1">
        <w:r w:rsidRPr="00080FEF">
          <w:rPr>
            <w:rStyle w:val="Hyperlink"/>
            <w:noProof/>
            <w:vertAlign w:val="superscript"/>
          </w:rPr>
          <w:t>6</w:t>
        </w:r>
      </w:hyperlink>
      <w:r>
        <w:t xml:space="preserve"> Centrilobular nodules were the only HPCF that was not an independent predictor of HP. However, of the patients in their cohort with centrilobular nodules, 90% were smoking related ILD or HP. Thus, in patients without a smoking history, the presence of centrilobular nodules is a strong predictor for HP.</w:t>
      </w:r>
      <w:hyperlink w:anchor="bib6" w:history="1">
        <w:r w:rsidRPr="00080FEF">
          <w:rPr>
            <w:rStyle w:val="Hyperlink"/>
            <w:noProof/>
            <w:vertAlign w:val="superscript"/>
          </w:rPr>
          <w:t>6</w:t>
        </w:r>
      </w:hyperlink>
      <w:r>
        <w:t xml:space="preserve"> Salisbury et al. found that when the extent of mosaic attenuation was greater than that of reticulation and the axial distribution was diffuse, risk of false diagnosis of HP was less than 10%.</w:t>
      </w:r>
      <w:hyperlink w:anchor="bib13" w:history="1">
        <w:r>
          <w:rPr>
            <w:rStyle w:val="Hyperlink"/>
            <w:noProof/>
            <w:vertAlign w:val="superscript"/>
          </w:rPr>
          <w:t>13</w:t>
        </w:r>
      </w:hyperlink>
    </w:p>
    <w:p w14:paraId="6A0C27E6" w14:textId="119F7FC8" w:rsidR="00E62BCA" w:rsidRPr="00E35846" w:rsidRDefault="00E35846" w:rsidP="00E35846">
      <w:pPr>
        <w:pStyle w:val="Para"/>
      </w:pPr>
      <w:r>
        <w:t>Fibrotic HP is often difficult to distinguish from other fibrotic ILDs, particularly IPF (usual interstitial pneumonia [UIP] pattern). A recent analysis from Sumikawa et al. comparing CT features in patients with fibrotic HP and IPF found three statistically significant distinguishing features on CT that favor fibrotic HP: 1) GGO with traction bronchiectasis; 2) peribronchovascular opacities in the upper lung; and 3) random distribution.</w:t>
      </w:r>
      <w:hyperlink w:anchor="bib14" w:history="1">
        <w:r>
          <w:rPr>
            <w:rStyle w:val="Hyperlink"/>
            <w:noProof/>
            <w:vertAlign w:val="superscript"/>
          </w:rPr>
          <w:t>14</w:t>
        </w:r>
      </w:hyperlink>
      <w:r>
        <w:t xml:space="preserve"> A similar study by Tateishi et al. found that upper or mid lung predominance and profuse micronodules were statistically significant distinguishing features.</w:t>
      </w:r>
      <w:hyperlink w:anchor="bib15" w:history="1">
        <w:r>
          <w:rPr>
            <w:rStyle w:val="Hyperlink"/>
            <w:noProof/>
            <w:vertAlign w:val="superscript"/>
          </w:rPr>
          <w:t>15</w:t>
        </w:r>
      </w:hyperlink>
      <w:r>
        <w:t xml:space="preserve"> The presence of cysts (not to be confused with “honeycomb cysts” which is synonymous with “honeycombing”) is infrequently seen in HP but is more common in HP than IPF.</w:t>
      </w:r>
      <w:hyperlink w:anchor="bib16" w:history="1">
        <w:r>
          <w:rPr>
            <w:rStyle w:val="Hyperlink"/>
            <w:noProof/>
            <w:vertAlign w:val="superscript"/>
          </w:rPr>
          <w:t>16</w:t>
        </w:r>
      </w:hyperlink>
      <w:r>
        <w:t xml:space="preserve"> However, these features are only useful when present, and even when present, they are not specific for HP.</w:t>
      </w:r>
    </w:p>
    <w:p w14:paraId="270F0618" w14:textId="700A9D0A" w:rsidR="00E62BCA" w:rsidRPr="00E35846" w:rsidRDefault="00E35846" w:rsidP="00E35846">
      <w:pPr>
        <w:pStyle w:val="Para"/>
      </w:pPr>
      <w:r>
        <w:t>A general strategy for the interpreting radiologist to differentiate between UIP and fibrotic HP is: 1) Identify HPCFs, if any; and 2) Characterize the axial and craniocaudal distribution of the fibrosis (</w:t>
      </w:r>
      <w:hyperlink w:anchor="tb4" w:history="1">
        <w:r>
          <w:rPr>
            <w:rStyle w:val="Hyperlink"/>
          </w:rPr>
          <w:t>Table 4</w:t>
        </w:r>
      </w:hyperlink>
      <w:r>
        <w:t>).</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rsidRPr="00E35846">
        <w:rPr>
          <w:noProof/>
          <w:vertAlign w:val="superscript"/>
        </w:rPr>
        <w:t>,</w:t>
      </w:r>
      <w:hyperlink w:anchor="bib17" w:history="1">
        <w:r>
          <w:rPr>
            <w:rStyle w:val="Hyperlink"/>
            <w:noProof/>
            <w:vertAlign w:val="superscript"/>
          </w:rPr>
          <w:t>17</w:t>
        </w:r>
      </w:hyperlink>
      <w:r>
        <w:t xml:space="preserve"> The presence of HPCFs favors a diagnosis of HP, however their absence does not exclude it. In these cases, the distribution of fibrosis is the only potential differentiating factor. Ultimately, many cases will not fit easily into one of the two patterns and multidisciplinary discussion will be necessary.</w:t>
      </w:r>
    </w:p>
    <w:p w14:paraId="4638E39A" w14:textId="5F47D174" w:rsidR="00DF46A9" w:rsidRPr="00E35846" w:rsidRDefault="00E35846" w:rsidP="00E35846">
      <w:pPr>
        <w:pStyle w:val="Head1"/>
        <w:rPr>
          <w:b/>
        </w:rPr>
      </w:pPr>
      <w:r>
        <w:rPr>
          <w:b/>
        </w:rPr>
        <w:lastRenderedPageBreak/>
        <w:t>Conclusion</w:t>
      </w:r>
    </w:p>
    <w:p w14:paraId="0730CA98" w14:textId="731E16D7" w:rsidR="00E62BCA" w:rsidRPr="00E35846" w:rsidRDefault="00E35846" w:rsidP="00E35846">
      <w:pPr>
        <w:pStyle w:val="Para"/>
      </w:pPr>
      <w:r>
        <w:t>HP is a challenging diagnosis due to its variable and nonspecific features. The gold standard for diagnosis is multidisciplinary discussion, which combines clinical, radiologic and histopathologic findings. Recently published guidelines on the diagnosis of HP place increased importance on CT analysis as a component of the multidisciplinary diagnosis. There are four HPCFs: mosaic attenuation, air trapping, GGO, and centrilobular nodules. The identification of these features, in addition to fibrosis and the distribution of findings, allow the radiologist to stratify their confidence of the imaging appearance. This has downstream effects on the rest of the diagnostic workup, which places imaging early in the respective diagnostic algorithms.</w:t>
      </w:r>
    </w:p>
    <w:p w14:paraId="1D971351" w14:textId="489F7047" w:rsidR="00E62BCA" w:rsidRPr="00E35846" w:rsidRDefault="00E35846" w:rsidP="00E35846">
      <w:pPr>
        <w:pStyle w:val="Para"/>
      </w:pPr>
      <w:r>
        <w:t>Both the ATS/JRS/ALAT and ACCP guidelines are in their first iterations, and research evaluating their performance independently and relative to each other is ongoing. While they will likely be updated in the future, the CT features of HP are well studied and described. The primary challenge from an imaging perspective is the variable appearance and nonspecific features, which necessitate careful image analysis and a thorough understanding of the spectrum of findings and distributions. Which set of guidelines, if any, to use for reporting purposes should be decided by each practice or institution based on the prevalence of HP in their practice area and the preferences of the ordering physicians.</w:t>
      </w:r>
    </w:p>
    <w:p w14:paraId="301B5F75" w14:textId="27A3344D" w:rsidR="00BD32F4" w:rsidRDefault="00BD32F4" w:rsidP="00E35846">
      <w:pPr>
        <w:pStyle w:val="ConflictOfInterestHead"/>
      </w:pPr>
      <w:r>
        <w:t>Declaration of competing interests</w:t>
      </w:r>
    </w:p>
    <w:p w14:paraId="4675ADED" w14:textId="2529E053" w:rsidR="00D5488E" w:rsidRPr="00712F11" w:rsidRDefault="00BD32F4" w:rsidP="00E35846">
      <w:pPr>
        <w:pStyle w:val="ConflictofInterest"/>
      </w:pPr>
      <w:r>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E35846">
      <w:pPr>
        <w:pStyle w:val="ReferenceHead"/>
      </w:pPr>
      <w:r>
        <w:t>References</w:t>
      </w:r>
    </w:p>
    <w:p w14:paraId="2BA66C0E" w14:textId="09E99C64" w:rsidR="00E62BCA" w:rsidRPr="00E62BCA" w:rsidRDefault="00E62BCA" w:rsidP="00E62BCA">
      <w:bookmarkStart w:id="0" w:name="BIBL"/>
      <w:bookmarkEnd w:id="0"/>
    </w:p>
    <w:p w14:paraId="09738FD3" w14:textId="5F7C5E30" w:rsidR="00E62BCA" w:rsidRPr="00B9328F" w:rsidRDefault="00B9328F" w:rsidP="00B9328F">
      <w:pPr>
        <w:pStyle w:val="Bibentry"/>
      </w:pPr>
      <w:bookmarkStart w:id="1" w:name="bib1"/>
      <w:bookmarkEnd w:id="1"/>
      <w:r>
        <w:t>&lt;bib id="bib1" type="Periodical"&gt;&lt;number&gt;1.&lt;/number&gt;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et al. </w:t>
      </w:r>
      <w:r>
        <w:rPr>
          <w:rStyle w:val="ArticleTitle"/>
        </w:rPr>
        <w:t>Diagnosis of Hypersensitivity Pneumonitis in Adults. An Official ATS/JRS/ALAT Clinical Practice Guideline</w:t>
      </w:r>
      <w:r>
        <w:t xml:space="preserve">. </w:t>
      </w:r>
      <w:r>
        <w:rPr>
          <w:rStyle w:val="JournalTitle"/>
          <w:i/>
        </w:rPr>
        <w:t>Am J Respir Crit Care Med</w:t>
      </w:r>
      <w:r>
        <w:t xml:space="preserve">. </w:t>
      </w:r>
      <w:r>
        <w:rPr>
          <w:rStyle w:val="Year"/>
        </w:rPr>
        <w:t>Aug 1 2020</w:t>
      </w:r>
      <w:r>
        <w:t>;</w:t>
      </w:r>
      <w:r>
        <w:rPr>
          <w:rStyle w:val="Volume"/>
        </w:rPr>
        <w:t>202</w:t>
      </w:r>
      <w:r>
        <w:t>(</w:t>
      </w:r>
      <w:r>
        <w:rPr>
          <w:rStyle w:val="Issue"/>
        </w:rPr>
        <w:t>3</w:t>
      </w:r>
      <w:r>
        <w:t>):</w:t>
      </w:r>
      <w:r>
        <w:rPr>
          <w:rStyle w:val="Pages"/>
        </w:rPr>
        <w:t>e36-e69</w:t>
      </w:r>
      <w:r>
        <w:t>. doi:</w:t>
      </w:r>
      <w:r>
        <w:rPr>
          <w:rStyle w:val="DOI"/>
        </w:rPr>
        <w:t>10.1164/rccm.202005-2032ST</w:t>
      </w:r>
      <w:r>
        <w:t>&lt;/bib&gt;</w:t>
      </w:r>
    </w:p>
    <w:p w14:paraId="5AA41D4D" w14:textId="41364BBA" w:rsidR="00E62BCA" w:rsidRPr="00B9328F" w:rsidRDefault="00B9328F" w:rsidP="00B9328F">
      <w:pPr>
        <w:pStyle w:val="Bibentry"/>
      </w:pPr>
      <w:bookmarkStart w:id="2" w:name="bib2"/>
      <w:bookmarkEnd w:id="2"/>
      <w:r>
        <w:t>&lt;bib id="bib2" type="Periodical"&gt;&lt;number&gt;2.&lt;/number&gt;</w:t>
      </w:r>
      <w:r>
        <w:rPr>
          <w:rStyle w:val="Surname"/>
          <w:bdr w:val="dotted" w:sz="4" w:space="0" w:color="auto"/>
        </w:rPr>
        <w:t>Walters</w:t>
      </w:r>
      <w:r>
        <w:rPr>
          <w:bdr w:val="dotted" w:sz="4" w:space="0" w:color="auto"/>
        </w:rPr>
        <w:t xml:space="preserve"> </w:t>
      </w:r>
      <w:r>
        <w:rPr>
          <w:rStyle w:val="FirstName"/>
          <w:bdr w:val="dotted" w:sz="4" w:space="0" w:color="auto"/>
        </w:rPr>
        <w:t>GI</w:t>
      </w:r>
      <w:r>
        <w:t xml:space="preserve">, </w:t>
      </w:r>
      <w:r>
        <w:rPr>
          <w:rStyle w:val="Surname"/>
          <w:bdr w:val="dotted" w:sz="4" w:space="0" w:color="auto"/>
        </w:rPr>
        <w:t>Huntley</w:t>
      </w:r>
      <w:r>
        <w:rPr>
          <w:bdr w:val="dotted" w:sz="4" w:space="0" w:color="auto"/>
        </w:rPr>
        <w:t xml:space="preserve"> </w:t>
      </w:r>
      <w:r>
        <w:rPr>
          <w:rStyle w:val="FirstName"/>
          <w:bdr w:val="dotted" w:sz="4" w:space="0" w:color="auto"/>
        </w:rPr>
        <w:t>CC.</w:t>
      </w:r>
      <w:r>
        <w:t xml:space="preserve"> </w:t>
      </w:r>
      <w:r>
        <w:rPr>
          <w:rStyle w:val="ArticleTitle"/>
        </w:rPr>
        <w:t>Novel occupational causes of hypersensitivity pneumonitis</w:t>
      </w:r>
      <w:r>
        <w:t xml:space="preserve">. </w:t>
      </w:r>
      <w:r>
        <w:rPr>
          <w:rStyle w:val="JournalTitle"/>
          <w:i/>
        </w:rPr>
        <w:t>Curr Opin Allergy Clin Immunol</w:t>
      </w:r>
      <w:r>
        <w:t xml:space="preserve">. </w:t>
      </w:r>
      <w:r>
        <w:rPr>
          <w:rStyle w:val="Year"/>
        </w:rPr>
        <w:t>Apr 1 2023</w:t>
      </w:r>
      <w:r>
        <w:t>;</w:t>
      </w:r>
      <w:r>
        <w:rPr>
          <w:rStyle w:val="Volume"/>
        </w:rPr>
        <w:t>23</w:t>
      </w:r>
      <w:r>
        <w:t>(</w:t>
      </w:r>
      <w:r>
        <w:rPr>
          <w:rStyle w:val="Issue"/>
        </w:rPr>
        <w:t>2</w:t>
      </w:r>
      <w:r>
        <w:t>):</w:t>
      </w:r>
      <w:r>
        <w:rPr>
          <w:rStyle w:val="Pages"/>
        </w:rPr>
        <w:t>85-91</w:t>
      </w:r>
      <w:r>
        <w:t>. doi:</w:t>
      </w:r>
      <w:r>
        <w:rPr>
          <w:rStyle w:val="DOI"/>
        </w:rPr>
        <w:t>10.1097/ACI.0000000000000894</w:t>
      </w:r>
      <w:r>
        <w:t>&lt;/bib&gt;</w:t>
      </w:r>
    </w:p>
    <w:p w14:paraId="6504F1D4" w14:textId="5B03F4D0" w:rsidR="00E62BCA" w:rsidRPr="00B9328F" w:rsidRDefault="00B9328F" w:rsidP="00B9328F">
      <w:pPr>
        <w:pStyle w:val="Bibentry"/>
      </w:pPr>
      <w:bookmarkStart w:id="3" w:name="bib3"/>
      <w:bookmarkEnd w:id="3"/>
      <w:r>
        <w:t>&lt;bib id="bib3" type="Periodical"&gt;&lt;number&gt;3.&lt;/number&gt;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Gu</w:t>
      </w:r>
      <w:r>
        <w:rPr>
          <w:bdr w:val="dotted" w:sz="4" w:space="0" w:color="auto"/>
        </w:rPr>
        <w:t xml:space="preserve"> </w:t>
      </w:r>
      <w:r>
        <w:rPr>
          <w:rStyle w:val="FirstName"/>
          <w:bdr w:val="dotted" w:sz="4" w:space="0" w:color="auto"/>
        </w:rPr>
        <w:t>T</w:t>
      </w:r>
      <w:r>
        <w:t xml:space="preserve">, </w:t>
      </w:r>
      <w:r>
        <w:rPr>
          <w:rStyle w:val="Surname"/>
          <w:bdr w:val="dotted" w:sz="4" w:space="0" w:color="auto"/>
        </w:rPr>
        <w:t>Murray</w:t>
      </w:r>
      <w:r>
        <w:rPr>
          <w:bdr w:val="dotted" w:sz="4" w:space="0" w:color="auto"/>
        </w:rPr>
        <w:t xml:space="preserve"> </w:t>
      </w:r>
      <w:r>
        <w:rPr>
          <w:rStyle w:val="FirstName"/>
          <w:bdr w:val="dotted" w:sz="4" w:space="0" w:color="auto"/>
        </w:rPr>
        <w:t>S</w:t>
      </w:r>
      <w:r>
        <w:t xml:space="preserve">, et al. </w:t>
      </w:r>
      <w:r>
        <w:rPr>
          <w:rStyle w:val="ArticleTitle"/>
        </w:rPr>
        <w:t>Hypersensitivity Pneumonitis: Radiologic Phenotypes Are Associated With Distinct Survival Time and Pulmonary Function Trajectory</w:t>
      </w:r>
      <w:r>
        <w:t xml:space="preserve">. </w:t>
      </w:r>
      <w:r>
        <w:rPr>
          <w:rStyle w:val="JournalTitle"/>
          <w:i/>
        </w:rPr>
        <w:t>Chest</w:t>
      </w:r>
      <w:r>
        <w:t xml:space="preserve">. </w:t>
      </w:r>
      <w:r>
        <w:rPr>
          <w:rStyle w:val="Year"/>
        </w:rPr>
        <w:t>Apr 2019</w:t>
      </w:r>
      <w:r>
        <w:t>;</w:t>
      </w:r>
      <w:r>
        <w:rPr>
          <w:rStyle w:val="Volume"/>
        </w:rPr>
        <w:t>155</w:t>
      </w:r>
      <w:r>
        <w:t>(</w:t>
      </w:r>
      <w:r>
        <w:rPr>
          <w:rStyle w:val="Issue"/>
        </w:rPr>
        <w:t>4</w:t>
      </w:r>
      <w:r>
        <w:t>):</w:t>
      </w:r>
      <w:r>
        <w:rPr>
          <w:rStyle w:val="Pages"/>
        </w:rPr>
        <w:t>699-711</w:t>
      </w:r>
      <w:r>
        <w:t>. doi:</w:t>
      </w:r>
      <w:r>
        <w:rPr>
          <w:rStyle w:val="DOI"/>
        </w:rPr>
        <w:t>10.1016/j.chest.2018.08.1076</w:t>
      </w:r>
      <w:r>
        <w:t>&lt;/bib&gt;</w:t>
      </w:r>
    </w:p>
    <w:p w14:paraId="09BE5093" w14:textId="41D3AC06" w:rsidR="00E62BCA" w:rsidRPr="00B9328F" w:rsidRDefault="00B9328F" w:rsidP="00B9328F">
      <w:pPr>
        <w:pStyle w:val="Bibentry"/>
      </w:pPr>
      <w:bookmarkStart w:id="4" w:name="bib4"/>
      <w:bookmarkEnd w:id="4"/>
      <w:r>
        <w:t>&lt;bib id="bib4" type="Periodical"&gt;&lt;number&gt;4.&lt;/number&gt;</w:t>
      </w:r>
      <w:r>
        <w:rPr>
          <w:rStyle w:val="Surname"/>
          <w:bdr w:val="dotted" w:sz="4" w:space="0" w:color="auto"/>
        </w:rPr>
        <w:t>Fernandez Perez</w:t>
      </w:r>
      <w:r w:rsidRPr="00185B2A">
        <w:rPr>
          <w:sz w:val="42"/>
          <w:bdr w:val="dotted" w:sz="4" w:space="0" w:color="auto"/>
        </w:rPr>
        <w:t xml:space="preserve"> </w:t>
      </w:r>
      <w:r>
        <w:rPr>
          <w:rStyle w:val="FirstName"/>
          <w:bdr w:val="dotted" w:sz="4" w:space="0" w:color="auto"/>
        </w:rPr>
        <w:t>ER</w:t>
      </w:r>
      <w:r>
        <w:t xml:space="preserve">, </w:t>
      </w:r>
      <w:r>
        <w:rPr>
          <w:rStyle w:val="Surname"/>
          <w:bdr w:val="dotted" w:sz="4" w:space="0" w:color="auto"/>
        </w:rPr>
        <w:t>Travis</w:t>
      </w:r>
      <w:r>
        <w:rPr>
          <w:bdr w:val="dotted" w:sz="4" w:space="0" w:color="auto"/>
        </w:rPr>
        <w:t xml:space="preserve"> </w:t>
      </w:r>
      <w:r>
        <w:rPr>
          <w:rStyle w:val="FirstName"/>
          <w:bdr w:val="dotted" w:sz="4" w:space="0" w:color="auto"/>
        </w:rPr>
        <w:t>WD</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Diagnosis and Evaluation of Hypersensitivity Pneumonitis: CHEST Guideline and Expert Panel Report</w:t>
      </w:r>
      <w:r>
        <w:t xml:space="preserve">. </w:t>
      </w:r>
      <w:r>
        <w:rPr>
          <w:rStyle w:val="JournalTitle"/>
          <w:i/>
        </w:rPr>
        <w:t>Chest</w:t>
      </w:r>
      <w:r>
        <w:t xml:space="preserve">. </w:t>
      </w:r>
      <w:r>
        <w:rPr>
          <w:rStyle w:val="Year"/>
        </w:rPr>
        <w:t>Aug 2021</w:t>
      </w:r>
      <w:r>
        <w:t>;</w:t>
      </w:r>
      <w:r>
        <w:rPr>
          <w:rStyle w:val="Volume"/>
        </w:rPr>
        <w:t>160</w:t>
      </w:r>
      <w:r>
        <w:t>(</w:t>
      </w:r>
      <w:r>
        <w:rPr>
          <w:rStyle w:val="Issue"/>
        </w:rPr>
        <w:t>2</w:t>
      </w:r>
      <w:r>
        <w:t>):</w:t>
      </w:r>
      <w:r>
        <w:rPr>
          <w:rStyle w:val="Pages"/>
        </w:rPr>
        <w:t>e97-e156</w:t>
      </w:r>
      <w:r>
        <w:t>. doi:</w:t>
      </w:r>
      <w:r>
        <w:rPr>
          <w:rStyle w:val="DOI"/>
        </w:rPr>
        <w:t>10.1016/j.chest.2021.03.066</w:t>
      </w:r>
      <w:r>
        <w:t>&lt;/bib&gt;</w:t>
      </w:r>
    </w:p>
    <w:p w14:paraId="6525C2DC" w14:textId="707B4190" w:rsidR="00E62BCA" w:rsidRPr="00B9328F" w:rsidRDefault="00B9328F" w:rsidP="00B9328F">
      <w:pPr>
        <w:pStyle w:val="Bibentry"/>
      </w:pPr>
      <w:bookmarkStart w:id="5" w:name="bib5"/>
      <w:bookmarkEnd w:id="5"/>
      <w:r>
        <w:t>&lt;bib id="bib5" type="Periodical"&gt;&lt;number&gt;5.&lt;/number&gt;</w:t>
      </w:r>
      <w:r>
        <w:rPr>
          <w:rStyle w:val="Surname"/>
          <w:bdr w:val="dotted" w:sz="4" w:space="0" w:color="auto"/>
        </w:rPr>
        <w:t>Chelala</w:t>
      </w:r>
      <w:r>
        <w:rPr>
          <w:bdr w:val="dotted" w:sz="4" w:space="0" w:color="auto"/>
        </w:rPr>
        <w:t xml:space="preserve"> </w:t>
      </w:r>
      <w:r>
        <w:rPr>
          <w:rStyle w:val="FirstName"/>
          <w:bdr w:val="dotted" w:sz="4" w:space="0" w:color="auto"/>
        </w:rPr>
        <w:t>L</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Strek</w:t>
      </w:r>
      <w:r>
        <w:rPr>
          <w:bdr w:val="dotted" w:sz="4" w:space="0" w:color="auto"/>
        </w:rPr>
        <w:t xml:space="preserve"> </w:t>
      </w:r>
      <w:r>
        <w:rPr>
          <w:rStyle w:val="FirstName"/>
          <w:bdr w:val="dotted" w:sz="4" w:space="0" w:color="auto"/>
        </w:rPr>
        <w:t>M</w:t>
      </w:r>
      <w:r>
        <w:t xml:space="preserve">, et al. </w:t>
      </w:r>
      <w:r>
        <w:rPr>
          <w:rStyle w:val="ArticleTitle"/>
        </w:rPr>
        <w:t>Hypersensitivity Pneumonitis on Thin-Section Chest CT Scans: Diagnostic Performance of the ATS/JRS/ALAT versus ACCP Imaging Guidelines</w:t>
      </w:r>
      <w:r>
        <w:t xml:space="preserve">. </w:t>
      </w:r>
      <w:r>
        <w:rPr>
          <w:rStyle w:val="JournalTitle"/>
          <w:i/>
        </w:rPr>
        <w:t>Radiol Cardiothorac Imaging</w:t>
      </w:r>
      <w:r>
        <w:t xml:space="preserve">. </w:t>
      </w:r>
      <w:r>
        <w:rPr>
          <w:rStyle w:val="Year"/>
        </w:rPr>
        <w:t>Aug 2024</w:t>
      </w:r>
      <w:r>
        <w:t>;</w:t>
      </w:r>
      <w:r>
        <w:rPr>
          <w:rStyle w:val="Volume"/>
        </w:rPr>
        <w:t>6</w:t>
      </w:r>
      <w:r>
        <w:t>(</w:t>
      </w:r>
      <w:r>
        <w:rPr>
          <w:rStyle w:val="Issue"/>
        </w:rPr>
        <w:t>4</w:t>
      </w:r>
      <w:r>
        <w:t>):</w:t>
      </w:r>
      <w:r>
        <w:rPr>
          <w:rStyle w:val="Pages"/>
        </w:rPr>
        <w:t>e230068</w:t>
      </w:r>
      <w:r>
        <w:t>. doi:</w:t>
      </w:r>
      <w:r>
        <w:rPr>
          <w:rStyle w:val="DOI"/>
        </w:rPr>
        <w:t>10.1148/ryct.230068</w:t>
      </w:r>
      <w:r>
        <w:t>&lt;/bib&gt;</w:t>
      </w:r>
    </w:p>
    <w:p w14:paraId="74B1593F" w14:textId="438F13EB" w:rsidR="00E62BCA" w:rsidRPr="00B9328F" w:rsidRDefault="00B9328F" w:rsidP="00B9328F">
      <w:pPr>
        <w:pStyle w:val="Bibentry"/>
      </w:pPr>
      <w:bookmarkStart w:id="6" w:name="bib6"/>
      <w:bookmarkEnd w:id="6"/>
      <w:r>
        <w:t>&lt;bib id="bib6" type="Periodical"&gt;&lt;number&gt;6.&lt;/number&gt;</w:t>
      </w:r>
      <w:r>
        <w:rPr>
          <w:rStyle w:val="Surname"/>
          <w:bdr w:val="dotted" w:sz="4" w:space="0" w:color="auto"/>
        </w:rPr>
        <w:t>Shalmon</w:t>
      </w:r>
      <w:r>
        <w:rPr>
          <w:bdr w:val="dotted" w:sz="4" w:space="0" w:color="auto"/>
        </w:rPr>
        <w:t xml:space="preserve"> </w:t>
      </w:r>
      <w:r>
        <w:rPr>
          <w:rStyle w:val="FirstName"/>
          <w:bdr w:val="dotted" w:sz="4" w:space="0" w:color="auto"/>
        </w:rPr>
        <w:t>T</w:t>
      </w:r>
      <w:r>
        <w:t xml:space="preserve">, </w:t>
      </w:r>
      <w:r>
        <w:rPr>
          <w:rStyle w:val="Surname"/>
          <w:bdr w:val="dotted" w:sz="4" w:space="0" w:color="auto"/>
        </w:rPr>
        <w:t>Freund</w:t>
      </w:r>
      <w:r>
        <w:rPr>
          <w:bdr w:val="dotted" w:sz="4" w:space="0" w:color="auto"/>
        </w:rPr>
        <w:t xml:space="preserve"> </w:t>
      </w:r>
      <w:r>
        <w:rPr>
          <w:rStyle w:val="FirstName"/>
          <w:bdr w:val="dotted" w:sz="4" w:space="0" w:color="auto"/>
        </w:rPr>
        <w:t>O</w:t>
      </w:r>
      <w:r>
        <w:t xml:space="preserve">, </w:t>
      </w:r>
      <w:r>
        <w:rPr>
          <w:rStyle w:val="Surname"/>
          <w:bdr w:val="dotted" w:sz="4" w:space="0" w:color="auto"/>
        </w:rPr>
        <w:t>Wand</w:t>
      </w:r>
      <w:r>
        <w:rPr>
          <w:bdr w:val="dotted" w:sz="4" w:space="0" w:color="auto"/>
        </w:rPr>
        <w:t xml:space="preserve"> </w:t>
      </w:r>
      <w:r>
        <w:rPr>
          <w:rStyle w:val="FirstName"/>
          <w:bdr w:val="dotted" w:sz="4" w:space="0" w:color="auto"/>
        </w:rPr>
        <w:t>O</w:t>
      </w:r>
      <w:r>
        <w:t xml:space="preserve">, et al. </w:t>
      </w:r>
      <w:r>
        <w:rPr>
          <w:rStyle w:val="ArticleTitle"/>
        </w:rPr>
        <w:t>Hypersensitivity pneumonitis radiologic features in interstitial lung diseases</w:t>
      </w:r>
      <w:r>
        <w:t xml:space="preserve">. </w:t>
      </w:r>
      <w:r>
        <w:rPr>
          <w:rStyle w:val="JournalTitle"/>
          <w:i/>
        </w:rPr>
        <w:t>Respir Med</w:t>
      </w:r>
      <w:r>
        <w:t xml:space="preserve">. </w:t>
      </w:r>
      <w:r>
        <w:rPr>
          <w:rStyle w:val="Year"/>
        </w:rPr>
        <w:t>Jan 2025</w:t>
      </w:r>
      <w:r>
        <w:t>;</w:t>
      </w:r>
      <w:r>
        <w:rPr>
          <w:rStyle w:val="Volume"/>
        </w:rPr>
        <w:t>236</w:t>
      </w:r>
      <w:r>
        <w:t>:</w:t>
      </w:r>
      <w:r>
        <w:rPr>
          <w:rStyle w:val="Pages"/>
        </w:rPr>
        <w:t>107901</w:t>
      </w:r>
      <w:r>
        <w:t>. doi:</w:t>
      </w:r>
      <w:r>
        <w:rPr>
          <w:rStyle w:val="DOI"/>
        </w:rPr>
        <w:t>10.1016/j.rmed.2024.107901</w:t>
      </w:r>
      <w:r>
        <w:t>&lt;/bib&gt;</w:t>
      </w:r>
    </w:p>
    <w:p w14:paraId="52B9B23B" w14:textId="62FBF9B5" w:rsidR="00E62BCA" w:rsidRPr="00B9328F" w:rsidRDefault="00B9328F" w:rsidP="00B9328F">
      <w:pPr>
        <w:pStyle w:val="Bibentry"/>
      </w:pPr>
      <w:bookmarkStart w:id="7" w:name="bib7"/>
      <w:bookmarkEnd w:id="7"/>
      <w:r>
        <w:lastRenderedPageBreak/>
        <w:t>&lt;bib id="bib7" type="Periodical"&gt;&lt;number&gt;7.&lt;/number&gt;</w:t>
      </w:r>
      <w:r>
        <w:rPr>
          <w:rStyle w:val="Surname"/>
          <w:bdr w:val="dotted" w:sz="4" w:space="0" w:color="auto"/>
        </w:rPr>
        <w:t>Magee</w:t>
      </w:r>
      <w:r>
        <w:rPr>
          <w:bdr w:val="dotted" w:sz="4" w:space="0" w:color="auto"/>
        </w:rPr>
        <w:t xml:space="preserve"> </w:t>
      </w:r>
      <w:r>
        <w:rPr>
          <w:rStyle w:val="FirstName"/>
          <w:bdr w:val="dotted" w:sz="4" w:space="0" w:color="auto"/>
        </w:rPr>
        <w:t>AL</w:t>
      </w:r>
      <w:r>
        <w:t xml:space="preserve">, </w:t>
      </w:r>
      <w:r>
        <w:rPr>
          <w:rStyle w:val="Surname"/>
          <w:bdr w:val="dotted" w:sz="4" w:space="0" w:color="auto"/>
        </w:rPr>
        <w:t>Montner</w:t>
      </w:r>
      <w:r>
        <w:rPr>
          <w:bdr w:val="dotted" w:sz="4" w:space="0" w:color="auto"/>
        </w:rPr>
        <w:t xml:space="preserve"> </w:t>
      </w:r>
      <w:r>
        <w:rPr>
          <w:rStyle w:val="FirstName"/>
          <w:bdr w:val="dotted" w:sz="4" w:space="0" w:color="auto"/>
        </w:rPr>
        <w:t>SM</w:t>
      </w:r>
      <w:r>
        <w:t xml:space="preserve">, </w:t>
      </w:r>
      <w:r>
        <w:rPr>
          <w:rStyle w:val="Surname"/>
          <w:bdr w:val="dotted" w:sz="4" w:space="0" w:color="auto"/>
        </w:rPr>
        <w:t>Husain</w:t>
      </w:r>
      <w:r>
        <w:rPr>
          <w:bdr w:val="dotted" w:sz="4" w:space="0" w:color="auto"/>
        </w:rPr>
        <w:t xml:space="preserve"> </w:t>
      </w:r>
      <w:r>
        <w:rPr>
          <w:rStyle w:val="FirstName"/>
          <w:bdr w:val="dotted" w:sz="4" w:space="0" w:color="auto"/>
        </w:rPr>
        <w:t>A</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Vij</w:t>
      </w:r>
      <w:r>
        <w:rPr>
          <w:bdr w:val="dotted" w:sz="4" w:space="0" w:color="auto"/>
        </w:rPr>
        <w:t xml:space="preserve"> </w:t>
      </w:r>
      <w:r>
        <w:rPr>
          <w:rStyle w:val="FirstName"/>
          <w:bdr w:val="dotted" w:sz="4" w:space="0" w:color="auto"/>
        </w:rPr>
        <w:t>R</w:t>
      </w:r>
      <w:r>
        <w:t xml:space="preserve">, </w:t>
      </w:r>
      <w:r>
        <w:rPr>
          <w:rStyle w:val="Surname"/>
          <w:bdr w:val="dotted" w:sz="4" w:space="0" w:color="auto"/>
        </w:rPr>
        <w:t>Chung</w:t>
      </w:r>
      <w:r>
        <w:rPr>
          <w:bdr w:val="dotted" w:sz="4" w:space="0" w:color="auto"/>
        </w:rPr>
        <w:t xml:space="preserve"> </w:t>
      </w:r>
      <w:r>
        <w:rPr>
          <w:rStyle w:val="FirstName"/>
          <w:bdr w:val="dotted" w:sz="4" w:space="0" w:color="auto"/>
        </w:rPr>
        <w:t>JH.</w:t>
      </w:r>
      <w:r>
        <w:t xml:space="preserve"> </w:t>
      </w:r>
      <w:r>
        <w:rPr>
          <w:rStyle w:val="ArticleTitle"/>
        </w:rPr>
        <w:t>Imaging of Hypersensitivity Pneumonitis</w:t>
      </w:r>
      <w:r>
        <w:t xml:space="preserve">. </w:t>
      </w:r>
      <w:r>
        <w:rPr>
          <w:rStyle w:val="JournalTitle"/>
          <w:i/>
        </w:rPr>
        <w:t>Radiol Clin North Am</w:t>
      </w:r>
      <w:r>
        <w:t xml:space="preserve">. </w:t>
      </w:r>
      <w:r>
        <w:rPr>
          <w:rStyle w:val="Year"/>
        </w:rPr>
        <w:t>Nov 2016</w:t>
      </w:r>
      <w:r>
        <w:t>;</w:t>
      </w:r>
      <w:r>
        <w:rPr>
          <w:rStyle w:val="Volume"/>
        </w:rPr>
        <w:t>54</w:t>
      </w:r>
      <w:r>
        <w:t>(</w:t>
      </w:r>
      <w:r>
        <w:rPr>
          <w:rStyle w:val="Issue"/>
        </w:rPr>
        <w:t>6</w:t>
      </w:r>
      <w:r>
        <w:t>):</w:t>
      </w:r>
      <w:r>
        <w:rPr>
          <w:rStyle w:val="Pages"/>
        </w:rPr>
        <w:t>1033-1046</w:t>
      </w:r>
      <w:r>
        <w:t>. doi:</w:t>
      </w:r>
      <w:r>
        <w:rPr>
          <w:rStyle w:val="DOI"/>
        </w:rPr>
        <w:t>10.1016/j.rcl.2016.05.013</w:t>
      </w:r>
      <w:r>
        <w:t>&lt;/bib&gt;</w:t>
      </w:r>
    </w:p>
    <w:p w14:paraId="38F77473" w14:textId="77A77EB3" w:rsidR="00E62BCA" w:rsidRPr="00B9328F" w:rsidRDefault="00B9328F" w:rsidP="00B9328F">
      <w:pPr>
        <w:pStyle w:val="Bibentry"/>
      </w:pPr>
      <w:bookmarkStart w:id="8" w:name="bib8"/>
      <w:bookmarkEnd w:id="8"/>
      <w:r>
        <w:t>&lt;bib id="bib8" type="Periodical"&gt;&lt;number&gt;8.&lt;/number&gt;</w:t>
      </w:r>
      <w:r>
        <w:rPr>
          <w:rStyle w:val="Surname"/>
          <w:bdr w:val="dotted" w:sz="4" w:space="0" w:color="auto"/>
        </w:rPr>
        <w:t>Bankier</w:t>
      </w:r>
      <w:r>
        <w:rPr>
          <w:bdr w:val="dotted" w:sz="4" w:space="0" w:color="auto"/>
        </w:rPr>
        <w:t xml:space="preserve"> </w:t>
      </w:r>
      <w:r>
        <w:rPr>
          <w:rStyle w:val="FirstName"/>
          <w:bdr w:val="dotted" w:sz="4" w:space="0" w:color="auto"/>
        </w:rPr>
        <w:t>AA</w:t>
      </w:r>
      <w:r>
        <w:t xml:space="preserve">, </w:t>
      </w:r>
      <w:r>
        <w:rPr>
          <w:rStyle w:val="Surname"/>
          <w:bdr w:val="dotted" w:sz="4" w:space="0" w:color="auto"/>
        </w:rPr>
        <w:t>MacMahon</w:t>
      </w:r>
      <w:r>
        <w:rPr>
          <w:bdr w:val="dotted" w:sz="4" w:space="0" w:color="auto"/>
        </w:rPr>
        <w:t xml:space="preserve"> </w:t>
      </w:r>
      <w:r>
        <w:rPr>
          <w:rStyle w:val="FirstName"/>
          <w:bdr w:val="dotted" w:sz="4" w:space="0" w:color="auto"/>
        </w:rPr>
        <w:t>H</w:t>
      </w:r>
      <w:r>
        <w:t xml:space="preserve">, </w:t>
      </w:r>
      <w:r>
        <w:rPr>
          <w:rStyle w:val="Surname"/>
          <w:bdr w:val="dotted" w:sz="4" w:space="0" w:color="auto"/>
        </w:rPr>
        <w:t>Colby</w:t>
      </w:r>
      <w:r>
        <w:rPr>
          <w:bdr w:val="dotted" w:sz="4" w:space="0" w:color="auto"/>
        </w:rPr>
        <w:t xml:space="preserve"> </w:t>
      </w:r>
      <w:r>
        <w:rPr>
          <w:rStyle w:val="FirstName"/>
          <w:bdr w:val="dotted" w:sz="4" w:space="0" w:color="auto"/>
        </w:rPr>
        <w:t>T</w:t>
      </w:r>
      <w:r>
        <w:t xml:space="preserve">, et al. </w:t>
      </w:r>
      <w:r>
        <w:rPr>
          <w:rStyle w:val="ArticleTitle"/>
        </w:rPr>
        <w:t>Fleischner Society: Glossary of Terms for Thoracic Imaging</w:t>
      </w:r>
      <w:r>
        <w:t xml:space="preserve">. </w:t>
      </w:r>
      <w:r>
        <w:rPr>
          <w:rStyle w:val="JournalTitle"/>
          <w:i/>
        </w:rPr>
        <w:t>Radiology</w:t>
      </w:r>
      <w:r>
        <w:t xml:space="preserve">. </w:t>
      </w:r>
      <w:r>
        <w:rPr>
          <w:rStyle w:val="Year"/>
        </w:rPr>
        <w:t>Feb 2024</w:t>
      </w:r>
      <w:r>
        <w:t>;</w:t>
      </w:r>
      <w:r>
        <w:rPr>
          <w:rStyle w:val="Volume"/>
        </w:rPr>
        <w:t>310</w:t>
      </w:r>
      <w:r>
        <w:t>(</w:t>
      </w:r>
      <w:r>
        <w:rPr>
          <w:rStyle w:val="Issue"/>
        </w:rPr>
        <w:t>2</w:t>
      </w:r>
      <w:r>
        <w:t>):</w:t>
      </w:r>
      <w:r>
        <w:rPr>
          <w:rStyle w:val="Pages"/>
        </w:rPr>
        <w:t>e232558</w:t>
      </w:r>
      <w:r>
        <w:t>. doi:</w:t>
      </w:r>
      <w:r>
        <w:rPr>
          <w:rStyle w:val="DOI"/>
        </w:rPr>
        <w:t>10.1148/radiol.232558</w:t>
      </w:r>
      <w:r>
        <w:t>&lt;/bib&gt;</w:t>
      </w:r>
    </w:p>
    <w:p w14:paraId="083B32A7" w14:textId="6FB49315" w:rsidR="00E62BCA" w:rsidRPr="00B9328F" w:rsidRDefault="00B9328F" w:rsidP="00B9328F">
      <w:pPr>
        <w:pStyle w:val="Bibentry"/>
      </w:pPr>
      <w:bookmarkStart w:id="9" w:name="bib9"/>
      <w:bookmarkEnd w:id="9"/>
      <w:r>
        <w:t>&lt;bib id="bib9" type="Periodical"&gt;&lt;number&gt;9.&lt;/number&gt;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Richeldi</w:t>
      </w:r>
      <w:r>
        <w:rPr>
          <w:bdr w:val="dotted" w:sz="4" w:space="0" w:color="auto"/>
        </w:rPr>
        <w:t xml:space="preserve"> </w:t>
      </w:r>
      <w:r>
        <w:rPr>
          <w:rStyle w:val="FirstName"/>
          <w:bdr w:val="dotted" w:sz="4" w:space="0" w:color="auto"/>
        </w:rPr>
        <w:t>L</w:t>
      </w:r>
      <w:r>
        <w:t xml:space="preserve">, et al. </w:t>
      </w:r>
      <w:r>
        <w:rPr>
          <w:rStyle w:val="ArticleTitle"/>
        </w:rPr>
        <w:t>Idiopathic Pulmonary Fibrosis (an Update) and Progressive Pulmonary Fibrosis in Adults: An Official ATS/ERS/JRS/ALAT Clinical Practice Guideline</w:t>
      </w:r>
      <w:r>
        <w:t xml:space="preserve">. </w:t>
      </w:r>
      <w:r>
        <w:rPr>
          <w:rStyle w:val="JournalTitle"/>
          <w:i/>
        </w:rPr>
        <w:t>Am J Respir Crit Care Med</w:t>
      </w:r>
      <w:r>
        <w:t xml:space="preserve">. </w:t>
      </w:r>
      <w:r>
        <w:rPr>
          <w:rStyle w:val="Year"/>
        </w:rPr>
        <w:t>May 1 2022</w:t>
      </w:r>
      <w:r>
        <w:t>;</w:t>
      </w:r>
      <w:r>
        <w:rPr>
          <w:rStyle w:val="Volume"/>
        </w:rPr>
        <w:t>205</w:t>
      </w:r>
      <w:r>
        <w:t>(</w:t>
      </w:r>
      <w:r>
        <w:rPr>
          <w:rStyle w:val="Issue"/>
        </w:rPr>
        <w:t>9</w:t>
      </w:r>
      <w:r>
        <w:t>):</w:t>
      </w:r>
      <w:r>
        <w:rPr>
          <w:rStyle w:val="Pages"/>
        </w:rPr>
        <w:t>e18-e47</w:t>
      </w:r>
      <w:r>
        <w:t>. doi:</w:t>
      </w:r>
      <w:r>
        <w:rPr>
          <w:rStyle w:val="DOI"/>
        </w:rPr>
        <w:t>10.1164/rccm.202202-0399ST</w:t>
      </w:r>
      <w:r>
        <w:t>&lt;/bib&gt;</w:t>
      </w:r>
    </w:p>
    <w:p w14:paraId="6212E019" w14:textId="7D7B88C8" w:rsidR="00E62BCA" w:rsidRPr="00B9328F" w:rsidRDefault="00B9328F" w:rsidP="00B9328F">
      <w:pPr>
        <w:pStyle w:val="Bibentry"/>
      </w:pPr>
      <w:bookmarkStart w:id="10" w:name="bib10"/>
      <w:bookmarkEnd w:id="10"/>
      <w:r>
        <w:t>&lt;bib id="bib10" type="Periodical"&gt;&lt;number&gt;10.&lt;/number&gt;</w:t>
      </w:r>
      <w:r>
        <w:rPr>
          <w:rStyle w:val="Surname"/>
          <w:bdr w:val="dotted" w:sz="4" w:space="0" w:color="auto"/>
        </w:rPr>
        <w:t>Kang</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YJ</w:t>
      </w:r>
      <w:r>
        <w:t xml:space="preserve">, </w:t>
      </w:r>
      <w:r>
        <w:rPr>
          <w:rStyle w:val="Surname"/>
          <w:bdr w:val="dotted" w:sz="4" w:space="0" w:color="auto"/>
        </w:rPr>
        <w:t>Choe</w:t>
      </w:r>
      <w:r>
        <w:rPr>
          <w:bdr w:val="dotted" w:sz="4" w:space="0" w:color="auto"/>
        </w:rPr>
        <w:t xml:space="preserve"> </w:t>
      </w:r>
      <w:r>
        <w:rPr>
          <w:rStyle w:val="FirstName"/>
          <w:bdr w:val="dotted" w:sz="4" w:space="0" w:color="auto"/>
        </w:rPr>
        <w:t>J</w:t>
      </w:r>
      <w:r>
        <w:t xml:space="preserve">, </w:t>
      </w:r>
      <w:r>
        <w:rPr>
          <w:rStyle w:val="Surname"/>
          <w:bdr w:val="dotted" w:sz="4" w:space="0" w:color="auto"/>
        </w:rPr>
        <w:t>Chae</w:t>
      </w:r>
      <w:r>
        <w:rPr>
          <w:bdr w:val="dotted" w:sz="4" w:space="0" w:color="auto"/>
        </w:rPr>
        <w:t xml:space="preserve"> </w:t>
      </w:r>
      <w:r>
        <w:rPr>
          <w:rStyle w:val="FirstName"/>
          <w:bdr w:val="dotted" w:sz="4" w:space="0" w:color="auto"/>
        </w:rPr>
        <w:t>EJ</w:t>
      </w:r>
      <w:r>
        <w:t xml:space="preserve">, </w:t>
      </w:r>
      <w:r>
        <w:rPr>
          <w:rStyle w:val="Surname"/>
          <w:bdr w:val="dotted" w:sz="4" w:space="0" w:color="auto"/>
        </w:rPr>
        <w:t>Song</w:t>
      </w:r>
      <w:r>
        <w:rPr>
          <w:bdr w:val="dotted" w:sz="4" w:space="0" w:color="auto"/>
        </w:rPr>
        <w:t xml:space="preserve"> </w:t>
      </w:r>
      <w:r>
        <w:rPr>
          <w:rStyle w:val="FirstName"/>
          <w:bdr w:val="dotted" w:sz="4" w:space="0" w:color="auto"/>
        </w:rPr>
        <w:t>JW</w:t>
      </w:r>
      <w:r>
        <w:t xml:space="preserve">. </w:t>
      </w:r>
      <w:r>
        <w:rPr>
          <w:rStyle w:val="ArticleTitle"/>
        </w:rPr>
        <w:t>Acute exacerbation of fibrotic hypersensitivity pneumonitis: incidence and outcomes</w:t>
      </w:r>
      <w:r>
        <w:t xml:space="preserve">. </w:t>
      </w:r>
      <w:r>
        <w:rPr>
          <w:rStyle w:val="JournalTitle"/>
          <w:i/>
        </w:rPr>
        <w:t>Respir Res</w:t>
      </w:r>
      <w:r>
        <w:t xml:space="preserve">. </w:t>
      </w:r>
      <w:r>
        <w:rPr>
          <w:rStyle w:val="Year"/>
        </w:rPr>
        <w:t>May 20 2021</w:t>
      </w:r>
      <w:r>
        <w:t>;</w:t>
      </w:r>
      <w:r>
        <w:rPr>
          <w:rStyle w:val="Volume"/>
        </w:rPr>
        <w:t>22</w:t>
      </w:r>
      <w:r>
        <w:t>(</w:t>
      </w:r>
      <w:r>
        <w:rPr>
          <w:rStyle w:val="Issue"/>
        </w:rPr>
        <w:t>1</w:t>
      </w:r>
      <w:r>
        <w:t>):</w:t>
      </w:r>
      <w:r>
        <w:rPr>
          <w:rStyle w:val="Pages"/>
        </w:rPr>
        <w:t>152</w:t>
      </w:r>
      <w:r>
        <w:t>. doi:</w:t>
      </w:r>
      <w:r>
        <w:rPr>
          <w:rStyle w:val="DOI"/>
        </w:rPr>
        <w:t>10.1186/s12931-021-01748-2</w:t>
      </w:r>
      <w:r>
        <w:t>&lt;/bib&gt;</w:t>
      </w:r>
    </w:p>
    <w:p w14:paraId="092BF81A" w14:textId="073B601D" w:rsidR="00E62BCA" w:rsidRPr="00B9328F" w:rsidRDefault="00B9328F" w:rsidP="00B9328F">
      <w:pPr>
        <w:pStyle w:val="Bibentry"/>
      </w:pPr>
      <w:bookmarkStart w:id="11" w:name="bib11"/>
      <w:bookmarkEnd w:id="11"/>
      <w:r>
        <w:t>&lt;bib id="bib11" type="Periodical"&gt;&lt;number&gt;11.&lt;/number&gt;</w:t>
      </w:r>
      <w:r>
        <w:rPr>
          <w:rStyle w:val="Surname"/>
          <w:bdr w:val="dotted" w:sz="4" w:space="0" w:color="auto"/>
        </w:rPr>
        <w:t>Collard</w:t>
      </w:r>
      <w:r>
        <w:rPr>
          <w:bdr w:val="dotted" w:sz="4" w:space="0" w:color="auto"/>
        </w:rPr>
        <w:t xml:space="preserve"> </w:t>
      </w:r>
      <w:r>
        <w:rPr>
          <w:rStyle w:val="FirstName"/>
          <w:bdr w:val="dotted" w:sz="4" w:space="0" w:color="auto"/>
        </w:rPr>
        <w:t>HR</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w:t>
      </w:r>
      <w:r>
        <w:rPr>
          <w:rStyle w:val="Surname"/>
          <w:bdr w:val="dotted" w:sz="4" w:space="0" w:color="auto"/>
        </w:rPr>
        <w:t>Corte</w:t>
      </w:r>
      <w:r>
        <w:rPr>
          <w:bdr w:val="dotted" w:sz="4" w:space="0" w:color="auto"/>
        </w:rPr>
        <w:t xml:space="preserve"> </w:t>
      </w:r>
      <w:r>
        <w:rPr>
          <w:rStyle w:val="FirstName"/>
          <w:bdr w:val="dotted" w:sz="4" w:space="0" w:color="auto"/>
        </w:rPr>
        <w:t>TJ</w:t>
      </w:r>
      <w:r>
        <w:t xml:space="preserve">, et al. </w:t>
      </w:r>
      <w:r>
        <w:rPr>
          <w:rStyle w:val="ArticleTitle"/>
        </w:rPr>
        <w:t>Acute Exacerbation of Idiopathic Pulmonary Fibrosis. An International Working Group Report</w:t>
      </w:r>
      <w:r>
        <w:t xml:space="preserve">. </w:t>
      </w:r>
      <w:r>
        <w:rPr>
          <w:rStyle w:val="JournalTitle"/>
          <w:i/>
        </w:rPr>
        <w:t>Am J Respir Crit Care Med</w:t>
      </w:r>
      <w:r>
        <w:t xml:space="preserve">. </w:t>
      </w:r>
      <w:r>
        <w:rPr>
          <w:rStyle w:val="Year"/>
        </w:rPr>
        <w:t>Aug 1 2016</w:t>
      </w:r>
      <w:r>
        <w:t>;</w:t>
      </w:r>
      <w:r>
        <w:rPr>
          <w:rStyle w:val="Volume"/>
        </w:rPr>
        <w:t>194</w:t>
      </w:r>
      <w:r>
        <w:t>(</w:t>
      </w:r>
      <w:r>
        <w:rPr>
          <w:rStyle w:val="Issue"/>
        </w:rPr>
        <w:t>3</w:t>
      </w:r>
      <w:r>
        <w:t>):</w:t>
      </w:r>
      <w:r>
        <w:rPr>
          <w:rStyle w:val="Pages"/>
        </w:rPr>
        <w:t>265-75</w:t>
      </w:r>
      <w:r>
        <w:t>. doi:</w:t>
      </w:r>
      <w:r>
        <w:rPr>
          <w:rStyle w:val="DOI"/>
        </w:rPr>
        <w:t>10.1164/rccm.201604-0801CI</w:t>
      </w:r>
      <w:r>
        <w:t>&lt;/bib&gt;</w:t>
      </w:r>
    </w:p>
    <w:p w14:paraId="76D9A8D3" w14:textId="0BE2EAF7" w:rsidR="00E62BCA" w:rsidRPr="00B9328F" w:rsidRDefault="00B9328F" w:rsidP="00B9328F">
      <w:pPr>
        <w:pStyle w:val="Bibentry"/>
      </w:pPr>
      <w:bookmarkStart w:id="12" w:name="bib12"/>
      <w:bookmarkEnd w:id="12"/>
      <w:r>
        <w:t>&lt;bib id="bib12" type="Periodical"&gt;&lt;number&gt;12.&lt;/number&gt;</w:t>
      </w:r>
      <w:r>
        <w:rPr>
          <w:rStyle w:val="Surname"/>
          <w:bdr w:val="dotted" w:sz="4" w:space="0" w:color="auto"/>
        </w:rPr>
        <w:t>Suzuki</w:t>
      </w:r>
      <w:r>
        <w:rPr>
          <w:bdr w:val="dotted" w:sz="4" w:space="0" w:color="auto"/>
        </w:rPr>
        <w:t xml:space="preserve"> </w:t>
      </w:r>
      <w:r>
        <w:rPr>
          <w:rStyle w:val="FirstName"/>
          <w:bdr w:val="dotted" w:sz="4" w:space="0" w:color="auto"/>
        </w:rPr>
        <w:t>A</w:t>
      </w:r>
      <w:r>
        <w:t xml:space="preserve">, </w:t>
      </w:r>
      <w:r>
        <w:rPr>
          <w:rStyle w:val="Surname"/>
          <w:bdr w:val="dotted" w:sz="4" w:space="0" w:color="auto"/>
        </w:rPr>
        <w:t>Kondoh</w:t>
      </w:r>
      <w:r>
        <w:rPr>
          <w:bdr w:val="dotted" w:sz="4" w:space="0" w:color="auto"/>
        </w:rPr>
        <w:t xml:space="preserve"> </w:t>
      </w:r>
      <w:r>
        <w:rPr>
          <w:rStyle w:val="FirstName"/>
          <w:bdr w:val="dotted" w:sz="4" w:space="0" w:color="auto"/>
        </w:rPr>
        <w:t>Y</w:t>
      </w:r>
      <w:r>
        <w:t xml:space="preserve">, </w:t>
      </w:r>
      <w:r>
        <w:rPr>
          <w:rStyle w:val="Surname"/>
          <w:bdr w:val="dotted" w:sz="4" w:space="0" w:color="auto"/>
        </w:rPr>
        <w:t>Brown</w:t>
      </w:r>
      <w:r>
        <w:rPr>
          <w:bdr w:val="dotted" w:sz="4" w:space="0" w:color="auto"/>
        </w:rPr>
        <w:t xml:space="preserve"> </w:t>
      </w:r>
      <w:r>
        <w:rPr>
          <w:rStyle w:val="FirstName"/>
          <w:bdr w:val="dotted" w:sz="4" w:space="0" w:color="auto"/>
        </w:rPr>
        <w:t>KK</w:t>
      </w:r>
      <w:r>
        <w:t xml:space="preserve">, et al. </w:t>
      </w:r>
      <w:r>
        <w:rPr>
          <w:rStyle w:val="ArticleTitle"/>
        </w:rPr>
        <w:t>Acute exacerbations of fibrotic interstitial lung diseases</w:t>
      </w:r>
      <w:r>
        <w:t xml:space="preserve">. </w:t>
      </w:r>
      <w:r>
        <w:rPr>
          <w:rStyle w:val="JournalTitle"/>
          <w:i/>
        </w:rPr>
        <w:t>Respirology</w:t>
      </w:r>
      <w:r>
        <w:t xml:space="preserve">. </w:t>
      </w:r>
      <w:r>
        <w:rPr>
          <w:rStyle w:val="Year"/>
        </w:rPr>
        <w:t>May 2020</w:t>
      </w:r>
      <w:r>
        <w:t>;</w:t>
      </w:r>
      <w:r>
        <w:rPr>
          <w:rStyle w:val="Volume"/>
        </w:rPr>
        <w:t>25</w:t>
      </w:r>
      <w:r>
        <w:t>(</w:t>
      </w:r>
      <w:r>
        <w:rPr>
          <w:rStyle w:val="Issue"/>
        </w:rPr>
        <w:t>5</w:t>
      </w:r>
      <w:r>
        <w:t>):</w:t>
      </w:r>
      <w:r>
        <w:rPr>
          <w:rStyle w:val="Pages"/>
        </w:rPr>
        <w:t>525-534</w:t>
      </w:r>
      <w:r>
        <w:t>. doi:</w:t>
      </w:r>
      <w:r>
        <w:rPr>
          <w:rStyle w:val="DOI"/>
        </w:rPr>
        <w:t>10.1111/resp.13682</w:t>
      </w:r>
      <w:r>
        <w:t>&lt;/bib&gt;</w:t>
      </w:r>
    </w:p>
    <w:p w14:paraId="172EAD60" w14:textId="1B5CC293" w:rsidR="00E62BCA" w:rsidRPr="00B9328F" w:rsidRDefault="00B9328F" w:rsidP="00B9328F">
      <w:pPr>
        <w:pStyle w:val="Bibentry"/>
      </w:pPr>
      <w:bookmarkStart w:id="13" w:name="bib13"/>
      <w:bookmarkEnd w:id="13"/>
      <w:r>
        <w:t>&lt;bib id="bib13" type="Periodical"&gt;&lt;number&gt;13.&lt;/number&gt;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Gross</w:t>
      </w:r>
      <w:r>
        <w:rPr>
          <w:bdr w:val="dotted" w:sz="4" w:space="0" w:color="auto"/>
        </w:rPr>
        <w:t xml:space="preserve"> </w:t>
      </w:r>
      <w:r>
        <w:rPr>
          <w:rStyle w:val="FirstName"/>
          <w:bdr w:val="dotted" w:sz="4" w:space="0" w:color="auto"/>
        </w:rPr>
        <w:t>BH</w:t>
      </w:r>
      <w:r>
        <w:t xml:space="preserve">, </w:t>
      </w:r>
      <w:r>
        <w:rPr>
          <w:rStyle w:val="Surname"/>
          <w:bdr w:val="dotted" w:sz="4" w:space="0" w:color="auto"/>
        </w:rPr>
        <w:t>Chughtai</w:t>
      </w:r>
      <w:r>
        <w:rPr>
          <w:bdr w:val="dotted" w:sz="4" w:space="0" w:color="auto"/>
        </w:rPr>
        <w:t xml:space="preserve"> </w:t>
      </w:r>
      <w:r>
        <w:rPr>
          <w:rStyle w:val="FirstName"/>
          <w:bdr w:val="dotted" w:sz="4" w:space="0" w:color="auto"/>
        </w:rPr>
        <w:t>A</w:t>
      </w:r>
      <w:r>
        <w:t xml:space="preserve">, et al. </w:t>
      </w:r>
      <w:r>
        <w:rPr>
          <w:rStyle w:val="ArticleTitle"/>
        </w:rPr>
        <w:t>Development and validation of a radiological diagnosis model for hypersensitivity pneumonitis</w:t>
      </w:r>
      <w:r>
        <w:t xml:space="preserve">. </w:t>
      </w:r>
      <w:r>
        <w:rPr>
          <w:rStyle w:val="JournalTitle"/>
          <w:i/>
        </w:rPr>
        <w:t>Eur Respir J</w:t>
      </w:r>
      <w:r>
        <w:t xml:space="preserve">. </w:t>
      </w:r>
      <w:r>
        <w:rPr>
          <w:rStyle w:val="Year"/>
        </w:rPr>
        <w:t>Aug 2018</w:t>
      </w:r>
      <w:r>
        <w:t>;</w:t>
      </w:r>
      <w:r>
        <w:rPr>
          <w:rStyle w:val="Volume"/>
        </w:rPr>
        <w:t>52</w:t>
      </w:r>
      <w:r>
        <w:t>(</w:t>
      </w:r>
      <w:r>
        <w:rPr>
          <w:rStyle w:val="Issue"/>
        </w:rPr>
        <w:t>2</w:t>
      </w:r>
      <w:r>
        <w:t>)doi:</w:t>
      </w:r>
      <w:r>
        <w:rPr>
          <w:rStyle w:val="DOI"/>
        </w:rPr>
        <w:t>10.1183/13993003.00443-2018</w:t>
      </w:r>
      <w:r>
        <w:t>&lt;/bib&gt;</w:t>
      </w:r>
    </w:p>
    <w:p w14:paraId="74BE0620" w14:textId="50A147C2" w:rsidR="00E62BCA" w:rsidRPr="00B9328F" w:rsidRDefault="00B9328F" w:rsidP="00B9328F">
      <w:pPr>
        <w:pStyle w:val="Bibentry"/>
      </w:pPr>
      <w:bookmarkStart w:id="14" w:name="bib14"/>
      <w:bookmarkEnd w:id="14"/>
      <w:r>
        <w:t>&lt;bib id="bib14" type="Periodical"&gt;&lt;number&gt;14.&lt;/number&gt;</w:t>
      </w:r>
      <w:r>
        <w:rPr>
          <w:rStyle w:val="Surname"/>
          <w:bdr w:val="dotted" w:sz="4" w:space="0" w:color="auto"/>
        </w:rPr>
        <w:t>Sumikawa</w:t>
      </w:r>
      <w:r>
        <w:rPr>
          <w:bdr w:val="dotted" w:sz="4" w:space="0" w:color="auto"/>
        </w:rPr>
        <w:t xml:space="preserve"> </w:t>
      </w:r>
      <w:r>
        <w:rPr>
          <w:rStyle w:val="FirstName"/>
          <w:bdr w:val="dotted" w:sz="4" w:space="0" w:color="auto"/>
        </w:rPr>
        <w:t>H</w:t>
      </w:r>
      <w:r>
        <w:t xml:space="preserve">, </w:t>
      </w:r>
      <w:r>
        <w:rPr>
          <w:rStyle w:val="Surname"/>
          <w:bdr w:val="dotted" w:sz="4" w:space="0" w:color="auto"/>
        </w:rPr>
        <w:t>Komiya</w:t>
      </w:r>
      <w:r>
        <w:rPr>
          <w:bdr w:val="dotted" w:sz="4" w:space="0" w:color="auto"/>
        </w:rPr>
        <w:t xml:space="preserve"> </w:t>
      </w:r>
      <w:r>
        <w:rPr>
          <w:rStyle w:val="FirstName"/>
          <w:bdr w:val="dotted" w:sz="4" w:space="0" w:color="auto"/>
        </w:rPr>
        <w:t>K</w:t>
      </w:r>
      <w:r>
        <w:t xml:space="preserve">, </w:t>
      </w:r>
      <w:r>
        <w:rPr>
          <w:rStyle w:val="Surname"/>
          <w:bdr w:val="dotted" w:sz="4" w:space="0" w:color="auto"/>
        </w:rPr>
        <w:t>Egashira</w:t>
      </w:r>
      <w:r>
        <w:rPr>
          <w:bdr w:val="dotted" w:sz="4" w:space="0" w:color="auto"/>
        </w:rPr>
        <w:t xml:space="preserve"> </w:t>
      </w:r>
      <w:r>
        <w:rPr>
          <w:rStyle w:val="FirstName"/>
          <w:bdr w:val="dotted" w:sz="4" w:space="0" w:color="auto"/>
        </w:rPr>
        <w:t>R</w:t>
      </w:r>
      <w:r>
        <w:t xml:space="preserve">, et al. </w:t>
      </w:r>
      <w:r>
        <w:rPr>
          <w:rStyle w:val="ArticleTitle"/>
        </w:rPr>
        <w:t>Validation of a computed tomography diagnostic model for differentiating fibrotic hypersensitivity pneumonitis from idiopathic pulmonary fibrosis</w:t>
      </w:r>
      <w:r>
        <w:t xml:space="preserve">. </w:t>
      </w:r>
      <w:r>
        <w:rPr>
          <w:rStyle w:val="JournalTitle"/>
          <w:i/>
        </w:rPr>
        <w:t>Respir Investig</w:t>
      </w:r>
      <w:r>
        <w:t xml:space="preserve">. </w:t>
      </w:r>
      <w:r>
        <w:rPr>
          <w:rStyle w:val="Year"/>
        </w:rPr>
        <w:t>Sep 2024</w:t>
      </w:r>
      <w:r>
        <w:t>;</w:t>
      </w:r>
      <w:r>
        <w:rPr>
          <w:rStyle w:val="Volume"/>
        </w:rPr>
        <w:t>62</w:t>
      </w:r>
      <w:r>
        <w:t>(</w:t>
      </w:r>
      <w:r>
        <w:rPr>
          <w:rStyle w:val="Issue"/>
        </w:rPr>
        <w:t>5</w:t>
      </w:r>
      <w:r>
        <w:t>):</w:t>
      </w:r>
      <w:r>
        <w:rPr>
          <w:rStyle w:val="Pages"/>
        </w:rPr>
        <w:t>798-803</w:t>
      </w:r>
      <w:r>
        <w:t>. doi:</w:t>
      </w:r>
      <w:r>
        <w:rPr>
          <w:rStyle w:val="DOI"/>
        </w:rPr>
        <w:t>10.1016/j.resinv.2024.07.002</w:t>
      </w:r>
      <w:r>
        <w:t>&lt;/bib&gt;</w:t>
      </w:r>
    </w:p>
    <w:p w14:paraId="38FDFA0E" w14:textId="564ACCD2" w:rsidR="00E62BCA" w:rsidRPr="00B9328F" w:rsidRDefault="00B9328F" w:rsidP="00B9328F">
      <w:pPr>
        <w:pStyle w:val="Bibentry"/>
      </w:pPr>
      <w:bookmarkStart w:id="15" w:name="bib15"/>
      <w:bookmarkEnd w:id="15"/>
      <w:r>
        <w:t>&lt;bib id="bib15" type="Periodical"&gt;&lt;number&gt;15.&lt;/number&gt;</w:t>
      </w:r>
      <w:r>
        <w:rPr>
          <w:rStyle w:val="Surname"/>
          <w:bdr w:val="dotted" w:sz="4" w:space="0" w:color="auto"/>
        </w:rPr>
        <w:t>Tateishi</w:t>
      </w:r>
      <w:r>
        <w:rPr>
          <w:bdr w:val="dotted" w:sz="4" w:space="0" w:color="auto"/>
        </w:rPr>
        <w:t xml:space="preserve"> </w:t>
      </w:r>
      <w:r>
        <w:rPr>
          <w:rStyle w:val="FirstName"/>
          <w:bdr w:val="dotted" w:sz="4" w:space="0" w:color="auto"/>
        </w:rPr>
        <w:t>T</w:t>
      </w:r>
      <w:r>
        <w:t xml:space="preserve">, </w:t>
      </w:r>
      <w:r>
        <w:rPr>
          <w:rStyle w:val="Surname"/>
          <w:bdr w:val="dotted" w:sz="4" w:space="0" w:color="auto"/>
        </w:rPr>
        <w:t>Johkoh</w:t>
      </w:r>
      <w:r>
        <w:rPr>
          <w:bdr w:val="dotted" w:sz="4" w:space="0" w:color="auto"/>
        </w:rPr>
        <w:t xml:space="preserve"> </w:t>
      </w:r>
      <w:r>
        <w:rPr>
          <w:rStyle w:val="FirstName"/>
          <w:bdr w:val="dotted" w:sz="4" w:space="0" w:color="auto"/>
        </w:rPr>
        <w:t>T</w:t>
      </w:r>
      <w:r>
        <w:t xml:space="preserve">, </w:t>
      </w:r>
      <w:r>
        <w:rPr>
          <w:rStyle w:val="Surname"/>
          <w:bdr w:val="dotted" w:sz="4" w:space="0" w:color="auto"/>
        </w:rPr>
        <w:t>Sakai</w:t>
      </w:r>
      <w:r>
        <w:rPr>
          <w:bdr w:val="dotted" w:sz="4" w:space="0" w:color="auto"/>
        </w:rPr>
        <w:t xml:space="preserve"> </w:t>
      </w:r>
      <w:r>
        <w:rPr>
          <w:rStyle w:val="FirstName"/>
          <w:bdr w:val="dotted" w:sz="4" w:space="0" w:color="auto"/>
        </w:rPr>
        <w:t>F</w:t>
      </w:r>
      <w:r>
        <w:t xml:space="preserve">, et al. </w:t>
      </w:r>
      <w:r>
        <w:rPr>
          <w:rStyle w:val="ArticleTitle"/>
        </w:rPr>
        <w:t>High-resolution CT features distinguishing usual interstitial pneumonia pattern in chronic hypersensitivity pneumonitis from those with idiopathic pulmonary fibrosis</w:t>
      </w:r>
      <w:r>
        <w:t xml:space="preserve">. </w:t>
      </w:r>
      <w:r>
        <w:rPr>
          <w:rStyle w:val="JournalTitle"/>
          <w:i/>
        </w:rPr>
        <w:t>Jpn J Radiol</w:t>
      </w:r>
      <w:r>
        <w:t xml:space="preserve">. </w:t>
      </w:r>
      <w:r>
        <w:rPr>
          <w:rStyle w:val="Year"/>
        </w:rPr>
        <w:t>Jun 2020</w:t>
      </w:r>
      <w:r>
        <w:t>;</w:t>
      </w:r>
      <w:r>
        <w:rPr>
          <w:rStyle w:val="Volume"/>
        </w:rPr>
        <w:t>38</w:t>
      </w:r>
      <w:r>
        <w:t>(</w:t>
      </w:r>
      <w:r>
        <w:rPr>
          <w:rStyle w:val="Issue"/>
        </w:rPr>
        <w:t>6</w:t>
      </w:r>
      <w:r>
        <w:t>):</w:t>
      </w:r>
      <w:r>
        <w:rPr>
          <w:rStyle w:val="Pages"/>
        </w:rPr>
        <w:t>524-532</w:t>
      </w:r>
      <w:r>
        <w:t>. doi:</w:t>
      </w:r>
      <w:r>
        <w:rPr>
          <w:rStyle w:val="DOI"/>
        </w:rPr>
        <w:t>10.1007/s11604-020-00932-6</w:t>
      </w:r>
      <w:r>
        <w:t>&lt;/bib&gt;</w:t>
      </w:r>
    </w:p>
    <w:p w14:paraId="026EAB74" w14:textId="0EA06AFC" w:rsidR="00E62BCA" w:rsidRPr="00B9328F" w:rsidRDefault="00B9328F" w:rsidP="00B9328F">
      <w:pPr>
        <w:pStyle w:val="Bibentry"/>
      </w:pPr>
      <w:bookmarkStart w:id="16" w:name="bib16"/>
      <w:bookmarkEnd w:id="16"/>
      <w:r>
        <w:t>&lt;bib id="bib16" type="Periodical"&gt;&lt;number&gt;16.&lt;/number&gt;</w:t>
      </w:r>
      <w:r>
        <w:rPr>
          <w:rStyle w:val="Surname"/>
          <w:bdr w:val="dotted" w:sz="4" w:space="0" w:color="auto"/>
        </w:rPr>
        <w:t>Silva</w:t>
      </w:r>
      <w:r>
        <w:rPr>
          <w:bdr w:val="dotted" w:sz="4" w:space="0" w:color="auto"/>
        </w:rPr>
        <w:t xml:space="preserve"> </w:t>
      </w:r>
      <w:r>
        <w:rPr>
          <w:rStyle w:val="FirstName"/>
          <w:bdr w:val="dotted" w:sz="4" w:space="0" w:color="auto"/>
        </w:rPr>
        <w:t>CI</w:t>
      </w:r>
      <w:r>
        <w:t xml:space="preserve">, </w:t>
      </w:r>
      <w:r>
        <w:rPr>
          <w:rStyle w:val="Surname"/>
          <w:bdr w:val="dotted" w:sz="4" w:space="0" w:color="auto"/>
        </w:rPr>
        <w:t>Muller</w:t>
      </w:r>
      <w:r>
        <w:rPr>
          <w:bdr w:val="dotted" w:sz="4" w:space="0" w:color="auto"/>
        </w:rPr>
        <w:t xml:space="preserve"> </w:t>
      </w:r>
      <w:r>
        <w:rPr>
          <w:rStyle w:val="FirstName"/>
          <w:bdr w:val="dotted" w:sz="4" w:space="0" w:color="auto"/>
        </w:rPr>
        <w:t>NL</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Chronic hypersensitivity pneumonitis: differentiation from idiopathic pulmonary fibrosis and nonspecific interstitial pneumonia by using thin-section CT</w:t>
      </w:r>
      <w:r>
        <w:t xml:space="preserve">. </w:t>
      </w:r>
      <w:r>
        <w:rPr>
          <w:rStyle w:val="JournalTitle"/>
          <w:i/>
        </w:rPr>
        <w:t>Radiology</w:t>
      </w:r>
      <w:r>
        <w:t xml:space="preserve">. </w:t>
      </w:r>
      <w:r>
        <w:rPr>
          <w:rStyle w:val="Year"/>
        </w:rPr>
        <w:t>Jan 2008</w:t>
      </w:r>
      <w:r>
        <w:t>;</w:t>
      </w:r>
      <w:r>
        <w:rPr>
          <w:rStyle w:val="Volume"/>
        </w:rPr>
        <w:t>246</w:t>
      </w:r>
      <w:r>
        <w:t>(</w:t>
      </w:r>
      <w:r>
        <w:rPr>
          <w:rStyle w:val="Issue"/>
        </w:rPr>
        <w:t>1</w:t>
      </w:r>
      <w:r>
        <w:t>):</w:t>
      </w:r>
      <w:r>
        <w:rPr>
          <w:rStyle w:val="Pages"/>
        </w:rPr>
        <w:t>288-97</w:t>
      </w:r>
      <w:r>
        <w:t>. doi:</w:t>
      </w:r>
      <w:r>
        <w:rPr>
          <w:rStyle w:val="DOI"/>
        </w:rPr>
        <w:t>10.1148/radiol.2453061881</w:t>
      </w:r>
      <w:r>
        <w:t>&lt;/bib&gt;</w:t>
      </w:r>
    </w:p>
    <w:p w14:paraId="6AB435BD" w14:textId="3B34FF18" w:rsidR="00E62BCA" w:rsidRPr="00B9328F" w:rsidRDefault="00B9328F" w:rsidP="00B9328F">
      <w:pPr>
        <w:pStyle w:val="Bibentry"/>
      </w:pPr>
      <w:bookmarkStart w:id="17" w:name="bib17"/>
      <w:bookmarkEnd w:id="17"/>
      <w:r>
        <w:t>&lt;bib id="bib17" type="Periodical"&gt;&lt;number&gt;17.&lt;/number&gt;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Myers</w:t>
      </w:r>
      <w:r>
        <w:rPr>
          <w:bdr w:val="dotted" w:sz="4" w:space="0" w:color="auto"/>
        </w:rPr>
        <w:t xml:space="preserve"> </w:t>
      </w:r>
      <w:r>
        <w:rPr>
          <w:rStyle w:val="FirstName"/>
          <w:bdr w:val="dotted" w:sz="4" w:space="0" w:color="auto"/>
        </w:rPr>
        <w:t>JL</w:t>
      </w:r>
      <w:r>
        <w:t xml:space="preserve">, et al. </w:t>
      </w:r>
      <w:r>
        <w:rPr>
          <w:rStyle w:val="ArticleTitle"/>
        </w:rPr>
        <w:t>Diagnosis of Idiopathic Pulmonary Fibrosis. An Official ATS/ERS/JRS/ALAT Clinical Practice Guideline</w:t>
      </w:r>
      <w:r>
        <w:t xml:space="preserve">. </w:t>
      </w:r>
      <w:r>
        <w:rPr>
          <w:rStyle w:val="JournalTitle"/>
          <w:i/>
        </w:rPr>
        <w:t>Am J Respir Crit Care Med</w:t>
      </w:r>
      <w:r>
        <w:t xml:space="preserve">. </w:t>
      </w:r>
      <w:r>
        <w:rPr>
          <w:rStyle w:val="Year"/>
        </w:rPr>
        <w:t>Sep 1 2018</w:t>
      </w:r>
      <w:r>
        <w:t>;</w:t>
      </w:r>
      <w:r>
        <w:rPr>
          <w:rStyle w:val="Volume"/>
        </w:rPr>
        <w:t>198</w:t>
      </w:r>
      <w:r>
        <w:t>(</w:t>
      </w:r>
      <w:r>
        <w:rPr>
          <w:rStyle w:val="Issue"/>
        </w:rPr>
        <w:t>5</w:t>
      </w:r>
      <w:r>
        <w:t>):</w:t>
      </w:r>
      <w:r>
        <w:rPr>
          <w:rStyle w:val="Pages"/>
        </w:rPr>
        <w:t>e44-e68</w:t>
      </w:r>
      <w:r>
        <w:t>. doi:</w:t>
      </w:r>
      <w:r>
        <w:rPr>
          <w:rStyle w:val="DOI"/>
        </w:rPr>
        <w:t>10.1164/rccm.201807-1255ST</w:t>
      </w:r>
      <w:r>
        <w:t>&lt;/bib&gt;</w:t>
      </w:r>
    </w:p>
    <w:p w14:paraId="6ACD5738" w14:textId="622150B6" w:rsidR="00E35846" w:rsidRDefault="00E35846" w:rsidP="00E62BCA"/>
    <w:p w14:paraId="5E0F2886" w14:textId="4D223729" w:rsidR="00E62BCA" w:rsidRPr="00E53498" w:rsidRDefault="00E35846" w:rsidP="00E35846">
      <w:pPr>
        <w:pStyle w:val="FigureCaption"/>
      </w:pPr>
      <w:bookmarkStart w:id="18" w:name="fig1"/>
      <w:r w:rsidRPr="00E53498">
        <w:rPr>
          <w:rStyle w:val="Label"/>
          <w:color w:val="0000FF"/>
        </w:rPr>
        <w:t>FIGURE 1:</w:t>
      </w:r>
      <w:bookmarkEnd w:id="18"/>
      <w:r w:rsidRPr="00E53498">
        <w:t xml:space="preserve"> Inspiratory (a) and expiratory (b) axial CT images of a 40-year-old female patient showing mosaic attenuation in the setting of nonfibrotic HP. Examples of lobules of different attenuation are </w:t>
      </w:r>
      <w:r w:rsidRPr="00E53498">
        <w:lastRenderedPageBreak/>
        <w:t>annotated: increased attenuation (arrowhead), normal attenuation (arrow), and decreased attenuation (chevron). When all three of these densities are present, this is called the three-density sign.</w:t>
      </w:r>
    </w:p>
    <w:p w14:paraId="0B9ED05C" w14:textId="6F743915" w:rsidR="00E62BCA" w:rsidRPr="00E53498" w:rsidRDefault="00E35846" w:rsidP="00E35846">
      <w:pPr>
        <w:pStyle w:val="FigureCaption"/>
      </w:pPr>
      <w:bookmarkStart w:id="19" w:name="fig2"/>
      <w:r w:rsidRPr="00E53498">
        <w:rPr>
          <w:rStyle w:val="Label"/>
          <w:color w:val="0000FF"/>
        </w:rPr>
        <w:t>FIGURE 2:</w:t>
      </w:r>
      <w:bookmarkEnd w:id="19"/>
      <w:r w:rsidRPr="00E53498">
        <w:t xml:space="preserve"> 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18191F3E" w14:textId="358FF5D6" w:rsidR="00E62BCA" w:rsidRPr="00E53498" w:rsidRDefault="00E35846" w:rsidP="00E35846">
      <w:pPr>
        <w:pStyle w:val="FigureCaption"/>
      </w:pPr>
      <w:bookmarkStart w:id="20" w:name="fig3"/>
      <w:r w:rsidRPr="00E53498">
        <w:rPr>
          <w:rStyle w:val="Label"/>
          <w:color w:val="0000FF"/>
        </w:rPr>
        <w:t>FIGURE 3:</w:t>
      </w:r>
      <w:bookmarkEnd w:id="20"/>
      <w:r w:rsidRPr="00E53498">
        <w:t xml:space="preserve"> 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73439088" w14:textId="551F7282" w:rsidR="00E62BCA" w:rsidRPr="00E53498" w:rsidRDefault="00E35846" w:rsidP="00E35846">
      <w:pPr>
        <w:pStyle w:val="FigureCaption"/>
      </w:pPr>
      <w:bookmarkStart w:id="21" w:name="fig4"/>
      <w:r w:rsidRPr="00E53498">
        <w:rPr>
          <w:rStyle w:val="Label"/>
          <w:color w:val="0000FF"/>
        </w:rPr>
        <w:t>FIGURE 4:</w:t>
      </w:r>
      <w:bookmarkEnd w:id="21"/>
      <w:r w:rsidRPr="00E53498">
        <w:t xml:space="preserve"> Inspiratory CT image of a 43-year-old female patient with nonfibrotic HP. There is diffuse ground glass opacity with a few spared lobules (arrows).</w:t>
      </w:r>
    </w:p>
    <w:p w14:paraId="4C853BCA" w14:textId="58300CC2" w:rsidR="00E62BCA" w:rsidRPr="00E53498" w:rsidRDefault="00E35846" w:rsidP="00E35846">
      <w:pPr>
        <w:pStyle w:val="FigureCaption"/>
      </w:pPr>
      <w:bookmarkStart w:id="22" w:name="fig5"/>
      <w:r w:rsidRPr="00E53498">
        <w:rPr>
          <w:rStyle w:val="Label"/>
          <w:color w:val="0000FF"/>
        </w:rPr>
        <w:t>FIGURE 5:</w:t>
      </w:r>
      <w:bookmarkEnd w:id="22"/>
      <w:r w:rsidRPr="00E53498">
        <w:t xml:space="preserve"> Axial and coronal CT images of a 38-year-old male patient with nonfibrotic HP. There are extensive ill-defined centrilobular nodules, diffuse in both the axial and craniocaudal distributions.</w:t>
      </w:r>
    </w:p>
    <w:p w14:paraId="56F9CD13" w14:textId="4624C16C" w:rsidR="00E62BCA" w:rsidRPr="00E53498" w:rsidRDefault="00E35846" w:rsidP="00E35846">
      <w:pPr>
        <w:pStyle w:val="FigureCaption"/>
      </w:pPr>
      <w:bookmarkStart w:id="23" w:name="fig6"/>
      <w:r w:rsidRPr="00E53498">
        <w:rPr>
          <w:rStyle w:val="Label"/>
          <w:color w:val="0000FF"/>
        </w:rPr>
        <w:t>FIGURE 6:</w:t>
      </w:r>
      <w:bookmarkEnd w:id="23"/>
      <w:r w:rsidRPr="00E53498">
        <w:t xml:space="preserve"> 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3AE14C9C" w14:textId="5097ED96" w:rsidR="00E62BCA" w:rsidRPr="00E53498" w:rsidRDefault="00E35846" w:rsidP="00E35846">
      <w:pPr>
        <w:pStyle w:val="FigureCaption"/>
      </w:pPr>
      <w:bookmarkStart w:id="24" w:name="fig7"/>
      <w:r w:rsidRPr="00E53498">
        <w:rPr>
          <w:rStyle w:val="Label"/>
          <w:color w:val="0000FF"/>
        </w:rPr>
        <w:t>FIGURE 7:</w:t>
      </w:r>
      <w:bookmarkEnd w:id="24"/>
      <w:r w:rsidRPr="00E53498">
        <w:t xml:space="preserve"> Axial CT image of a 76-year-old female patient with fibrotic HP. This patient has a peripheral and peribronchovascular distribution of fibrosis in the axial plane, with an example of peribronchovascular fibrosis annotated with arrows.</w:t>
      </w:r>
    </w:p>
    <w:p w14:paraId="1CA11FDC" w14:textId="69DF04F8" w:rsidR="00E62BCA" w:rsidRPr="00E53498" w:rsidRDefault="00E35846" w:rsidP="00E35846">
      <w:pPr>
        <w:pStyle w:val="FigureCaption"/>
      </w:pPr>
      <w:bookmarkStart w:id="25" w:name="fig8"/>
      <w:r w:rsidRPr="00E53498">
        <w:rPr>
          <w:rStyle w:val="Label"/>
          <w:color w:val="0000FF"/>
        </w:rPr>
        <w:t>FIGURE 8:</w:t>
      </w:r>
      <w:bookmarkEnd w:id="25"/>
      <w:r w:rsidRPr="00E53498">
        <w:t xml:space="preserve"> 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1A52F896" w:rsidR="00712F11" w:rsidRPr="00E53498" w:rsidRDefault="00E35846" w:rsidP="00E35846">
      <w:pPr>
        <w:pStyle w:val="TableCaption"/>
      </w:pPr>
      <w:bookmarkStart w:id="26" w:name="tb1"/>
      <w:r w:rsidRPr="00E53498">
        <w:rPr>
          <w:rStyle w:val="Label"/>
          <w:color w:val="0000FF"/>
        </w:rPr>
        <w:t>TABLE 1:</w:t>
      </w:r>
      <w:bookmarkEnd w:id="26"/>
      <w:r w:rsidRPr="00E53498">
        <w:t xml:space="preserve"> Summary of Guidelines for Imaging of Nonfibrotic Hypersensitivity Pneumonitis</w:t>
      </w:r>
      <w:r w:rsidR="002D1DB3" w:rsidRPr="00E53498">
        <w:t>.</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4F79AD">
        <w:trPr>
          <w:jc w:val="center"/>
        </w:trPr>
        <w:tc>
          <w:tcPr>
            <w:tcW w:w="1435" w:type="dxa"/>
          </w:tcPr>
          <w:p w14:paraId="589727C7" w14:textId="77777777" w:rsidR="00712F11" w:rsidRPr="00712F11" w:rsidRDefault="00712F11" w:rsidP="005568FC"/>
        </w:tc>
        <w:tc>
          <w:tcPr>
            <w:tcW w:w="7915" w:type="dxa"/>
            <w:gridSpan w:val="2"/>
          </w:tcPr>
          <w:p w14:paraId="39DDD20A" w14:textId="77777777" w:rsidR="00712F11" w:rsidRPr="00712F11" w:rsidRDefault="00712F11" w:rsidP="005568FC">
            <w:pPr>
              <w:jc w:val="center"/>
              <w:rPr>
                <w:b/>
                <w:bCs/>
              </w:rPr>
            </w:pPr>
            <w:r>
              <w:rPr>
                <w:b/>
                <w:bCs/>
              </w:rPr>
              <w:t>Typical HP</w:t>
            </w:r>
          </w:p>
        </w:tc>
      </w:tr>
      <w:tr w:rsidR="00712F11" w:rsidRPr="00712F11" w14:paraId="79AB51D7" w14:textId="77777777" w:rsidTr="004F79AD">
        <w:trPr>
          <w:jc w:val="center"/>
        </w:trPr>
        <w:tc>
          <w:tcPr>
            <w:tcW w:w="1435" w:type="dxa"/>
          </w:tcPr>
          <w:p w14:paraId="6E807000" w14:textId="77777777" w:rsidR="00712F11" w:rsidRPr="00712F11" w:rsidRDefault="00712F11" w:rsidP="005568FC"/>
        </w:tc>
        <w:tc>
          <w:tcPr>
            <w:tcW w:w="3870" w:type="dxa"/>
          </w:tcPr>
          <w:p w14:paraId="5055B17A" w14:textId="77777777" w:rsidR="00712F11" w:rsidRPr="00712F11" w:rsidRDefault="00712F11" w:rsidP="005568FC">
            <w:pPr>
              <w:jc w:val="center"/>
            </w:pPr>
            <w:r>
              <w:t>ATS/JRS/ALAT</w:t>
            </w:r>
          </w:p>
        </w:tc>
        <w:tc>
          <w:tcPr>
            <w:tcW w:w="4045" w:type="dxa"/>
          </w:tcPr>
          <w:p w14:paraId="02866A5E" w14:textId="77777777" w:rsidR="00712F11" w:rsidRPr="00712F11" w:rsidRDefault="00712F11" w:rsidP="005568FC">
            <w:pPr>
              <w:jc w:val="center"/>
            </w:pPr>
            <w:r>
              <w:t>ACCP</w:t>
            </w:r>
          </w:p>
        </w:tc>
      </w:tr>
      <w:tr w:rsidR="00712F11" w:rsidRPr="00712F11" w14:paraId="09313C63" w14:textId="77777777" w:rsidTr="004F79AD">
        <w:trPr>
          <w:jc w:val="center"/>
        </w:trPr>
        <w:tc>
          <w:tcPr>
            <w:tcW w:w="1435" w:type="dxa"/>
          </w:tcPr>
          <w:p w14:paraId="3C6FA011" w14:textId="77777777" w:rsidR="00712F11" w:rsidRPr="00712F11" w:rsidRDefault="00712F11" w:rsidP="005568FC">
            <w:r>
              <w:t>Description</w:t>
            </w:r>
          </w:p>
        </w:tc>
        <w:tc>
          <w:tcPr>
            <w:tcW w:w="3870" w:type="dxa"/>
          </w:tcPr>
          <w:p w14:paraId="215C796E" w14:textId="77777777" w:rsidR="00712F11" w:rsidRPr="00712F11" w:rsidRDefault="00712F11" w:rsidP="005568FC">
            <w:r>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t>Requires any of the following findings AND a lack of features suggesting an alternative diagnosis:</w:t>
            </w:r>
          </w:p>
        </w:tc>
      </w:tr>
      <w:tr w:rsidR="00712F11" w:rsidRPr="00712F11" w14:paraId="3853075F" w14:textId="77777777" w:rsidTr="004F79AD">
        <w:trPr>
          <w:jc w:val="center"/>
        </w:trPr>
        <w:tc>
          <w:tcPr>
            <w:tcW w:w="1435" w:type="dxa"/>
          </w:tcPr>
          <w:p w14:paraId="40E657B0" w14:textId="77777777" w:rsidR="00712F11" w:rsidRPr="00712F11" w:rsidRDefault="00712F11" w:rsidP="005568FC">
            <w:r>
              <w:lastRenderedPageBreak/>
              <w:t>Findings</w:t>
            </w:r>
          </w:p>
        </w:tc>
        <w:tc>
          <w:tcPr>
            <w:tcW w:w="3870" w:type="dxa"/>
          </w:tcPr>
          <w:p w14:paraId="5FBEDDD7" w14:textId="77777777" w:rsidR="00712F11" w:rsidRPr="00712F11" w:rsidRDefault="00712F11" w:rsidP="005568FC">
            <w:r>
              <w:t>Parenchymal:</w:t>
            </w:r>
          </w:p>
          <w:p w14:paraId="38517851" w14:textId="77777777" w:rsidR="00712F11" w:rsidRPr="00E35846" w:rsidRDefault="00712F11" w:rsidP="00712F11">
            <w:pPr>
              <w:pStyle w:val="ListParagraph"/>
              <w:numPr>
                <w:ilvl w:val="0"/>
                <w:numId w:val="1"/>
              </w:numPr>
              <w:rPr>
                <w:highlight w:val="darkRed"/>
              </w:rPr>
            </w:pPr>
            <w:r>
              <w:rPr>
                <w:highlight w:val="darkRed"/>
              </w:rPr>
              <w:t>GGO</w:t>
            </w:r>
          </w:p>
          <w:p w14:paraId="288194E4" w14:textId="77777777" w:rsidR="00712F11" w:rsidRPr="00E35846" w:rsidRDefault="00712F11" w:rsidP="00712F11">
            <w:pPr>
              <w:pStyle w:val="ListParagraph"/>
              <w:numPr>
                <w:ilvl w:val="0"/>
                <w:numId w:val="1"/>
              </w:numPr>
              <w:rPr>
                <w:highlight w:val="darkRed"/>
              </w:rPr>
            </w:pPr>
            <w:r>
              <w:rPr>
                <w:highlight w:val="darkRed"/>
              </w:rPr>
              <w:t>Mosaic attenuation</w:t>
            </w:r>
          </w:p>
          <w:p w14:paraId="0E39C406" w14:textId="77777777" w:rsidR="00712F11" w:rsidRPr="00712F11" w:rsidRDefault="00712F11" w:rsidP="005568FC">
            <w:r>
              <w:t>Small airway:</w:t>
            </w:r>
          </w:p>
          <w:p w14:paraId="5921E1CF" w14:textId="77777777" w:rsidR="00712F11" w:rsidRPr="00E35846" w:rsidRDefault="00712F11" w:rsidP="00712F11">
            <w:pPr>
              <w:pStyle w:val="ListParagraph"/>
              <w:numPr>
                <w:ilvl w:val="0"/>
                <w:numId w:val="2"/>
              </w:numPr>
              <w:rPr>
                <w:highlight w:val="darkRed"/>
              </w:rPr>
            </w:pPr>
            <w:r>
              <w:rPr>
                <w:highlight w:val="darkRed"/>
              </w:rPr>
              <w:t>Ill-defined, centrilobular nodules</w:t>
            </w:r>
          </w:p>
          <w:p w14:paraId="03E0B4EB" w14:textId="77777777" w:rsidR="00712F11" w:rsidRPr="00E35846" w:rsidRDefault="00712F11" w:rsidP="00712F11">
            <w:pPr>
              <w:pStyle w:val="ListParagraph"/>
              <w:numPr>
                <w:ilvl w:val="0"/>
                <w:numId w:val="2"/>
              </w:numPr>
              <w:rPr>
                <w:highlight w:val="darkRed"/>
              </w:rPr>
            </w:pPr>
            <w:r>
              <w:rPr>
                <w:highlight w:val="darkRed"/>
              </w:rPr>
              <w:t>Air trapping</w:t>
            </w:r>
          </w:p>
        </w:tc>
        <w:tc>
          <w:tcPr>
            <w:tcW w:w="4045" w:type="dxa"/>
          </w:tcPr>
          <w:p w14:paraId="5E89525E" w14:textId="77777777" w:rsidR="00712F11" w:rsidRPr="00E35846" w:rsidRDefault="00712F11" w:rsidP="00712F11">
            <w:pPr>
              <w:pStyle w:val="ListParagraph"/>
              <w:numPr>
                <w:ilvl w:val="0"/>
                <w:numId w:val="2"/>
              </w:numPr>
              <w:rPr>
                <w:highlight w:val="darkRed"/>
              </w:rPr>
            </w:pPr>
            <w:r>
              <w:rPr>
                <w:highlight w:val="darkRed"/>
              </w:rPr>
              <w:t>Profuse poorly defined centrilobular nodules</w:t>
            </w:r>
          </w:p>
          <w:p w14:paraId="5529C66D" w14:textId="77777777" w:rsidR="00712F11" w:rsidRPr="00E35846" w:rsidRDefault="00712F11" w:rsidP="00712F11">
            <w:pPr>
              <w:pStyle w:val="ListParagraph"/>
              <w:numPr>
                <w:ilvl w:val="0"/>
                <w:numId w:val="2"/>
              </w:numPr>
              <w:rPr>
                <w:highlight w:val="darkRed"/>
              </w:rPr>
            </w:pPr>
            <w:r>
              <w:rPr>
                <w:highlight w:val="darkRed"/>
              </w:rPr>
              <w:t>Inspiratory mosaic attenuation with three-density sign</w:t>
            </w:r>
          </w:p>
          <w:p w14:paraId="3EAE1B1D" w14:textId="77777777" w:rsidR="00712F11" w:rsidRPr="00E35846" w:rsidRDefault="00712F11" w:rsidP="00712F11">
            <w:pPr>
              <w:pStyle w:val="ListParagraph"/>
              <w:numPr>
                <w:ilvl w:val="0"/>
                <w:numId w:val="2"/>
              </w:numPr>
              <w:rPr>
                <w:highlight w:val="darkRed"/>
              </w:rPr>
            </w:pPr>
            <w:r>
              <w:rPr>
                <w:highlight w:val="darkRed"/>
              </w:rPr>
              <w:t>Inspiratory mosaic attenuation and air trapping associated with centrilobular nodules</w:t>
            </w:r>
          </w:p>
        </w:tc>
      </w:tr>
      <w:tr w:rsidR="00712F11" w:rsidRPr="00712F11" w14:paraId="095B3DE5" w14:textId="77777777" w:rsidTr="004F79AD">
        <w:trPr>
          <w:jc w:val="center"/>
        </w:trPr>
        <w:tc>
          <w:tcPr>
            <w:tcW w:w="1435" w:type="dxa"/>
          </w:tcPr>
          <w:p w14:paraId="666BA378" w14:textId="77777777" w:rsidR="00712F11" w:rsidRPr="00712F11" w:rsidRDefault="00712F11" w:rsidP="005568FC"/>
        </w:tc>
        <w:tc>
          <w:tcPr>
            <w:tcW w:w="7915" w:type="dxa"/>
            <w:gridSpan w:val="2"/>
          </w:tcPr>
          <w:p w14:paraId="4A6B16EC" w14:textId="77777777" w:rsidR="00712F11" w:rsidRPr="00712F11" w:rsidRDefault="00712F11" w:rsidP="005568FC">
            <w:pPr>
              <w:jc w:val="center"/>
              <w:rPr>
                <w:b/>
                <w:bCs/>
              </w:rPr>
            </w:pPr>
            <w:r>
              <w:rPr>
                <w:b/>
                <w:bCs/>
              </w:rPr>
              <w:t>Compatible with HP</w:t>
            </w:r>
          </w:p>
        </w:tc>
      </w:tr>
      <w:tr w:rsidR="00712F11" w:rsidRPr="00712F11" w14:paraId="19F692AC" w14:textId="77777777" w:rsidTr="004F79AD">
        <w:trPr>
          <w:jc w:val="center"/>
        </w:trPr>
        <w:tc>
          <w:tcPr>
            <w:tcW w:w="1435" w:type="dxa"/>
          </w:tcPr>
          <w:p w14:paraId="0C622BB9" w14:textId="77777777" w:rsidR="00712F11" w:rsidRPr="00712F11" w:rsidRDefault="00712F11" w:rsidP="005568FC"/>
        </w:tc>
        <w:tc>
          <w:tcPr>
            <w:tcW w:w="3870" w:type="dxa"/>
          </w:tcPr>
          <w:p w14:paraId="2D340E28" w14:textId="77777777" w:rsidR="00712F11" w:rsidRPr="00712F11" w:rsidRDefault="00712F11" w:rsidP="005568FC">
            <w:pPr>
              <w:jc w:val="center"/>
            </w:pPr>
            <w:r>
              <w:t>ATS/JRS/ALAT</w:t>
            </w:r>
          </w:p>
        </w:tc>
        <w:tc>
          <w:tcPr>
            <w:tcW w:w="4045" w:type="dxa"/>
          </w:tcPr>
          <w:p w14:paraId="410FE5FB" w14:textId="77777777" w:rsidR="00712F11" w:rsidRPr="00712F11" w:rsidRDefault="00712F11" w:rsidP="005568FC">
            <w:pPr>
              <w:jc w:val="center"/>
            </w:pPr>
            <w:r>
              <w:t>ACCP</w:t>
            </w:r>
          </w:p>
        </w:tc>
      </w:tr>
      <w:tr w:rsidR="00712F11" w:rsidRPr="00712F11" w14:paraId="42FE216F" w14:textId="77777777" w:rsidTr="004F79AD">
        <w:trPr>
          <w:jc w:val="center"/>
        </w:trPr>
        <w:tc>
          <w:tcPr>
            <w:tcW w:w="1435" w:type="dxa"/>
          </w:tcPr>
          <w:p w14:paraId="236584B6" w14:textId="77777777" w:rsidR="00712F11" w:rsidRPr="00712F11" w:rsidRDefault="00712F11" w:rsidP="005568FC">
            <w:r>
              <w:t>Description</w:t>
            </w:r>
          </w:p>
        </w:tc>
        <w:tc>
          <w:tcPr>
            <w:tcW w:w="3870" w:type="dxa"/>
          </w:tcPr>
          <w:p w14:paraId="08A104C0" w14:textId="77777777" w:rsidR="00712F11" w:rsidRPr="00712F11" w:rsidRDefault="00712F11" w:rsidP="005568FC">
            <w:r>
              <w:t>Requires any of the following findings in any of the following distributions:</w:t>
            </w:r>
          </w:p>
        </w:tc>
        <w:tc>
          <w:tcPr>
            <w:tcW w:w="4045" w:type="dxa"/>
          </w:tcPr>
          <w:p w14:paraId="243FE9EE" w14:textId="77777777" w:rsidR="00712F11" w:rsidRPr="00712F11" w:rsidRDefault="00712F11" w:rsidP="005568FC">
            <w:r>
              <w:t>Requires any of the following findings AND a lack of features suggesting an alternative diagnosis:</w:t>
            </w:r>
          </w:p>
        </w:tc>
      </w:tr>
      <w:tr w:rsidR="00712F11" w:rsidRPr="00712F11" w14:paraId="0D3C3DBF" w14:textId="77777777" w:rsidTr="004F79AD">
        <w:trPr>
          <w:jc w:val="center"/>
        </w:trPr>
        <w:tc>
          <w:tcPr>
            <w:tcW w:w="1435" w:type="dxa"/>
          </w:tcPr>
          <w:p w14:paraId="2A556E3A" w14:textId="77777777" w:rsidR="00712F11" w:rsidRPr="00712F11" w:rsidRDefault="00712F11" w:rsidP="005568FC">
            <w:r>
              <w:t>Findings</w:t>
            </w:r>
          </w:p>
        </w:tc>
        <w:tc>
          <w:tcPr>
            <w:tcW w:w="3870" w:type="dxa"/>
          </w:tcPr>
          <w:p w14:paraId="2A7264D0" w14:textId="77777777" w:rsidR="00712F11" w:rsidRPr="00712F11" w:rsidRDefault="00712F11" w:rsidP="005568FC">
            <w:r>
              <w:t>Parenchymal:</w:t>
            </w:r>
          </w:p>
          <w:p w14:paraId="01924CD1" w14:textId="77777777" w:rsidR="00712F11" w:rsidRPr="00E35846" w:rsidRDefault="00712F11" w:rsidP="00712F11">
            <w:pPr>
              <w:pStyle w:val="ListParagraph"/>
              <w:numPr>
                <w:ilvl w:val="0"/>
                <w:numId w:val="3"/>
              </w:numPr>
              <w:rPr>
                <w:highlight w:val="darkRed"/>
              </w:rPr>
            </w:pPr>
            <w:r>
              <w:rPr>
                <w:highlight w:val="darkRed"/>
              </w:rPr>
              <w:t>Uniform and subtle GGO</w:t>
            </w:r>
          </w:p>
          <w:p w14:paraId="6499ABD1" w14:textId="77777777" w:rsidR="00712F11" w:rsidRPr="00E35846" w:rsidRDefault="00712F11" w:rsidP="00712F11">
            <w:pPr>
              <w:pStyle w:val="ListParagraph"/>
              <w:numPr>
                <w:ilvl w:val="0"/>
                <w:numId w:val="3"/>
              </w:numPr>
              <w:rPr>
                <w:highlight w:val="darkRed"/>
              </w:rPr>
            </w:pPr>
            <w:r>
              <w:rPr>
                <w:highlight w:val="darkRed"/>
              </w:rPr>
              <w:t>Airspace consolidation</w:t>
            </w:r>
          </w:p>
          <w:p w14:paraId="76614C1D" w14:textId="77777777" w:rsidR="00712F11" w:rsidRPr="00E35846" w:rsidRDefault="00712F11" w:rsidP="00712F11">
            <w:pPr>
              <w:pStyle w:val="ListParagraph"/>
              <w:numPr>
                <w:ilvl w:val="0"/>
                <w:numId w:val="3"/>
              </w:numPr>
              <w:rPr>
                <w:highlight w:val="darkRed"/>
              </w:rPr>
            </w:pPr>
            <w:r>
              <w:rPr>
                <w:highlight w:val="darkRed"/>
              </w:rPr>
              <w:t>Lung cysts</w:t>
            </w:r>
          </w:p>
          <w:p w14:paraId="0DB1DC04" w14:textId="77777777" w:rsidR="00712F11" w:rsidRPr="00712F11" w:rsidRDefault="00712F11" w:rsidP="005568FC">
            <w:r>
              <w:t>Craniocaudal distribution:</w:t>
            </w:r>
          </w:p>
          <w:p w14:paraId="7B523315" w14:textId="77777777" w:rsidR="00712F11" w:rsidRPr="00E35846" w:rsidRDefault="00712F11" w:rsidP="00712F11">
            <w:pPr>
              <w:pStyle w:val="ListParagraph"/>
              <w:numPr>
                <w:ilvl w:val="0"/>
                <w:numId w:val="4"/>
              </w:numPr>
              <w:rPr>
                <w:highlight w:val="darkRed"/>
              </w:rPr>
            </w:pPr>
            <w:r>
              <w:rPr>
                <w:highlight w:val="darkRed"/>
              </w:rPr>
              <w:t>Diffuse</w:t>
            </w:r>
          </w:p>
          <w:p w14:paraId="1B7E9E39" w14:textId="77777777" w:rsidR="00712F11" w:rsidRPr="00E35846" w:rsidRDefault="00712F11" w:rsidP="00712F11">
            <w:pPr>
              <w:pStyle w:val="ListParagraph"/>
              <w:numPr>
                <w:ilvl w:val="0"/>
                <w:numId w:val="4"/>
              </w:numPr>
              <w:rPr>
                <w:highlight w:val="darkRed"/>
              </w:rPr>
            </w:pPr>
            <w:r>
              <w:rPr>
                <w:highlight w:val="darkRed"/>
              </w:rPr>
              <w:t>Lower lobe predominance</w:t>
            </w:r>
          </w:p>
          <w:p w14:paraId="6388B244" w14:textId="77777777" w:rsidR="00712F11" w:rsidRPr="00712F11" w:rsidRDefault="00712F11" w:rsidP="005568FC">
            <w:r>
              <w:t>Axial distribution:</w:t>
            </w:r>
          </w:p>
          <w:p w14:paraId="0E2BD870" w14:textId="77777777" w:rsidR="00712F11" w:rsidRPr="00E35846" w:rsidRDefault="00712F11" w:rsidP="00712F11">
            <w:pPr>
              <w:pStyle w:val="ListParagraph"/>
              <w:numPr>
                <w:ilvl w:val="0"/>
                <w:numId w:val="5"/>
              </w:numPr>
              <w:rPr>
                <w:highlight w:val="darkRed"/>
              </w:rPr>
            </w:pPr>
            <w:r>
              <w:rPr>
                <w:highlight w:val="darkRed"/>
              </w:rPr>
              <w:t>Diffuse</w:t>
            </w:r>
          </w:p>
          <w:p w14:paraId="431AEC39" w14:textId="77777777" w:rsidR="00712F11" w:rsidRPr="00E35846" w:rsidRDefault="00712F11" w:rsidP="00712F11">
            <w:pPr>
              <w:pStyle w:val="ListParagraph"/>
              <w:numPr>
                <w:ilvl w:val="0"/>
                <w:numId w:val="5"/>
              </w:numPr>
              <w:rPr>
                <w:highlight w:val="darkRed"/>
              </w:rPr>
            </w:pPr>
            <w:r>
              <w:rPr>
                <w:highlight w:val="darkRed"/>
              </w:rPr>
              <w:t>Peribronchovascular</w:t>
            </w:r>
          </w:p>
        </w:tc>
        <w:tc>
          <w:tcPr>
            <w:tcW w:w="4045" w:type="dxa"/>
          </w:tcPr>
          <w:p w14:paraId="7AE50EA3" w14:textId="77777777" w:rsidR="00712F11" w:rsidRPr="00E35846" w:rsidRDefault="00712F11" w:rsidP="00712F11">
            <w:pPr>
              <w:pStyle w:val="ListParagraph"/>
              <w:numPr>
                <w:ilvl w:val="0"/>
                <w:numId w:val="5"/>
              </w:numPr>
              <w:rPr>
                <w:highlight w:val="darkRed"/>
              </w:rPr>
            </w:pPr>
            <w:r>
              <w:rPr>
                <w:highlight w:val="darkRed"/>
              </w:rPr>
              <w:t>Centrilobular ground-glass attenuation nodules that are not profuse or diffuse, and not associated with mosaic attenuation or air trapping</w:t>
            </w:r>
          </w:p>
          <w:p w14:paraId="406F6B71" w14:textId="77777777" w:rsidR="00712F11" w:rsidRPr="00E35846" w:rsidRDefault="00712F11" w:rsidP="00712F11">
            <w:pPr>
              <w:pStyle w:val="ListParagraph"/>
              <w:numPr>
                <w:ilvl w:val="0"/>
                <w:numId w:val="5"/>
              </w:numPr>
              <w:rPr>
                <w:highlight w:val="darkRed"/>
              </w:rPr>
            </w:pPr>
            <w:r>
              <w:rPr>
                <w:highlight w:val="darkRed"/>
              </w:rPr>
              <w:t>Patchy or diffuse GGO</w:t>
            </w:r>
          </w:p>
          <w:p w14:paraId="0D799B01" w14:textId="77777777" w:rsidR="00712F11" w:rsidRPr="00E35846" w:rsidRDefault="00712F11" w:rsidP="00712F11">
            <w:pPr>
              <w:pStyle w:val="ListParagraph"/>
              <w:numPr>
                <w:ilvl w:val="0"/>
                <w:numId w:val="5"/>
              </w:numPr>
              <w:rPr>
                <w:highlight w:val="darkRed"/>
              </w:rPr>
            </w:pPr>
            <w:r>
              <w:rPr>
                <w:highlight w:val="darkRed"/>
              </w:rPr>
              <w:t>Mosaic attenuation and air trapping without centrilobular nodules or GGO</w:t>
            </w:r>
          </w:p>
        </w:tc>
      </w:tr>
    </w:tbl>
    <w:p w14:paraId="549DD5D0" w14:textId="6E5E11F0" w:rsidR="00E62BCA" w:rsidRPr="005E5227" w:rsidRDefault="00E35846" w:rsidP="00E35846">
      <w:pPr>
        <w:pStyle w:val="TableFootnote"/>
      </w:pPr>
      <w:r w:rsidRPr="005E5227">
        <w:t>Definitions of abbreviations: HP = hypersensitivity pneumonitis; ATS/JRS/ALAT = American Thoracic Society, Japanese Respiratory Society, and Asociación Latinoamericana de Tórax; ACCP = American College of Chest Physicians; GGO = ground glass opacity</w:t>
      </w:r>
    </w:p>
    <w:p w14:paraId="0B2AAE03" w14:textId="7C17577F" w:rsidR="00712F11" w:rsidRPr="00E35846" w:rsidRDefault="00E35846" w:rsidP="00E35846">
      <w:pPr>
        <w:pStyle w:val="TableCaption"/>
      </w:pPr>
      <w:bookmarkStart w:id="27" w:name="tb2"/>
      <w:r>
        <w:rPr>
          <w:rStyle w:val="Label"/>
          <w:color w:val="0000FF"/>
        </w:rPr>
        <w:t>TABLE 2:</w:t>
      </w:r>
      <w:bookmarkEnd w:id="27"/>
      <w:r>
        <w:t xml:space="preserve"> Summary of Guidelines for Imaging of Fibrotic Hypersensitivity Pneumonitis</w:t>
      </w:r>
      <w:r w:rsidR="002D1DB3">
        <w:t>.</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4F79AD">
        <w:tc>
          <w:tcPr>
            <w:tcW w:w="1345" w:type="dxa"/>
          </w:tcPr>
          <w:p w14:paraId="7F625598" w14:textId="77777777" w:rsidR="00712F11" w:rsidRPr="00712F11" w:rsidRDefault="00712F11" w:rsidP="005568FC"/>
        </w:tc>
        <w:tc>
          <w:tcPr>
            <w:tcW w:w="8005" w:type="dxa"/>
            <w:gridSpan w:val="2"/>
          </w:tcPr>
          <w:p w14:paraId="7A7AA45F" w14:textId="77777777" w:rsidR="00712F11" w:rsidRPr="00712F11" w:rsidRDefault="00712F11" w:rsidP="005568FC">
            <w:pPr>
              <w:jc w:val="center"/>
              <w:rPr>
                <w:b/>
                <w:bCs/>
              </w:rPr>
            </w:pPr>
            <w:r>
              <w:rPr>
                <w:b/>
                <w:bCs/>
              </w:rPr>
              <w:t>Typical HP</w:t>
            </w:r>
          </w:p>
        </w:tc>
      </w:tr>
      <w:tr w:rsidR="00712F11" w:rsidRPr="00712F11" w14:paraId="7E5C3B9C" w14:textId="77777777" w:rsidTr="004F79AD">
        <w:tc>
          <w:tcPr>
            <w:tcW w:w="1345" w:type="dxa"/>
          </w:tcPr>
          <w:p w14:paraId="10370F86" w14:textId="77777777" w:rsidR="00712F11" w:rsidRPr="00712F11" w:rsidRDefault="00712F11" w:rsidP="005568FC"/>
        </w:tc>
        <w:tc>
          <w:tcPr>
            <w:tcW w:w="3960" w:type="dxa"/>
          </w:tcPr>
          <w:p w14:paraId="2B5B4486" w14:textId="77777777" w:rsidR="00712F11" w:rsidRPr="00712F11" w:rsidRDefault="00712F11" w:rsidP="005568FC">
            <w:pPr>
              <w:jc w:val="center"/>
            </w:pPr>
            <w:r>
              <w:t>ATS/JRS/ALAT</w:t>
            </w:r>
          </w:p>
        </w:tc>
        <w:tc>
          <w:tcPr>
            <w:tcW w:w="4045" w:type="dxa"/>
          </w:tcPr>
          <w:p w14:paraId="67608F09" w14:textId="77777777" w:rsidR="00712F11" w:rsidRPr="00712F11" w:rsidRDefault="00712F11" w:rsidP="005568FC">
            <w:pPr>
              <w:jc w:val="center"/>
            </w:pPr>
            <w:r>
              <w:t>ACCP</w:t>
            </w:r>
          </w:p>
        </w:tc>
      </w:tr>
      <w:tr w:rsidR="00712F11" w:rsidRPr="00712F11" w14:paraId="2AFC8C5A" w14:textId="77777777" w:rsidTr="004F79AD">
        <w:tc>
          <w:tcPr>
            <w:tcW w:w="1345" w:type="dxa"/>
          </w:tcPr>
          <w:p w14:paraId="3367CCBA" w14:textId="77777777" w:rsidR="00712F11" w:rsidRPr="00712F11" w:rsidRDefault="00712F11" w:rsidP="005568FC">
            <w:r>
              <w:t>Description</w:t>
            </w:r>
          </w:p>
        </w:tc>
        <w:tc>
          <w:tcPr>
            <w:tcW w:w="3960" w:type="dxa"/>
          </w:tcPr>
          <w:p w14:paraId="3025DB8E" w14:textId="77777777" w:rsidR="00712F11" w:rsidRPr="00712F11" w:rsidRDefault="00712F11" w:rsidP="005568FC">
            <w:r>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t>Requires signs of fibrosis with either of the following findings AND a lack of features suggesting an alternative diagnosis:</w:t>
            </w:r>
          </w:p>
        </w:tc>
      </w:tr>
      <w:tr w:rsidR="00712F11" w:rsidRPr="00712F11" w14:paraId="6E11BB31" w14:textId="77777777" w:rsidTr="004F79AD">
        <w:tc>
          <w:tcPr>
            <w:tcW w:w="1345" w:type="dxa"/>
          </w:tcPr>
          <w:p w14:paraId="35A11F47" w14:textId="77777777" w:rsidR="00712F11" w:rsidRPr="00712F11" w:rsidRDefault="00712F11" w:rsidP="004712EE">
            <w:r>
              <w:t>Findings</w:t>
            </w:r>
          </w:p>
        </w:tc>
        <w:tc>
          <w:tcPr>
            <w:tcW w:w="3960" w:type="dxa"/>
          </w:tcPr>
          <w:p w14:paraId="0139C4AF" w14:textId="77777777" w:rsidR="00712F11" w:rsidRPr="00712F11" w:rsidRDefault="00712F11" w:rsidP="005568FC">
            <w:r>
              <w:t>Pattern of fibrosis:</w:t>
            </w:r>
          </w:p>
          <w:p w14:paraId="203B118B" w14:textId="77777777" w:rsidR="00712F11" w:rsidRPr="00E35846" w:rsidRDefault="00712F11" w:rsidP="00712F11">
            <w:pPr>
              <w:pStyle w:val="ListParagraph"/>
              <w:numPr>
                <w:ilvl w:val="0"/>
                <w:numId w:val="6"/>
              </w:numPr>
              <w:rPr>
                <w:highlight w:val="darkRed"/>
              </w:rPr>
            </w:pPr>
            <w:r>
              <w:rPr>
                <w:highlight w:val="darkRed"/>
              </w:rPr>
              <w:t>Irregular linear opacities/coarse reticulation with lung distortion</w:t>
            </w:r>
          </w:p>
          <w:p w14:paraId="151CBC2B" w14:textId="77777777" w:rsidR="00712F11" w:rsidRPr="00E35846" w:rsidRDefault="00712F11" w:rsidP="00712F11">
            <w:pPr>
              <w:pStyle w:val="ListParagraph"/>
              <w:numPr>
                <w:ilvl w:val="0"/>
                <w:numId w:val="6"/>
              </w:numPr>
              <w:rPr>
                <w:highlight w:val="darkRed"/>
              </w:rPr>
            </w:pPr>
            <w:r>
              <w:rPr>
                <w:highlight w:val="darkRed"/>
              </w:rPr>
              <w:t>Traction bronchiectasis and honeycombing (present but do not predominate)</w:t>
            </w:r>
          </w:p>
          <w:p w14:paraId="0A6B8538" w14:textId="77777777" w:rsidR="00712F11" w:rsidRPr="00712F11" w:rsidRDefault="00712F11" w:rsidP="005568FC">
            <w:r>
              <w:t>Distribution of fibrosis:</w:t>
            </w:r>
          </w:p>
          <w:p w14:paraId="59E26B07" w14:textId="77777777" w:rsidR="00712F11" w:rsidRPr="00E35846" w:rsidRDefault="00712F11" w:rsidP="00712F11">
            <w:pPr>
              <w:pStyle w:val="ListParagraph"/>
              <w:numPr>
                <w:ilvl w:val="0"/>
                <w:numId w:val="7"/>
              </w:numPr>
              <w:rPr>
                <w:highlight w:val="darkRed"/>
              </w:rPr>
            </w:pPr>
            <w:r>
              <w:rPr>
                <w:highlight w:val="darkRed"/>
              </w:rPr>
              <w:lastRenderedPageBreak/>
              <w:t>Random both axially and craniocaudally</w:t>
            </w:r>
          </w:p>
          <w:p w14:paraId="5E30DE25" w14:textId="77777777" w:rsidR="00712F11" w:rsidRPr="00E35846" w:rsidRDefault="00712F11" w:rsidP="00712F11">
            <w:pPr>
              <w:pStyle w:val="ListParagraph"/>
              <w:numPr>
                <w:ilvl w:val="0"/>
                <w:numId w:val="7"/>
              </w:numPr>
              <w:rPr>
                <w:highlight w:val="darkRed"/>
              </w:rPr>
            </w:pPr>
            <w:r>
              <w:rPr>
                <w:highlight w:val="darkRed"/>
              </w:rPr>
              <w:t>Mid lung zone predominant</w:t>
            </w:r>
          </w:p>
          <w:p w14:paraId="13C7177F" w14:textId="77777777" w:rsidR="00712F11" w:rsidRPr="00E35846" w:rsidRDefault="00712F11" w:rsidP="00712F11">
            <w:pPr>
              <w:pStyle w:val="ListParagraph"/>
              <w:numPr>
                <w:ilvl w:val="0"/>
                <w:numId w:val="7"/>
              </w:numPr>
              <w:rPr>
                <w:highlight w:val="darkRed"/>
              </w:rPr>
            </w:pPr>
            <w:r>
              <w:rPr>
                <w:highlight w:val="darkRed"/>
              </w:rPr>
              <w:t>Relatively spared in the lower lungs</w:t>
            </w:r>
          </w:p>
          <w:p w14:paraId="57DD25BF" w14:textId="77777777" w:rsidR="00712F11" w:rsidRPr="00712F11" w:rsidRDefault="00712F11" w:rsidP="005568FC">
            <w:r>
              <w:t>Small airways:</w:t>
            </w:r>
          </w:p>
          <w:p w14:paraId="59FDFC95" w14:textId="77777777" w:rsidR="00712F11" w:rsidRPr="00E35846" w:rsidRDefault="00712F11" w:rsidP="00712F11">
            <w:pPr>
              <w:pStyle w:val="ListParagraph"/>
              <w:numPr>
                <w:ilvl w:val="0"/>
                <w:numId w:val="8"/>
              </w:numPr>
              <w:rPr>
                <w:highlight w:val="darkRed"/>
              </w:rPr>
            </w:pPr>
            <w:r>
              <w:rPr>
                <w:highlight w:val="darkRed"/>
              </w:rPr>
              <w:t>Ill-defined centrilobular nodules and/or GGO</w:t>
            </w:r>
          </w:p>
          <w:p w14:paraId="7FCFC50E" w14:textId="77777777" w:rsidR="00712F11" w:rsidRPr="00E35846" w:rsidRDefault="00712F11" w:rsidP="00712F11">
            <w:pPr>
              <w:pStyle w:val="ListParagraph"/>
              <w:numPr>
                <w:ilvl w:val="0"/>
                <w:numId w:val="8"/>
              </w:numPr>
              <w:rPr>
                <w:highlight w:val="darkRed"/>
              </w:rPr>
            </w:pPr>
            <w:r>
              <w:rPr>
                <w:highlight w:val="darkRed"/>
              </w:rPr>
              <w:t>Mosaic attenuation, three-density pattern, and/or air trapping</w:t>
            </w:r>
          </w:p>
        </w:tc>
        <w:tc>
          <w:tcPr>
            <w:tcW w:w="4045" w:type="dxa"/>
          </w:tcPr>
          <w:p w14:paraId="60C79DA0" w14:textId="77777777" w:rsidR="00712F11" w:rsidRPr="00E35846" w:rsidRDefault="00712F11" w:rsidP="00712F11">
            <w:pPr>
              <w:pStyle w:val="ListParagraph"/>
              <w:numPr>
                <w:ilvl w:val="0"/>
                <w:numId w:val="8"/>
              </w:numPr>
              <w:rPr>
                <w:highlight w:val="darkRed"/>
              </w:rPr>
            </w:pPr>
            <w:r>
              <w:rPr>
                <w:highlight w:val="darkRed"/>
              </w:rPr>
              <w:lastRenderedPageBreak/>
              <w:t>Profuse poorly defined centrilobular ground-glass attenuation nodules affecting all lung zones</w:t>
            </w:r>
          </w:p>
          <w:p w14:paraId="64F6E08F" w14:textId="77777777" w:rsidR="00712F11" w:rsidRPr="00E35846" w:rsidRDefault="00712F11" w:rsidP="00712F11">
            <w:pPr>
              <w:pStyle w:val="ListParagraph"/>
              <w:numPr>
                <w:ilvl w:val="0"/>
                <w:numId w:val="8"/>
              </w:numPr>
              <w:rPr>
                <w:highlight w:val="darkRed"/>
              </w:rPr>
            </w:pPr>
            <w:r>
              <w:rPr>
                <w:highlight w:val="darkRed"/>
              </w:rPr>
              <w:t>Inspiratory mosaic attenuation with three-density sign</w:t>
            </w:r>
          </w:p>
        </w:tc>
      </w:tr>
      <w:tr w:rsidR="00712F11" w:rsidRPr="00712F11" w14:paraId="4C6C7CF7" w14:textId="77777777" w:rsidTr="004F79AD">
        <w:tc>
          <w:tcPr>
            <w:tcW w:w="1345" w:type="dxa"/>
          </w:tcPr>
          <w:p w14:paraId="52FAA3FC" w14:textId="77777777" w:rsidR="00712F11" w:rsidRPr="00712F11" w:rsidRDefault="00712F11" w:rsidP="005568FC"/>
        </w:tc>
        <w:tc>
          <w:tcPr>
            <w:tcW w:w="8005" w:type="dxa"/>
            <w:gridSpan w:val="2"/>
          </w:tcPr>
          <w:p w14:paraId="7471CA58" w14:textId="77777777" w:rsidR="00712F11" w:rsidRPr="00712F11" w:rsidRDefault="00712F11" w:rsidP="005568FC">
            <w:pPr>
              <w:jc w:val="center"/>
              <w:rPr>
                <w:b/>
                <w:bCs/>
              </w:rPr>
            </w:pPr>
            <w:r>
              <w:rPr>
                <w:b/>
                <w:bCs/>
              </w:rPr>
              <w:t>Compatible with HP</w:t>
            </w:r>
          </w:p>
        </w:tc>
      </w:tr>
      <w:tr w:rsidR="00712F11" w:rsidRPr="00712F11" w14:paraId="5B7F02F0" w14:textId="77777777" w:rsidTr="004F79AD">
        <w:tc>
          <w:tcPr>
            <w:tcW w:w="1345" w:type="dxa"/>
          </w:tcPr>
          <w:p w14:paraId="7902F841" w14:textId="77777777" w:rsidR="00712F11" w:rsidRPr="00712F11" w:rsidRDefault="00712F11" w:rsidP="005568FC"/>
        </w:tc>
        <w:tc>
          <w:tcPr>
            <w:tcW w:w="3960" w:type="dxa"/>
          </w:tcPr>
          <w:p w14:paraId="01FABE5E" w14:textId="77777777" w:rsidR="00712F11" w:rsidRPr="00712F11" w:rsidRDefault="00712F11" w:rsidP="005568FC">
            <w:pPr>
              <w:jc w:val="center"/>
            </w:pPr>
            <w:r>
              <w:t>ATS/JRS/ALAT</w:t>
            </w:r>
          </w:p>
        </w:tc>
        <w:tc>
          <w:tcPr>
            <w:tcW w:w="4045" w:type="dxa"/>
          </w:tcPr>
          <w:p w14:paraId="0B65CD3B" w14:textId="77777777" w:rsidR="00712F11" w:rsidRPr="00712F11" w:rsidRDefault="00712F11" w:rsidP="005568FC">
            <w:pPr>
              <w:jc w:val="center"/>
            </w:pPr>
            <w:r>
              <w:t>ACCP</w:t>
            </w:r>
          </w:p>
        </w:tc>
      </w:tr>
      <w:tr w:rsidR="00712F11" w:rsidRPr="00712F11" w14:paraId="5BCE8BA3" w14:textId="77777777" w:rsidTr="004F79AD">
        <w:tc>
          <w:tcPr>
            <w:tcW w:w="1345" w:type="dxa"/>
          </w:tcPr>
          <w:p w14:paraId="32A08BFE" w14:textId="77777777" w:rsidR="00712F11" w:rsidRPr="00712F11" w:rsidRDefault="00712F11" w:rsidP="005568FC">
            <w:r>
              <w:t>Description</w:t>
            </w:r>
          </w:p>
        </w:tc>
        <w:tc>
          <w:tcPr>
            <w:tcW w:w="3960" w:type="dxa"/>
          </w:tcPr>
          <w:p w14:paraId="54275F85" w14:textId="77777777" w:rsidR="00712F11" w:rsidRPr="00712F11" w:rsidRDefault="00712F11" w:rsidP="005568FC">
            <w:r>
              <w:t>Requires one of the following variant patterns of fibrosis and/or one of the following variant distributions of fibrosis AND at least one finding of small airway disease:</w:t>
            </w:r>
          </w:p>
        </w:tc>
        <w:tc>
          <w:tcPr>
            <w:tcW w:w="4045" w:type="dxa"/>
          </w:tcPr>
          <w:p w14:paraId="05885FC4" w14:textId="77777777" w:rsidR="00712F11" w:rsidRPr="00712F11" w:rsidRDefault="00712F11" w:rsidP="005568FC">
            <w:r>
              <w:t>Requires signs of fibrosis with either of the following findings AND a lack of features suggesting an alternative diagnosis:</w:t>
            </w:r>
          </w:p>
        </w:tc>
      </w:tr>
      <w:tr w:rsidR="00712F11" w:rsidRPr="00712F11" w14:paraId="404824C4" w14:textId="77777777" w:rsidTr="004F79AD">
        <w:tc>
          <w:tcPr>
            <w:tcW w:w="1345" w:type="dxa"/>
          </w:tcPr>
          <w:p w14:paraId="1DCFD737" w14:textId="77777777" w:rsidR="00712F11" w:rsidRPr="00712F11" w:rsidRDefault="00712F11" w:rsidP="005568FC">
            <w:r>
              <w:t>Findings</w:t>
            </w:r>
          </w:p>
        </w:tc>
        <w:tc>
          <w:tcPr>
            <w:tcW w:w="3960" w:type="dxa"/>
          </w:tcPr>
          <w:p w14:paraId="49801B24" w14:textId="77777777" w:rsidR="00712F11" w:rsidRPr="00712F11" w:rsidRDefault="00712F11" w:rsidP="005568FC">
            <w:r>
              <w:t>Pattern of fibrosis:</w:t>
            </w:r>
          </w:p>
          <w:p w14:paraId="529E1CD4" w14:textId="77777777" w:rsidR="00712F11" w:rsidRPr="00E35846" w:rsidRDefault="00712F11" w:rsidP="00712F11">
            <w:pPr>
              <w:pStyle w:val="ListParagraph"/>
              <w:numPr>
                <w:ilvl w:val="0"/>
                <w:numId w:val="10"/>
              </w:numPr>
              <w:rPr>
                <w:highlight w:val="darkRed"/>
              </w:rPr>
            </w:pPr>
            <w:r>
              <w:rPr>
                <w:highlight w:val="darkRed"/>
              </w:rPr>
              <w:t>UIP pattern</w:t>
            </w:r>
          </w:p>
          <w:p w14:paraId="16C4C84F" w14:textId="77777777" w:rsidR="00712F11" w:rsidRPr="00E35846" w:rsidRDefault="00712F11" w:rsidP="00712F11">
            <w:pPr>
              <w:pStyle w:val="ListParagraph"/>
              <w:numPr>
                <w:ilvl w:val="0"/>
                <w:numId w:val="10"/>
              </w:numPr>
              <w:rPr>
                <w:highlight w:val="darkRed"/>
              </w:rPr>
            </w:pPr>
            <w:r>
              <w:rPr>
                <w:highlight w:val="darkRed"/>
              </w:rPr>
              <w:t>Extensive GGO with subtle superimposed features of fibrosis</w:t>
            </w:r>
          </w:p>
          <w:p w14:paraId="164549A1" w14:textId="77777777" w:rsidR="00712F11" w:rsidRPr="00712F11" w:rsidRDefault="00712F11" w:rsidP="005568FC">
            <w:r>
              <w:t>Distribution of fibrosis:</w:t>
            </w:r>
          </w:p>
          <w:p w14:paraId="7B26718A" w14:textId="77777777" w:rsidR="00712F11" w:rsidRPr="00E35846" w:rsidRDefault="00712F11" w:rsidP="00712F11">
            <w:pPr>
              <w:pStyle w:val="ListParagraph"/>
              <w:numPr>
                <w:ilvl w:val="0"/>
                <w:numId w:val="10"/>
              </w:numPr>
              <w:rPr>
                <w:highlight w:val="darkRed"/>
              </w:rPr>
            </w:pPr>
            <w:r>
              <w:rPr>
                <w:highlight w:val="darkRed"/>
              </w:rPr>
              <w:t>Axial: peribronchovascular or subpleural</w:t>
            </w:r>
          </w:p>
          <w:p w14:paraId="0CDEA2FD" w14:textId="77777777" w:rsidR="00712F11" w:rsidRPr="00E35846" w:rsidRDefault="00712F11" w:rsidP="00712F11">
            <w:pPr>
              <w:pStyle w:val="ListParagraph"/>
              <w:numPr>
                <w:ilvl w:val="0"/>
                <w:numId w:val="10"/>
              </w:numPr>
              <w:rPr>
                <w:highlight w:val="darkRed"/>
              </w:rPr>
            </w:pPr>
            <w:r>
              <w:rPr>
                <w:highlight w:val="darkRed"/>
              </w:rPr>
              <w:t>Craniocaudal: Upper lung</w:t>
            </w:r>
          </w:p>
          <w:p w14:paraId="541F6E18" w14:textId="77777777" w:rsidR="00712F11" w:rsidRPr="00712F11" w:rsidRDefault="00712F11" w:rsidP="005568FC">
            <w:r>
              <w:t>Small airways:</w:t>
            </w:r>
          </w:p>
          <w:p w14:paraId="54CF72AC" w14:textId="77777777" w:rsidR="00712F11" w:rsidRPr="00E35846" w:rsidRDefault="00712F11" w:rsidP="00712F11">
            <w:pPr>
              <w:pStyle w:val="ListParagraph"/>
              <w:numPr>
                <w:ilvl w:val="0"/>
                <w:numId w:val="10"/>
              </w:numPr>
              <w:rPr>
                <w:highlight w:val="darkRed"/>
              </w:rPr>
            </w:pPr>
            <w:r>
              <w:rPr>
                <w:highlight w:val="darkRed"/>
              </w:rPr>
              <w:t>Ill-defined centrilobular nodules and/or GGO</w:t>
            </w:r>
          </w:p>
          <w:p w14:paraId="356F162A" w14:textId="77777777" w:rsidR="00712F11" w:rsidRPr="00E35846" w:rsidRDefault="00712F11" w:rsidP="00712F11">
            <w:pPr>
              <w:pStyle w:val="ListParagraph"/>
              <w:numPr>
                <w:ilvl w:val="0"/>
                <w:numId w:val="10"/>
              </w:numPr>
              <w:rPr>
                <w:highlight w:val="darkRed"/>
              </w:rPr>
            </w:pPr>
            <w:r>
              <w:rPr>
                <w:highlight w:val="darkRed"/>
              </w:rPr>
              <w:t>Mosaic attenuation, three-density pattern, and/or air trapping</w:t>
            </w:r>
          </w:p>
        </w:tc>
        <w:tc>
          <w:tcPr>
            <w:tcW w:w="4045" w:type="dxa"/>
          </w:tcPr>
          <w:p w14:paraId="01B20F65" w14:textId="77777777" w:rsidR="00712F11" w:rsidRPr="00E35846" w:rsidRDefault="00712F11" w:rsidP="00712F11">
            <w:pPr>
              <w:pStyle w:val="ListParagraph"/>
              <w:numPr>
                <w:ilvl w:val="0"/>
                <w:numId w:val="10"/>
              </w:numPr>
              <w:rPr>
                <w:highlight w:val="darkRed"/>
              </w:rPr>
            </w:pPr>
            <w:r>
              <w:rPr>
                <w:highlight w:val="darkRed"/>
              </w:rPr>
              <w:t>Patchy or diffuse GGO</w:t>
            </w:r>
          </w:p>
          <w:p w14:paraId="270549C5" w14:textId="77777777" w:rsidR="00712F11" w:rsidRPr="00E35846" w:rsidRDefault="00712F11" w:rsidP="00712F11">
            <w:pPr>
              <w:pStyle w:val="ListParagraph"/>
              <w:numPr>
                <w:ilvl w:val="0"/>
                <w:numId w:val="10"/>
              </w:numPr>
              <w:rPr>
                <w:highlight w:val="darkRed"/>
              </w:rPr>
            </w:pPr>
            <w:r>
              <w:rPr>
                <w:highlight w:val="darkRed"/>
              </w:rPr>
              <w:t>Patchy, nonprofuse centrilobular nodules</w:t>
            </w:r>
          </w:p>
          <w:p w14:paraId="10EBC744" w14:textId="77777777" w:rsidR="00712F11" w:rsidRPr="00E35846" w:rsidRDefault="00712F11" w:rsidP="00712F11">
            <w:pPr>
              <w:pStyle w:val="ListParagraph"/>
              <w:numPr>
                <w:ilvl w:val="0"/>
                <w:numId w:val="10"/>
              </w:numPr>
              <w:rPr>
                <w:highlight w:val="darkRed"/>
              </w:rPr>
            </w:pPr>
            <w:r>
              <w:rPr>
                <w:highlight w:val="darkRed"/>
              </w:rPr>
              <w:t>Mosaic attenuation and air trapping that do not meet the criteria for fibrotic HP</w:t>
            </w:r>
          </w:p>
        </w:tc>
      </w:tr>
      <w:tr w:rsidR="00712F11" w:rsidRPr="00712F11" w14:paraId="19E859DF" w14:textId="77777777" w:rsidTr="004F79AD">
        <w:tc>
          <w:tcPr>
            <w:tcW w:w="1345" w:type="dxa"/>
          </w:tcPr>
          <w:p w14:paraId="52931698" w14:textId="77777777" w:rsidR="00712F11" w:rsidRPr="00712F11" w:rsidRDefault="00712F11" w:rsidP="005568FC"/>
        </w:tc>
        <w:tc>
          <w:tcPr>
            <w:tcW w:w="8005" w:type="dxa"/>
            <w:gridSpan w:val="2"/>
          </w:tcPr>
          <w:p w14:paraId="6FD6AE44" w14:textId="77777777" w:rsidR="00712F11" w:rsidRPr="00712F11" w:rsidRDefault="00712F11" w:rsidP="005568FC">
            <w:pPr>
              <w:jc w:val="center"/>
              <w:rPr>
                <w:b/>
                <w:bCs/>
              </w:rPr>
            </w:pPr>
            <w:r>
              <w:rPr>
                <w:b/>
                <w:bCs/>
              </w:rPr>
              <w:t>Indeterminate for HP</w:t>
            </w:r>
          </w:p>
        </w:tc>
      </w:tr>
      <w:tr w:rsidR="00712F11" w:rsidRPr="00712F11" w14:paraId="5B71AF1A" w14:textId="77777777" w:rsidTr="004F79AD">
        <w:tc>
          <w:tcPr>
            <w:tcW w:w="1345" w:type="dxa"/>
          </w:tcPr>
          <w:p w14:paraId="01CC7A89" w14:textId="77777777" w:rsidR="00712F11" w:rsidRPr="00712F11" w:rsidRDefault="00712F11" w:rsidP="005568FC"/>
        </w:tc>
        <w:tc>
          <w:tcPr>
            <w:tcW w:w="3960" w:type="dxa"/>
          </w:tcPr>
          <w:p w14:paraId="1C8587EE" w14:textId="77777777" w:rsidR="00712F11" w:rsidRPr="00712F11" w:rsidRDefault="00712F11" w:rsidP="005568FC">
            <w:pPr>
              <w:jc w:val="center"/>
            </w:pPr>
            <w:r>
              <w:t>ATS/JRS/ALAT</w:t>
            </w:r>
          </w:p>
        </w:tc>
        <w:tc>
          <w:tcPr>
            <w:tcW w:w="4045" w:type="dxa"/>
          </w:tcPr>
          <w:p w14:paraId="49BC64BE" w14:textId="77777777" w:rsidR="00712F11" w:rsidRPr="00712F11" w:rsidRDefault="00712F11" w:rsidP="005568FC">
            <w:pPr>
              <w:jc w:val="center"/>
            </w:pPr>
            <w:r>
              <w:t>ACCP</w:t>
            </w:r>
          </w:p>
        </w:tc>
      </w:tr>
      <w:tr w:rsidR="00712F11" w:rsidRPr="00712F11" w14:paraId="5D7CFEB6" w14:textId="77777777" w:rsidTr="004F79AD">
        <w:tc>
          <w:tcPr>
            <w:tcW w:w="1345" w:type="dxa"/>
          </w:tcPr>
          <w:p w14:paraId="33576FBB" w14:textId="77777777" w:rsidR="00712F11" w:rsidRPr="00712F11" w:rsidRDefault="00712F11" w:rsidP="005568FC">
            <w:r>
              <w:t>Description &amp; Findings</w:t>
            </w:r>
          </w:p>
        </w:tc>
        <w:tc>
          <w:tcPr>
            <w:tcW w:w="3960" w:type="dxa"/>
          </w:tcPr>
          <w:p w14:paraId="3C66395E" w14:textId="77777777" w:rsidR="00712F11" w:rsidRPr="00712F11" w:rsidRDefault="00712F11" w:rsidP="005568FC">
            <w:r>
              <w:t>Requires a pattern of fibrosis without other findings suggestive of HP</w:t>
            </w:r>
          </w:p>
        </w:tc>
        <w:tc>
          <w:tcPr>
            <w:tcW w:w="4045" w:type="dxa"/>
          </w:tcPr>
          <w:p w14:paraId="38B39C39" w14:textId="77777777" w:rsidR="00712F11" w:rsidRPr="00712F11" w:rsidRDefault="00712F11" w:rsidP="005568FC">
            <w:r>
              <w:t>Requires signs of fibrosis without other features suggestive of HP</w:t>
            </w:r>
          </w:p>
        </w:tc>
      </w:tr>
    </w:tbl>
    <w:p w14:paraId="7C16B0E5" w14:textId="616CBF3F" w:rsidR="00E35846" w:rsidRPr="005E5227" w:rsidRDefault="00E35846" w:rsidP="00E35846">
      <w:pPr>
        <w:pStyle w:val="TableFootnote"/>
      </w:pPr>
      <w:r w:rsidRPr="005E5227">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0127AF80" w14:textId="2684AE81" w:rsidR="00712F11" w:rsidRPr="00E35846" w:rsidRDefault="00E35846" w:rsidP="00E35846">
      <w:pPr>
        <w:pStyle w:val="TableCaption"/>
      </w:pPr>
      <w:bookmarkStart w:id="28" w:name="tb3"/>
      <w:r>
        <w:rPr>
          <w:rStyle w:val="Label"/>
          <w:color w:val="0000FF"/>
        </w:rPr>
        <w:t>TABLE 3:</w:t>
      </w:r>
      <w:bookmarkEnd w:id="28"/>
      <w:r>
        <w:t xml:space="preserve"> Definition and Diagnostic Criteria for Acute Exacerbation of Idiopathic Pulmonary Fibrosis</w:t>
      </w:r>
      <w:r w:rsidR="002D1DB3">
        <w:t>.</w:t>
      </w:r>
    </w:p>
    <w:tbl>
      <w:tblPr>
        <w:tblStyle w:val="TableGrid"/>
        <w:tblW w:w="0" w:type="auto"/>
        <w:tblLook w:val="04A0" w:firstRow="1" w:lastRow="0" w:firstColumn="1" w:lastColumn="0" w:noHBand="0" w:noVBand="1"/>
      </w:tblPr>
      <w:tblGrid>
        <w:gridCol w:w="1435"/>
        <w:gridCol w:w="7915"/>
      </w:tblGrid>
      <w:tr w:rsidR="00712F11" w:rsidRPr="005412DD" w14:paraId="009BB830" w14:textId="77777777" w:rsidTr="005568FC">
        <w:tc>
          <w:tcPr>
            <w:tcW w:w="1435" w:type="dxa"/>
            <w:tcBorders>
              <w:top w:val="nil"/>
              <w:left w:val="nil"/>
              <w:bottom w:val="nil"/>
            </w:tcBorders>
          </w:tcPr>
          <w:p w14:paraId="6A846BAF" w14:textId="77777777" w:rsidR="00712F11" w:rsidRPr="005412DD" w:rsidRDefault="00712F11" w:rsidP="005568FC">
            <w:r>
              <w:lastRenderedPageBreak/>
              <w:t>Definition</w:t>
            </w:r>
          </w:p>
        </w:tc>
        <w:tc>
          <w:tcPr>
            <w:tcW w:w="7915" w:type="dxa"/>
          </w:tcPr>
          <w:p w14:paraId="7523FC87" w14:textId="77777777" w:rsidR="00712F11" w:rsidRPr="005412DD" w:rsidRDefault="00712F11" w:rsidP="005568FC">
            <w:r>
              <w:t>An acute, clinically significant respiratory deterioration characterized by evidence of new widespread alveolar abnormality</w:t>
            </w:r>
          </w:p>
        </w:tc>
      </w:tr>
      <w:tr w:rsidR="00712F11" w:rsidRPr="005412DD" w14:paraId="6E175321" w14:textId="77777777" w:rsidTr="005568FC">
        <w:tc>
          <w:tcPr>
            <w:tcW w:w="1435" w:type="dxa"/>
            <w:tcBorders>
              <w:top w:val="nil"/>
              <w:left w:val="nil"/>
              <w:bottom w:val="nil"/>
            </w:tcBorders>
          </w:tcPr>
          <w:p w14:paraId="70F5C7B3" w14:textId="77777777" w:rsidR="00712F11" w:rsidRPr="005412DD" w:rsidRDefault="00712F11" w:rsidP="005568FC">
            <w:r>
              <w:t>Diagnostic Criteria</w:t>
            </w:r>
          </w:p>
        </w:tc>
        <w:tc>
          <w:tcPr>
            <w:tcW w:w="7915" w:type="dxa"/>
            <w:tcBorders>
              <w:bottom w:val="single" w:sz="4" w:space="0" w:color="auto"/>
            </w:tcBorders>
          </w:tcPr>
          <w:p w14:paraId="1FFB1C0F" w14:textId="77777777" w:rsidR="00712F11" w:rsidRPr="005412DD" w:rsidRDefault="00712F11" w:rsidP="00712F11">
            <w:pPr>
              <w:pStyle w:val="ListParagraph"/>
              <w:numPr>
                <w:ilvl w:val="0"/>
                <w:numId w:val="11"/>
              </w:numPr>
            </w:pPr>
            <w:r>
              <w:t>Previous or concurrent diagnosis of IPF</w:t>
            </w:r>
          </w:p>
          <w:p w14:paraId="7F703E64" w14:textId="77777777" w:rsidR="00712F11" w:rsidRPr="005412DD" w:rsidRDefault="00712F11" w:rsidP="00712F11">
            <w:pPr>
              <w:pStyle w:val="ListParagraph"/>
              <w:numPr>
                <w:ilvl w:val="0"/>
                <w:numId w:val="11"/>
              </w:numPr>
            </w:pPr>
            <w:r>
              <w:t>Acute worsening or development of dyspnea typically &lt; 1 month duration</w:t>
            </w:r>
          </w:p>
          <w:p w14:paraId="10168575" w14:textId="77777777" w:rsidR="00712F11" w:rsidRPr="005412DD" w:rsidRDefault="00712F11" w:rsidP="00712F11">
            <w:pPr>
              <w:pStyle w:val="ListParagraph"/>
              <w:numPr>
                <w:ilvl w:val="0"/>
                <w:numId w:val="11"/>
              </w:numPr>
            </w:pPr>
            <w:r>
              <w:t>CT with new bilateral GGO and/or consolidation superimposed on a background consistent with UIP pattern</w:t>
            </w:r>
          </w:p>
          <w:p w14:paraId="4B0A882F" w14:textId="77777777" w:rsidR="00712F11" w:rsidRPr="005412DD" w:rsidRDefault="00712F11" w:rsidP="00712F11">
            <w:pPr>
              <w:pStyle w:val="ListParagraph"/>
              <w:numPr>
                <w:ilvl w:val="0"/>
                <w:numId w:val="11"/>
              </w:numPr>
            </w:pPr>
            <w:r>
              <w:t>Deterioration not fully explained by cardiac failure or fluid overload</w:t>
            </w:r>
          </w:p>
        </w:tc>
      </w:tr>
    </w:tbl>
    <w:p w14:paraId="71D7F041" w14:textId="099254D5" w:rsidR="00E62BCA" w:rsidRPr="005E5227" w:rsidRDefault="00E35846" w:rsidP="00E35846">
      <w:pPr>
        <w:pStyle w:val="TableFootnote"/>
      </w:pPr>
      <w:r w:rsidRPr="005E5227">
        <w:t>Definitions of abbreviations: IPF = Idiopathic pulmonary fibrosis;</w:t>
      </w:r>
      <w:r w:rsidR="00AB20D8" w:rsidRPr="005E5227">
        <w:t xml:space="preserve"> </w:t>
      </w:r>
      <w:r w:rsidRPr="005E5227">
        <w:t>GGO = ground glass opacity; UIP = Usual interstitial pneumonia</w:t>
      </w:r>
    </w:p>
    <w:p w14:paraId="729A9F36" w14:textId="31AEAB42" w:rsidR="00712F11" w:rsidRPr="00E35846" w:rsidRDefault="00E35846" w:rsidP="00E35846">
      <w:pPr>
        <w:pStyle w:val="TableCaption"/>
      </w:pPr>
      <w:bookmarkStart w:id="29" w:name="tb4"/>
      <w:r>
        <w:rPr>
          <w:rStyle w:val="Label"/>
          <w:color w:val="0000FF"/>
        </w:rPr>
        <w:t>TABLE 4:</w:t>
      </w:r>
      <w:bookmarkEnd w:id="29"/>
      <w:r>
        <w:t xml:space="preserve">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621"/>
        <w:gridCol w:w="3960"/>
        <w:gridCol w:w="4045"/>
      </w:tblGrid>
      <w:tr w:rsidR="00712F11" w:rsidRPr="005412DD" w14:paraId="5DAA7B8E" w14:textId="77777777" w:rsidTr="00E35846">
        <w:tc>
          <w:tcPr>
            <w:tcW w:w="1504" w:type="dxa"/>
            <w:tcBorders>
              <w:top w:val="nil"/>
              <w:left w:val="nil"/>
              <w:bottom w:val="nil"/>
              <w:right w:val="nil"/>
            </w:tcBorders>
          </w:tcPr>
          <w:p w14:paraId="30DACEFB" w14:textId="77777777" w:rsidR="00712F11" w:rsidRPr="005412DD" w:rsidRDefault="00712F11" w:rsidP="005568FC"/>
        </w:tc>
        <w:tc>
          <w:tcPr>
            <w:tcW w:w="3960" w:type="dxa"/>
            <w:tcBorders>
              <w:top w:val="nil"/>
              <w:left w:val="nil"/>
              <w:right w:val="nil"/>
            </w:tcBorders>
          </w:tcPr>
          <w:p w14:paraId="55435078" w14:textId="77777777" w:rsidR="00712F11" w:rsidRPr="005412DD" w:rsidRDefault="00712F11" w:rsidP="005568FC">
            <w:pPr>
              <w:jc w:val="center"/>
            </w:pPr>
            <w:r>
              <w:t>UIP</w:t>
            </w:r>
          </w:p>
        </w:tc>
        <w:tc>
          <w:tcPr>
            <w:tcW w:w="4045" w:type="dxa"/>
            <w:tcBorders>
              <w:top w:val="nil"/>
              <w:left w:val="nil"/>
              <w:right w:val="nil"/>
            </w:tcBorders>
          </w:tcPr>
          <w:p w14:paraId="1272EAE8" w14:textId="77777777" w:rsidR="00712F11" w:rsidRPr="005412DD" w:rsidRDefault="00712F11" w:rsidP="005568FC">
            <w:pPr>
              <w:jc w:val="center"/>
            </w:pPr>
            <w:r>
              <w:t>Fibrotic HP</w:t>
            </w:r>
          </w:p>
        </w:tc>
      </w:tr>
      <w:tr w:rsidR="00712F11" w:rsidRPr="005412DD" w14:paraId="0663602E" w14:textId="77777777" w:rsidTr="00E35846">
        <w:tc>
          <w:tcPr>
            <w:tcW w:w="1504" w:type="dxa"/>
            <w:tcBorders>
              <w:top w:val="nil"/>
              <w:left w:val="nil"/>
              <w:bottom w:val="nil"/>
            </w:tcBorders>
          </w:tcPr>
          <w:p w14:paraId="7052D60B" w14:textId="77777777" w:rsidR="00712F11" w:rsidRPr="005412DD" w:rsidRDefault="00712F11" w:rsidP="005568FC">
            <w:r>
              <w:t>Fibrosis Features</w:t>
            </w:r>
          </w:p>
        </w:tc>
        <w:tc>
          <w:tcPr>
            <w:tcW w:w="3960" w:type="dxa"/>
          </w:tcPr>
          <w:p w14:paraId="34EA4D92" w14:textId="77777777" w:rsidR="00712F11" w:rsidRPr="005412DD" w:rsidRDefault="00712F11" w:rsidP="005568FC">
            <w:r>
              <w:t>Typical UIP:</w:t>
            </w:r>
          </w:p>
          <w:p w14:paraId="1BAEB155" w14:textId="77777777" w:rsidR="00712F11" w:rsidRPr="005412DD" w:rsidRDefault="00712F11" w:rsidP="00712F11">
            <w:pPr>
              <w:pStyle w:val="ListParagraph"/>
              <w:numPr>
                <w:ilvl w:val="0"/>
                <w:numId w:val="12"/>
              </w:numPr>
            </w:pPr>
            <w:r>
              <w:t>Honeycombing</w:t>
            </w:r>
          </w:p>
          <w:p w14:paraId="639AF3DF" w14:textId="4870C27C" w:rsidR="00E62BCA" w:rsidRPr="005412DD" w:rsidRDefault="00E62BCA" w:rsidP="00712F11">
            <w:pPr>
              <w:pStyle w:val="ListParagraph"/>
              <w:numPr>
                <w:ilvl w:val="0"/>
                <w:numId w:val="12"/>
              </w:numPr>
            </w:pPr>
            <w:r w:rsidRPr="005412DD">
              <w:sym w:font="Symbol" w:char="F0B1"/>
            </w:r>
            <w:r>
              <w:t xml:space="preserve"> Traction bronchiectasis or bronchiolectasis</w:t>
            </w:r>
          </w:p>
          <w:p w14:paraId="108AE0F4" w14:textId="462063A1" w:rsidR="00712F11" w:rsidRPr="005412DD" w:rsidRDefault="00712F11" w:rsidP="005568FC">
            <w:r>
              <w:t>Probable UIP:</w:t>
            </w:r>
          </w:p>
          <w:p w14:paraId="3AE4B02E" w14:textId="77777777" w:rsidR="00712F11" w:rsidRPr="005412DD" w:rsidRDefault="00712F11" w:rsidP="00712F11">
            <w:pPr>
              <w:pStyle w:val="ListParagraph"/>
              <w:numPr>
                <w:ilvl w:val="0"/>
                <w:numId w:val="12"/>
              </w:numPr>
            </w:pPr>
            <w:r>
              <w:t>Reticular pattern with peripheral traction bronchiectasis or bronchiolectasis</w:t>
            </w:r>
          </w:p>
          <w:p w14:paraId="7247AFBF" w14:textId="77777777" w:rsidR="00712F11" w:rsidRPr="005412DD" w:rsidRDefault="00712F11" w:rsidP="005568FC"/>
        </w:tc>
        <w:tc>
          <w:tcPr>
            <w:tcW w:w="4045" w:type="dxa"/>
          </w:tcPr>
          <w:p w14:paraId="432E26D3" w14:textId="77777777" w:rsidR="00712F11" w:rsidRPr="005412DD" w:rsidRDefault="00712F11" w:rsidP="005568FC">
            <w:r>
              <w:t>Typical HP:</w:t>
            </w:r>
          </w:p>
          <w:p w14:paraId="5C9450FB" w14:textId="77777777" w:rsidR="00712F11" w:rsidRPr="005412DD" w:rsidRDefault="00712F11" w:rsidP="00712F11">
            <w:pPr>
              <w:pStyle w:val="ListParagraph"/>
              <w:numPr>
                <w:ilvl w:val="0"/>
                <w:numId w:val="13"/>
              </w:numPr>
            </w:pPr>
            <w:r>
              <w:t>Irregular linear opacities/coarse reticulation with lung distortion</w:t>
            </w:r>
          </w:p>
          <w:p w14:paraId="09A7A9BF" w14:textId="00C3BAB5" w:rsidR="00E62BCA" w:rsidRPr="005412DD" w:rsidRDefault="00E62BCA" w:rsidP="00712F11">
            <w:pPr>
              <w:pStyle w:val="ListParagraph"/>
              <w:numPr>
                <w:ilvl w:val="0"/>
                <w:numId w:val="13"/>
              </w:numPr>
            </w:pPr>
            <w:r w:rsidRPr="005412DD">
              <w:sym w:font="Symbol" w:char="F0B1"/>
            </w:r>
            <w:r>
              <w:t xml:space="preserve"> Traction bronchiectasis and honeycombing (does not predominate)</w:t>
            </w:r>
          </w:p>
          <w:p w14:paraId="4BBAE873" w14:textId="1CF1F744" w:rsidR="00712F11" w:rsidRPr="005412DD" w:rsidRDefault="00712F11" w:rsidP="005568FC">
            <w:r>
              <w:t>Compatible with HP:</w:t>
            </w:r>
          </w:p>
          <w:p w14:paraId="5C745539" w14:textId="77777777" w:rsidR="00712F11" w:rsidRPr="005412DD" w:rsidRDefault="00712F11" w:rsidP="00712F11">
            <w:pPr>
              <w:pStyle w:val="ListParagraph"/>
              <w:numPr>
                <w:ilvl w:val="0"/>
                <w:numId w:val="14"/>
              </w:numPr>
            </w:pPr>
            <w:r>
              <w:t>UIP pattern</w:t>
            </w:r>
          </w:p>
          <w:p w14:paraId="75F6568D" w14:textId="77777777" w:rsidR="00712F11" w:rsidRPr="005412DD" w:rsidRDefault="00712F11" w:rsidP="00712F11">
            <w:pPr>
              <w:pStyle w:val="ListParagraph"/>
              <w:numPr>
                <w:ilvl w:val="0"/>
                <w:numId w:val="14"/>
              </w:numPr>
            </w:pPr>
            <w:r>
              <w:t>Subtle features of fibrosis with extensive superimposed GGO</w:t>
            </w:r>
          </w:p>
        </w:tc>
      </w:tr>
      <w:tr w:rsidR="00712F11" w:rsidRPr="005412DD" w14:paraId="70283211" w14:textId="77777777" w:rsidTr="00E35846">
        <w:tc>
          <w:tcPr>
            <w:tcW w:w="1504" w:type="dxa"/>
            <w:tcBorders>
              <w:top w:val="nil"/>
              <w:left w:val="nil"/>
              <w:bottom w:val="nil"/>
            </w:tcBorders>
          </w:tcPr>
          <w:p w14:paraId="2D6D690D" w14:textId="77777777" w:rsidR="00712F11" w:rsidRPr="005412DD" w:rsidRDefault="00712F11" w:rsidP="005568FC">
            <w:r>
              <w:t>Fibrosis Distribution</w:t>
            </w:r>
          </w:p>
        </w:tc>
        <w:tc>
          <w:tcPr>
            <w:tcW w:w="3960" w:type="dxa"/>
          </w:tcPr>
          <w:p w14:paraId="5963F53B" w14:textId="77777777" w:rsidR="00712F11" w:rsidRPr="005412DD" w:rsidRDefault="00712F11" w:rsidP="005568FC">
            <w:r>
              <w:t>Typical UIP:</w:t>
            </w:r>
          </w:p>
          <w:p w14:paraId="6AC3CCA5" w14:textId="77777777" w:rsidR="00712F11" w:rsidRPr="005412DD" w:rsidRDefault="00712F11" w:rsidP="00712F11">
            <w:pPr>
              <w:pStyle w:val="ListParagraph"/>
              <w:numPr>
                <w:ilvl w:val="0"/>
                <w:numId w:val="8"/>
              </w:numPr>
            </w:pPr>
            <w:r>
              <w:t>Axial: Subpleural predominant, often heterogeneous</w:t>
            </w:r>
          </w:p>
          <w:p w14:paraId="110FD094" w14:textId="77777777" w:rsidR="00E62BCA" w:rsidRPr="005412DD" w:rsidRDefault="00712F11" w:rsidP="00712F11">
            <w:pPr>
              <w:pStyle w:val="ListParagraph"/>
              <w:numPr>
                <w:ilvl w:val="0"/>
                <w:numId w:val="8"/>
              </w:numPr>
            </w:pPr>
            <w:r>
              <w:t>Craniocaudal: Basal predominant, often heterogeneous</w:t>
            </w:r>
          </w:p>
          <w:p w14:paraId="0FE6AE6B" w14:textId="0027C727" w:rsidR="00712F11" w:rsidRPr="005412DD" w:rsidRDefault="00712F11" w:rsidP="005568FC">
            <w:r>
              <w:t>Probable UIP:</w:t>
            </w:r>
          </w:p>
          <w:p w14:paraId="1FBE059B" w14:textId="77777777" w:rsidR="00712F11" w:rsidRPr="005412DD" w:rsidRDefault="00712F11" w:rsidP="00712F11">
            <w:pPr>
              <w:pStyle w:val="ListParagraph"/>
              <w:numPr>
                <w:ilvl w:val="0"/>
                <w:numId w:val="8"/>
              </w:numPr>
            </w:pPr>
            <w:r>
              <w:t>Axial: Subpleural predominant, often heterogeneous</w:t>
            </w:r>
          </w:p>
          <w:p w14:paraId="57E9D0C4" w14:textId="77777777" w:rsidR="00712F11" w:rsidRPr="005412DD" w:rsidRDefault="00712F11" w:rsidP="00712F11">
            <w:pPr>
              <w:pStyle w:val="ListParagraph"/>
              <w:numPr>
                <w:ilvl w:val="0"/>
                <w:numId w:val="8"/>
              </w:numPr>
            </w:pPr>
            <w:r>
              <w:t>Craniocaudal: Basal predominant, often heterogeneous</w:t>
            </w:r>
          </w:p>
        </w:tc>
        <w:tc>
          <w:tcPr>
            <w:tcW w:w="4045" w:type="dxa"/>
          </w:tcPr>
          <w:p w14:paraId="3FFAD7A7" w14:textId="77777777" w:rsidR="00712F11" w:rsidRPr="005412DD" w:rsidRDefault="00712F11" w:rsidP="005568FC">
            <w:r>
              <w:t>Typical HP:</w:t>
            </w:r>
          </w:p>
          <w:p w14:paraId="15300374" w14:textId="77777777" w:rsidR="00712F11" w:rsidRPr="005412DD" w:rsidRDefault="00712F11" w:rsidP="00712F11">
            <w:pPr>
              <w:pStyle w:val="ListParagraph"/>
              <w:numPr>
                <w:ilvl w:val="0"/>
                <w:numId w:val="15"/>
              </w:numPr>
            </w:pPr>
            <w:r>
              <w:t>Axial: Random</w:t>
            </w:r>
          </w:p>
          <w:p w14:paraId="45AD1C1C" w14:textId="77777777" w:rsidR="00E62BCA" w:rsidRPr="005412DD" w:rsidRDefault="00712F11" w:rsidP="00712F11">
            <w:pPr>
              <w:pStyle w:val="ListParagraph"/>
              <w:numPr>
                <w:ilvl w:val="0"/>
                <w:numId w:val="15"/>
              </w:numPr>
            </w:pPr>
            <w:r>
              <w:t>Craniocaudal: Random, mid lung predominant, or relative basal sparing</w:t>
            </w:r>
          </w:p>
          <w:p w14:paraId="5A8DFED0" w14:textId="4A8AB0CA" w:rsidR="00712F11" w:rsidRPr="005412DD" w:rsidRDefault="00712F11" w:rsidP="005568FC">
            <w:r>
              <w:t>Compatible with HP:</w:t>
            </w:r>
          </w:p>
          <w:p w14:paraId="1475627B" w14:textId="77777777" w:rsidR="00712F11" w:rsidRPr="005412DD" w:rsidRDefault="00712F11" w:rsidP="00712F11">
            <w:pPr>
              <w:pStyle w:val="ListParagraph"/>
              <w:numPr>
                <w:ilvl w:val="0"/>
                <w:numId w:val="16"/>
              </w:numPr>
            </w:pPr>
            <w:r>
              <w:t>Axial: UIP pattern or peribronchovascular + subpleural</w:t>
            </w:r>
          </w:p>
          <w:p w14:paraId="764FD841" w14:textId="77777777" w:rsidR="00712F11" w:rsidRPr="005412DD" w:rsidRDefault="00712F11" w:rsidP="00712F11">
            <w:pPr>
              <w:pStyle w:val="ListParagraph"/>
              <w:numPr>
                <w:ilvl w:val="0"/>
                <w:numId w:val="16"/>
              </w:numPr>
            </w:pPr>
            <w:r>
              <w:t>Craniocaudal: UIP pattern or upper lung predominant</w:t>
            </w:r>
          </w:p>
        </w:tc>
      </w:tr>
      <w:tr w:rsidR="00712F11" w:rsidRPr="005412DD" w14:paraId="7A90B215" w14:textId="77777777" w:rsidTr="00E35846">
        <w:tc>
          <w:tcPr>
            <w:tcW w:w="1504" w:type="dxa"/>
            <w:tcBorders>
              <w:top w:val="nil"/>
              <w:left w:val="nil"/>
              <w:bottom w:val="nil"/>
            </w:tcBorders>
          </w:tcPr>
          <w:p w14:paraId="5115AB23" w14:textId="77777777" w:rsidR="00712F11" w:rsidRPr="005412DD" w:rsidRDefault="00712F11" w:rsidP="005568FC">
            <w:r>
              <w:t>Superimposed Nonfibrotic Features</w:t>
            </w:r>
          </w:p>
        </w:tc>
        <w:tc>
          <w:tcPr>
            <w:tcW w:w="3960" w:type="dxa"/>
          </w:tcPr>
          <w:p w14:paraId="47534C62" w14:textId="77777777" w:rsidR="00712F11" w:rsidRPr="005412DD" w:rsidRDefault="00712F11" w:rsidP="005568FC">
            <w:r>
              <w:t>Typical UIP:</w:t>
            </w:r>
          </w:p>
          <w:p w14:paraId="5EC8BAD2" w14:textId="77777777" w:rsidR="00E62BCA" w:rsidRPr="005412DD" w:rsidRDefault="00712F11" w:rsidP="00712F11">
            <w:pPr>
              <w:pStyle w:val="ListParagraph"/>
              <w:numPr>
                <w:ilvl w:val="0"/>
                <w:numId w:val="17"/>
              </w:numPr>
            </w:pPr>
            <w:r>
              <w:t>None</w:t>
            </w:r>
          </w:p>
          <w:p w14:paraId="69EE56C0" w14:textId="77777777" w:rsidR="00712F11" w:rsidRPr="005412DD" w:rsidRDefault="00712F11" w:rsidP="005568FC">
            <w:r>
              <w:t>Probable UIP:</w:t>
            </w:r>
          </w:p>
          <w:p w14:paraId="7782F078" w14:textId="3F4EF798" w:rsidR="00712F11" w:rsidRPr="005412DD" w:rsidRDefault="00E62BCA" w:rsidP="00712F11">
            <w:pPr>
              <w:pStyle w:val="ListParagraph"/>
              <w:numPr>
                <w:ilvl w:val="0"/>
                <w:numId w:val="17"/>
              </w:numPr>
            </w:pPr>
            <w:r w:rsidRPr="005412DD">
              <w:sym w:font="Symbol" w:char="F0B1"/>
            </w:r>
            <w:r>
              <w:t xml:space="preserve"> Mild GGO</w:t>
            </w:r>
          </w:p>
        </w:tc>
        <w:tc>
          <w:tcPr>
            <w:tcW w:w="4045" w:type="dxa"/>
          </w:tcPr>
          <w:p w14:paraId="75501AEF" w14:textId="77777777" w:rsidR="00712F11" w:rsidRPr="005412DD" w:rsidRDefault="00712F11" w:rsidP="005568FC">
            <w:r>
              <w:t>Typical HP:</w:t>
            </w:r>
          </w:p>
          <w:p w14:paraId="1D264008" w14:textId="77777777" w:rsidR="00712F11" w:rsidRPr="005412DD" w:rsidRDefault="00712F11" w:rsidP="00712F11">
            <w:pPr>
              <w:pStyle w:val="ListParagraph"/>
              <w:numPr>
                <w:ilvl w:val="0"/>
                <w:numId w:val="17"/>
              </w:numPr>
            </w:pPr>
            <w:r>
              <w:t>Ill-defined centrilobular nodules and/or GGO*†</w:t>
            </w:r>
          </w:p>
          <w:p w14:paraId="5F733A76" w14:textId="77777777" w:rsidR="00712F11" w:rsidRPr="005412DD" w:rsidRDefault="00712F11" w:rsidP="00712F11">
            <w:pPr>
              <w:pStyle w:val="ListParagraph"/>
              <w:numPr>
                <w:ilvl w:val="0"/>
                <w:numId w:val="17"/>
              </w:numPr>
            </w:pPr>
            <w:r>
              <w:t>Mosaic attenuation*†</w:t>
            </w:r>
          </w:p>
          <w:p w14:paraId="6296AC9D" w14:textId="77777777" w:rsidR="00712F11" w:rsidRPr="005412DD" w:rsidRDefault="00712F11" w:rsidP="00712F11">
            <w:pPr>
              <w:pStyle w:val="ListParagraph"/>
              <w:numPr>
                <w:ilvl w:val="0"/>
                <w:numId w:val="17"/>
              </w:numPr>
            </w:pPr>
            <w:r>
              <w:t>Three-density pattern*†</w:t>
            </w:r>
          </w:p>
          <w:p w14:paraId="6DF8C2E9" w14:textId="77777777" w:rsidR="00E62BCA" w:rsidRPr="005412DD" w:rsidRDefault="00712F11" w:rsidP="00712F11">
            <w:pPr>
              <w:pStyle w:val="ListParagraph"/>
              <w:numPr>
                <w:ilvl w:val="0"/>
                <w:numId w:val="17"/>
              </w:numPr>
            </w:pPr>
            <w:r>
              <w:t>Air trapping*</w:t>
            </w:r>
          </w:p>
          <w:p w14:paraId="7F698998" w14:textId="5F44D052" w:rsidR="00712F11" w:rsidRPr="005412DD" w:rsidRDefault="00712F11" w:rsidP="005568FC">
            <w:r>
              <w:lastRenderedPageBreak/>
              <w:t>Compatible with HP:</w:t>
            </w:r>
          </w:p>
          <w:p w14:paraId="0ED080A9" w14:textId="77777777" w:rsidR="00712F11" w:rsidRPr="005412DD" w:rsidRDefault="00712F11" w:rsidP="00712F11">
            <w:pPr>
              <w:pStyle w:val="ListParagraph"/>
              <w:numPr>
                <w:ilvl w:val="0"/>
                <w:numId w:val="18"/>
              </w:numPr>
            </w:pPr>
            <w:r>
              <w:t>Ill-defined centrilobular nodules*†</w:t>
            </w:r>
          </w:p>
          <w:p w14:paraId="6FE4915C" w14:textId="77777777" w:rsidR="00712F11" w:rsidRPr="005412DD" w:rsidRDefault="00712F11" w:rsidP="00712F11">
            <w:pPr>
              <w:pStyle w:val="ListParagraph"/>
              <w:numPr>
                <w:ilvl w:val="0"/>
                <w:numId w:val="18"/>
              </w:numPr>
            </w:pPr>
            <w:r>
              <w:t>Three-density pattern*</w:t>
            </w:r>
          </w:p>
          <w:p w14:paraId="2EA95894" w14:textId="77777777" w:rsidR="00712F11" w:rsidRPr="005412DD" w:rsidRDefault="00712F11" w:rsidP="00712F11">
            <w:pPr>
              <w:pStyle w:val="ListParagraph"/>
              <w:numPr>
                <w:ilvl w:val="0"/>
                <w:numId w:val="18"/>
              </w:numPr>
            </w:pPr>
            <w:r>
              <w:t>Air trapping*†</w:t>
            </w:r>
          </w:p>
          <w:p w14:paraId="31B7FDCF" w14:textId="77777777" w:rsidR="00712F11" w:rsidRPr="005412DD" w:rsidRDefault="00712F11" w:rsidP="00712F11">
            <w:pPr>
              <w:pStyle w:val="ListParagraph"/>
              <w:numPr>
                <w:ilvl w:val="0"/>
                <w:numId w:val="18"/>
              </w:numPr>
            </w:pPr>
            <w:r>
              <w:t>Mosaic attenuation†</w:t>
            </w:r>
          </w:p>
        </w:tc>
      </w:tr>
      <w:tr w:rsidR="00712F11" w:rsidRPr="005412DD" w14:paraId="75749FDC" w14:textId="77777777" w:rsidTr="00E35846">
        <w:tc>
          <w:tcPr>
            <w:tcW w:w="1504" w:type="dxa"/>
            <w:tcBorders>
              <w:top w:val="nil"/>
              <w:left w:val="nil"/>
              <w:bottom w:val="nil"/>
            </w:tcBorders>
          </w:tcPr>
          <w:p w14:paraId="1C0CBF33" w14:textId="77777777" w:rsidR="00712F11" w:rsidRPr="005412DD" w:rsidRDefault="00712F11" w:rsidP="005568FC">
            <w:r>
              <w:lastRenderedPageBreak/>
              <w:t>Findings Suggestive of Alternative Diagnosis</w:t>
            </w:r>
          </w:p>
        </w:tc>
        <w:tc>
          <w:tcPr>
            <w:tcW w:w="3960" w:type="dxa"/>
            <w:tcBorders>
              <w:bottom w:val="single" w:sz="4" w:space="0" w:color="auto"/>
            </w:tcBorders>
          </w:tcPr>
          <w:p w14:paraId="300FCCD6" w14:textId="77777777" w:rsidR="00712F11" w:rsidRPr="005412DD" w:rsidRDefault="00712F11" w:rsidP="005568FC">
            <w:r>
              <w:t>Features:</w:t>
            </w:r>
          </w:p>
          <w:p w14:paraId="69320841" w14:textId="77777777" w:rsidR="00712F11" w:rsidRPr="005412DD" w:rsidRDefault="00712F11" w:rsidP="00712F11">
            <w:pPr>
              <w:pStyle w:val="ListParagraph"/>
              <w:numPr>
                <w:ilvl w:val="0"/>
                <w:numId w:val="19"/>
              </w:numPr>
            </w:pPr>
            <w:r>
              <w:t>Cysts</w:t>
            </w:r>
          </w:p>
          <w:p w14:paraId="3F738FA3" w14:textId="77777777" w:rsidR="00712F11" w:rsidRPr="005412DD" w:rsidRDefault="00712F11" w:rsidP="00712F11">
            <w:pPr>
              <w:pStyle w:val="ListParagraph"/>
              <w:numPr>
                <w:ilvl w:val="0"/>
                <w:numId w:val="19"/>
              </w:numPr>
            </w:pPr>
            <w:r>
              <w:t>Marked mosaic attenuation</w:t>
            </w:r>
          </w:p>
          <w:p w14:paraId="4F5A3AE1" w14:textId="77777777" w:rsidR="00712F11" w:rsidRPr="005412DD" w:rsidRDefault="00712F11" w:rsidP="00712F11">
            <w:pPr>
              <w:pStyle w:val="ListParagraph"/>
              <w:numPr>
                <w:ilvl w:val="0"/>
                <w:numId w:val="19"/>
              </w:numPr>
            </w:pPr>
            <w:r>
              <w:t>Predominant GGO</w:t>
            </w:r>
          </w:p>
          <w:p w14:paraId="53919B56" w14:textId="77777777" w:rsidR="00712F11" w:rsidRPr="005412DD" w:rsidRDefault="00712F11" w:rsidP="00712F11">
            <w:pPr>
              <w:pStyle w:val="ListParagraph"/>
              <w:numPr>
                <w:ilvl w:val="0"/>
                <w:numId w:val="19"/>
              </w:numPr>
            </w:pPr>
            <w:r>
              <w:t>Profuse micronodules</w:t>
            </w:r>
          </w:p>
          <w:p w14:paraId="140104AB" w14:textId="77777777" w:rsidR="00712F11" w:rsidRPr="005412DD" w:rsidRDefault="00712F11" w:rsidP="00712F11">
            <w:pPr>
              <w:pStyle w:val="ListParagraph"/>
              <w:numPr>
                <w:ilvl w:val="0"/>
                <w:numId w:val="19"/>
              </w:numPr>
            </w:pPr>
            <w:r>
              <w:t>Centrilobular nodules</w:t>
            </w:r>
          </w:p>
          <w:p w14:paraId="061CC01C" w14:textId="77777777" w:rsidR="00712F11" w:rsidRPr="005412DD" w:rsidRDefault="00712F11" w:rsidP="00712F11">
            <w:pPr>
              <w:pStyle w:val="ListParagraph"/>
              <w:numPr>
                <w:ilvl w:val="0"/>
                <w:numId w:val="19"/>
              </w:numPr>
            </w:pPr>
            <w:r>
              <w:t>Nodules (other than described above)</w:t>
            </w:r>
          </w:p>
          <w:p w14:paraId="54F2D521" w14:textId="77777777" w:rsidR="00E62BCA" w:rsidRPr="005412DD" w:rsidRDefault="00712F11" w:rsidP="00712F11">
            <w:pPr>
              <w:pStyle w:val="ListParagraph"/>
              <w:numPr>
                <w:ilvl w:val="0"/>
                <w:numId w:val="19"/>
              </w:numPr>
            </w:pPr>
            <w:r>
              <w:t>Consolidation</w:t>
            </w:r>
          </w:p>
          <w:p w14:paraId="55F85550" w14:textId="7B5A5EC6" w:rsidR="00712F11" w:rsidRPr="005412DD" w:rsidRDefault="00712F11" w:rsidP="005568FC">
            <w:r>
              <w:t>Distribution:</w:t>
            </w:r>
          </w:p>
          <w:p w14:paraId="32EDB0B6" w14:textId="77777777" w:rsidR="00712F11" w:rsidRPr="005412DD" w:rsidRDefault="00712F11" w:rsidP="00712F11">
            <w:pPr>
              <w:pStyle w:val="ListParagraph"/>
              <w:numPr>
                <w:ilvl w:val="0"/>
                <w:numId w:val="20"/>
              </w:numPr>
            </w:pPr>
            <w:r>
              <w:t>Peribronchovascular</w:t>
            </w:r>
          </w:p>
          <w:p w14:paraId="63A0F701" w14:textId="77777777" w:rsidR="00712F11" w:rsidRPr="005412DD" w:rsidRDefault="00712F11" w:rsidP="00712F11">
            <w:pPr>
              <w:pStyle w:val="ListParagraph"/>
              <w:numPr>
                <w:ilvl w:val="0"/>
                <w:numId w:val="20"/>
              </w:numPr>
            </w:pPr>
            <w:r>
              <w:t>Perilymphatic</w:t>
            </w:r>
          </w:p>
          <w:p w14:paraId="3130C6BE" w14:textId="77777777" w:rsidR="00712F11" w:rsidRPr="005412DD" w:rsidRDefault="00712F11" w:rsidP="00712F11">
            <w:pPr>
              <w:pStyle w:val="ListParagraph"/>
              <w:numPr>
                <w:ilvl w:val="0"/>
                <w:numId w:val="20"/>
              </w:numPr>
            </w:pPr>
            <w:r>
              <w:t>Upper or mid lung</w:t>
            </w:r>
          </w:p>
        </w:tc>
        <w:tc>
          <w:tcPr>
            <w:tcW w:w="4045" w:type="dxa"/>
            <w:tcBorders>
              <w:bottom w:val="single" w:sz="4" w:space="0" w:color="auto"/>
            </w:tcBorders>
          </w:tcPr>
          <w:p w14:paraId="374537A6" w14:textId="77777777" w:rsidR="00712F11" w:rsidRPr="005412DD" w:rsidRDefault="00712F11" w:rsidP="005568FC">
            <w:r>
              <w:t>N/A. In the absence of features suggestive of HP, fibrotic interstitial lung disease of type and distribution could still represent fibrotic HP (“Indeterminate for HP” category)</w:t>
            </w:r>
          </w:p>
        </w:tc>
      </w:tr>
    </w:tbl>
    <w:p w14:paraId="6C8D75B5" w14:textId="77777777" w:rsidR="00B9328F" w:rsidRPr="005E5227" w:rsidRDefault="00E35846" w:rsidP="00E35846">
      <w:pPr>
        <w:pStyle w:val="TableFootnote"/>
      </w:pPr>
      <w:r w:rsidRPr="005E5227">
        <w:t>* ATS/JRS/ALAT guidelines</w:t>
      </w:r>
      <w:r w:rsidRPr="005E5227">
        <w:br/>
        <w:t>† ACCP guidelines</w:t>
      </w:r>
      <w:r w:rsidRPr="005E5227">
        <w:br/>
        <w:t>Criteria for “Indeterminate for UIP” and “Indeterminate for HP” categories were intentionally omitted for clarity and brevity</w:t>
      </w:r>
      <w:r w:rsidRPr="005E5227">
        <w:br/>
        <w:t>Definitions of abbreviations: UIP = Usual interstitial pneumonia; HP = Hypersensitivity pneumonitis; GGO = Ground-glass opacity</w:t>
      </w:r>
    </w:p>
    <w:p w14:paraId="54D1788F" w14:textId="5417EB44" w:rsidR="004712EE" w:rsidRPr="0009478B" w:rsidRDefault="004712EE" w:rsidP="001C45C9">
      <w:pPr>
        <w:rPr>
          <w:sz w:val="36"/>
        </w:rPr>
      </w:pPr>
    </w:p>
    <w:sectPr w:rsidR="004712EE" w:rsidRPr="0009478B"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98B43" w14:textId="77777777" w:rsidR="00760EDB" w:rsidRDefault="00760EDB" w:rsidP="00712F11">
      <w:pPr>
        <w:spacing w:after="0" w:line="240" w:lineRule="auto"/>
      </w:pPr>
      <w:r>
        <w:separator/>
      </w:r>
    </w:p>
  </w:endnote>
  <w:endnote w:type="continuationSeparator" w:id="0">
    <w:p w14:paraId="00169C01" w14:textId="77777777" w:rsidR="00760EDB" w:rsidRDefault="00760EDB"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9D5A3" w14:textId="77777777" w:rsidR="00760EDB" w:rsidRDefault="00760EDB" w:rsidP="00712F11">
      <w:pPr>
        <w:spacing w:after="0" w:line="240" w:lineRule="auto"/>
      </w:pPr>
      <w:r>
        <w:separator/>
      </w:r>
    </w:p>
  </w:footnote>
  <w:footnote w:type="continuationSeparator" w:id="0">
    <w:p w14:paraId="4A44CB46" w14:textId="77777777" w:rsidR="00760EDB" w:rsidRDefault="00760EDB" w:rsidP="00712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961841031">
    <w:abstractNumId w:val="20"/>
  </w:num>
  <w:num w:numId="2" w16cid:durableId="1192066916">
    <w:abstractNumId w:val="22"/>
  </w:num>
  <w:num w:numId="3" w16cid:durableId="411659812">
    <w:abstractNumId w:val="23"/>
  </w:num>
  <w:num w:numId="4" w16cid:durableId="614336156">
    <w:abstractNumId w:val="19"/>
  </w:num>
  <w:num w:numId="5" w16cid:durableId="574822120">
    <w:abstractNumId w:val="28"/>
  </w:num>
  <w:num w:numId="6" w16cid:durableId="2039623667">
    <w:abstractNumId w:val="26"/>
  </w:num>
  <w:num w:numId="7" w16cid:durableId="1496459848">
    <w:abstractNumId w:val="27"/>
  </w:num>
  <w:num w:numId="8" w16cid:durableId="1056665278">
    <w:abstractNumId w:val="29"/>
  </w:num>
  <w:num w:numId="9" w16cid:durableId="937981009">
    <w:abstractNumId w:val="12"/>
  </w:num>
  <w:num w:numId="10" w16cid:durableId="586957653">
    <w:abstractNumId w:val="21"/>
  </w:num>
  <w:num w:numId="11" w16cid:durableId="1471435131">
    <w:abstractNumId w:val="15"/>
  </w:num>
  <w:num w:numId="12" w16cid:durableId="502088403">
    <w:abstractNumId w:val="30"/>
  </w:num>
  <w:num w:numId="13" w16cid:durableId="127668495">
    <w:abstractNumId w:val="16"/>
  </w:num>
  <w:num w:numId="14" w16cid:durableId="884562096">
    <w:abstractNumId w:val="24"/>
  </w:num>
  <w:num w:numId="15" w16cid:durableId="2061710761">
    <w:abstractNumId w:val="13"/>
  </w:num>
  <w:num w:numId="16" w16cid:durableId="226230398">
    <w:abstractNumId w:val="11"/>
  </w:num>
  <w:num w:numId="17" w16cid:durableId="405225372">
    <w:abstractNumId w:val="10"/>
  </w:num>
  <w:num w:numId="18" w16cid:durableId="2055805422">
    <w:abstractNumId w:val="18"/>
  </w:num>
  <w:num w:numId="19" w16cid:durableId="446852840">
    <w:abstractNumId w:val="17"/>
  </w:num>
  <w:num w:numId="20" w16cid:durableId="1928230249">
    <w:abstractNumId w:val="14"/>
  </w:num>
  <w:num w:numId="21" w16cid:durableId="482620431">
    <w:abstractNumId w:val="31"/>
  </w:num>
  <w:num w:numId="22" w16cid:durableId="890727850">
    <w:abstractNumId w:val="9"/>
  </w:num>
  <w:num w:numId="23" w16cid:durableId="1949853350">
    <w:abstractNumId w:val="8"/>
  </w:num>
  <w:num w:numId="24" w16cid:durableId="1172644987">
    <w:abstractNumId w:val="25"/>
  </w:num>
  <w:num w:numId="25" w16cid:durableId="1925647598">
    <w:abstractNumId w:val="7"/>
  </w:num>
  <w:num w:numId="26" w16cid:durableId="462894563">
    <w:abstractNumId w:val="6"/>
  </w:num>
  <w:num w:numId="27" w16cid:durableId="915434279">
    <w:abstractNumId w:val="5"/>
  </w:num>
  <w:num w:numId="28" w16cid:durableId="836264432">
    <w:abstractNumId w:val="4"/>
  </w:num>
  <w:num w:numId="29" w16cid:durableId="1265765397">
    <w:abstractNumId w:val="3"/>
  </w:num>
  <w:num w:numId="30" w16cid:durableId="1113020221">
    <w:abstractNumId w:val="2"/>
  </w:num>
  <w:num w:numId="31" w16cid:durableId="229852083">
    <w:abstractNumId w:val="1"/>
  </w:num>
  <w:num w:numId="32" w16cid:durableId="13194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1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7B8"/>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0FEF"/>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478B"/>
    <w:rsid w:val="000955CB"/>
    <w:rsid w:val="00097EE9"/>
    <w:rsid w:val="000A0A3B"/>
    <w:rsid w:val="000A137E"/>
    <w:rsid w:val="000A175C"/>
    <w:rsid w:val="000A5696"/>
    <w:rsid w:val="000A5765"/>
    <w:rsid w:val="000A5A60"/>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5B2A"/>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5C9"/>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3E0"/>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5D9"/>
    <w:rsid w:val="002546FD"/>
    <w:rsid w:val="00254E44"/>
    <w:rsid w:val="00255692"/>
    <w:rsid w:val="002557FB"/>
    <w:rsid w:val="0025681E"/>
    <w:rsid w:val="0026373B"/>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1DB3"/>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6BD6"/>
    <w:rsid w:val="00417D55"/>
    <w:rsid w:val="00420A20"/>
    <w:rsid w:val="00421776"/>
    <w:rsid w:val="00422399"/>
    <w:rsid w:val="00422D3C"/>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BA6"/>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12EE"/>
    <w:rsid w:val="004731C1"/>
    <w:rsid w:val="00473CF9"/>
    <w:rsid w:val="00475B17"/>
    <w:rsid w:val="0047617C"/>
    <w:rsid w:val="00476879"/>
    <w:rsid w:val="00477127"/>
    <w:rsid w:val="00477733"/>
    <w:rsid w:val="00477A11"/>
    <w:rsid w:val="0048043F"/>
    <w:rsid w:val="0048044A"/>
    <w:rsid w:val="004838DF"/>
    <w:rsid w:val="004840C1"/>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6A2F"/>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4F79AD"/>
    <w:rsid w:val="005002B1"/>
    <w:rsid w:val="00500953"/>
    <w:rsid w:val="00505E5E"/>
    <w:rsid w:val="00506818"/>
    <w:rsid w:val="00506B86"/>
    <w:rsid w:val="00513473"/>
    <w:rsid w:val="005134ED"/>
    <w:rsid w:val="00514254"/>
    <w:rsid w:val="00515CC0"/>
    <w:rsid w:val="00516D1B"/>
    <w:rsid w:val="00517C54"/>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2DD"/>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0C4"/>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5227"/>
    <w:rsid w:val="005E6CB0"/>
    <w:rsid w:val="005F4263"/>
    <w:rsid w:val="005F4B7D"/>
    <w:rsid w:val="005F53FF"/>
    <w:rsid w:val="005F58E3"/>
    <w:rsid w:val="005F6B31"/>
    <w:rsid w:val="005F6DB9"/>
    <w:rsid w:val="005F7A7F"/>
    <w:rsid w:val="00601BC4"/>
    <w:rsid w:val="0060275A"/>
    <w:rsid w:val="00602BED"/>
    <w:rsid w:val="00605008"/>
    <w:rsid w:val="00605173"/>
    <w:rsid w:val="00607391"/>
    <w:rsid w:val="00610449"/>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4E0"/>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16255"/>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0EDB"/>
    <w:rsid w:val="007612EC"/>
    <w:rsid w:val="00763198"/>
    <w:rsid w:val="00764BAA"/>
    <w:rsid w:val="00765F13"/>
    <w:rsid w:val="00766266"/>
    <w:rsid w:val="00767448"/>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676B"/>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4AEB"/>
    <w:rsid w:val="008050CB"/>
    <w:rsid w:val="00805250"/>
    <w:rsid w:val="008072CF"/>
    <w:rsid w:val="00807712"/>
    <w:rsid w:val="00810C4C"/>
    <w:rsid w:val="00810CE3"/>
    <w:rsid w:val="008118E4"/>
    <w:rsid w:val="00811BAB"/>
    <w:rsid w:val="0081488B"/>
    <w:rsid w:val="00814E6C"/>
    <w:rsid w:val="00814E95"/>
    <w:rsid w:val="00820A92"/>
    <w:rsid w:val="00820F9A"/>
    <w:rsid w:val="008216D8"/>
    <w:rsid w:val="00821F53"/>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2A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86EB2"/>
    <w:rsid w:val="00891CF9"/>
    <w:rsid w:val="0089330D"/>
    <w:rsid w:val="008937D2"/>
    <w:rsid w:val="00894F3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0564"/>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45B4"/>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2F41"/>
    <w:rsid w:val="00AA34D5"/>
    <w:rsid w:val="00AA351A"/>
    <w:rsid w:val="00AA5A17"/>
    <w:rsid w:val="00AB0B9C"/>
    <w:rsid w:val="00AB11B0"/>
    <w:rsid w:val="00AB158B"/>
    <w:rsid w:val="00AB20D8"/>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3BA5"/>
    <w:rsid w:val="00B242A0"/>
    <w:rsid w:val="00B24739"/>
    <w:rsid w:val="00B25104"/>
    <w:rsid w:val="00B26A1E"/>
    <w:rsid w:val="00B27385"/>
    <w:rsid w:val="00B32A5B"/>
    <w:rsid w:val="00B35692"/>
    <w:rsid w:val="00B36551"/>
    <w:rsid w:val="00B377D0"/>
    <w:rsid w:val="00B40E42"/>
    <w:rsid w:val="00B414CC"/>
    <w:rsid w:val="00B42C02"/>
    <w:rsid w:val="00B44CD8"/>
    <w:rsid w:val="00B44D2E"/>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328F"/>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B78"/>
    <w:rsid w:val="00C21DEF"/>
    <w:rsid w:val="00C25449"/>
    <w:rsid w:val="00C271AB"/>
    <w:rsid w:val="00C275C4"/>
    <w:rsid w:val="00C27AB9"/>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451E"/>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5BBD"/>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25F"/>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5846"/>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498"/>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97C09"/>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C09"/>
    <w:pPr>
      <w:spacing w:line="278" w:lineRule="auto"/>
    </w:pPr>
    <w:rPr>
      <w:sz w:val="24"/>
      <w:szCs w:val="24"/>
      <w:lang w:val="en-IN"/>
    </w:rPr>
  </w:style>
  <w:style w:type="paragraph" w:styleId="Heading1">
    <w:name w:val="heading 1"/>
    <w:basedOn w:val="Normal"/>
    <w:next w:val="Normal"/>
    <w:link w:val="Heading1Char"/>
    <w:autoRedefine/>
    <w:uiPriority w:val="9"/>
    <w:qFormat/>
    <w:rsid w:val="00C21B7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1B7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21B7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1B7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C21B7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C21B78"/>
    <w:pPr>
      <w:keepNext/>
      <w:numPr>
        <w:ilvl w:val="5"/>
        <w:numId w:val="21"/>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C21B78"/>
    <w:pPr>
      <w:keepNext/>
      <w:numPr>
        <w:ilvl w:val="6"/>
        <w:numId w:val="21"/>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C21B78"/>
    <w:pPr>
      <w:keepNext/>
      <w:numPr>
        <w:ilvl w:val="7"/>
        <w:numId w:val="21"/>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C21B78"/>
    <w:pPr>
      <w:keepNext/>
      <w:numPr>
        <w:ilvl w:val="8"/>
        <w:numId w:val="21"/>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F97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C09"/>
  </w:style>
  <w:style w:type="character" w:customStyle="1" w:styleId="Heading1Char">
    <w:name w:val="Heading 1 Char"/>
    <w:basedOn w:val="DefaultParagraphFont"/>
    <w:link w:val="Heading1"/>
    <w:uiPriority w:val="9"/>
    <w:rsid w:val="00C21B78"/>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C21B78"/>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C21B78"/>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C21B78"/>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C21B7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C21B78"/>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C21B78"/>
    <w:rPr>
      <w:color w:val="0563C1" w:themeColor="hyperlink"/>
      <w:u w:val="single"/>
    </w:rPr>
  </w:style>
  <w:style w:type="character" w:customStyle="1" w:styleId="UnresolvedMention1">
    <w:name w:val="Unresolved Mention1"/>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C21B78"/>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C21B78"/>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C21B78"/>
    <w:rPr>
      <w:rFonts w:eastAsia="Times New Roman"/>
      <w:bCs/>
      <w:kern w:val="0"/>
      <w:sz w:val="24"/>
      <w:lang w:val="en-GB" w:bidi="ar-DZ"/>
      <w14:ligatures w14:val="none"/>
    </w:rPr>
  </w:style>
  <w:style w:type="character" w:customStyle="1" w:styleId="Heading7Char">
    <w:name w:val="Heading 7 Char"/>
    <w:basedOn w:val="DefaultParagraphFont"/>
    <w:link w:val="Heading7"/>
    <w:rsid w:val="00C21B78"/>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C21B78"/>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C21B78"/>
    <w:rPr>
      <w:rFonts w:eastAsia="Times New Roman" w:cs="Arial"/>
      <w:i/>
      <w:kern w:val="0"/>
      <w:sz w:val="24"/>
      <w:lang w:val="en-GB" w:bidi="ar-DZ"/>
      <w14:ligatures w14:val="none"/>
    </w:rPr>
  </w:style>
  <w:style w:type="paragraph" w:customStyle="1" w:styleId="Abstract">
    <w:name w:val="Abstract"/>
    <w:qFormat/>
    <w:rsid w:val="00C21B78"/>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C21B78"/>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C21B78"/>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C21B78"/>
    <w:rPr>
      <w:color w:val="auto"/>
      <w:bdr w:val="none" w:sz="0" w:space="0" w:color="auto"/>
      <w:shd w:val="clear" w:color="auto" w:fill="CFBFB1"/>
    </w:rPr>
  </w:style>
  <w:style w:type="character" w:styleId="EndnoteReference">
    <w:name w:val="endnote reference"/>
    <w:basedOn w:val="DefaultParagraphFont"/>
    <w:uiPriority w:val="99"/>
    <w:semiHidden/>
    <w:unhideWhenUsed/>
    <w:rsid w:val="00C21B78"/>
    <w:rPr>
      <w:vertAlign w:val="superscript"/>
    </w:rPr>
  </w:style>
  <w:style w:type="paragraph" w:styleId="EndnoteText">
    <w:name w:val="endnote text"/>
    <w:basedOn w:val="Normal"/>
    <w:link w:val="EndnoteTextChar"/>
    <w:uiPriority w:val="99"/>
    <w:semiHidden/>
    <w:unhideWhenUsed/>
    <w:rsid w:val="00C21B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1B78"/>
    <w:rPr>
      <w:kern w:val="0"/>
      <w:sz w:val="20"/>
      <w:szCs w:val="20"/>
      <w14:ligatures w14:val="none"/>
    </w:rPr>
  </w:style>
  <w:style w:type="character" w:styleId="FollowedHyperlink">
    <w:name w:val="FollowedHyperlink"/>
    <w:basedOn w:val="DefaultParagraphFont"/>
    <w:uiPriority w:val="99"/>
    <w:semiHidden/>
    <w:unhideWhenUsed/>
    <w:rsid w:val="00C21B78"/>
    <w:rPr>
      <w:color w:val="954F72" w:themeColor="followedHyperlink"/>
      <w:u w:val="single"/>
    </w:rPr>
  </w:style>
  <w:style w:type="character" w:styleId="FootnoteReference">
    <w:name w:val="footnote reference"/>
    <w:basedOn w:val="DefaultParagraphFont"/>
    <w:uiPriority w:val="99"/>
    <w:semiHidden/>
    <w:unhideWhenUsed/>
    <w:rsid w:val="00C21B78"/>
    <w:rPr>
      <w:vertAlign w:val="superscript"/>
    </w:rPr>
  </w:style>
  <w:style w:type="paragraph" w:customStyle="1" w:styleId="Head1">
    <w:name w:val="Head1"/>
    <w:rsid w:val="00C21B78"/>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C21B78"/>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C21B78"/>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C21B78"/>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C21B78"/>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C21B78"/>
    <w:rPr>
      <w:color w:val="ED7D31" w:themeColor="accent2"/>
    </w:rPr>
  </w:style>
  <w:style w:type="paragraph" w:customStyle="1" w:styleId="Titledocument">
    <w:name w:val="Title_document"/>
    <w:autoRedefine/>
    <w:qFormat/>
    <w:rsid w:val="00C21B78"/>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C21B7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C21B78"/>
    <w:rPr>
      <w:color w:val="auto"/>
      <w:bdr w:val="none" w:sz="0" w:space="0" w:color="auto"/>
      <w:shd w:val="clear" w:color="auto" w:fill="FFFF49"/>
    </w:rPr>
  </w:style>
  <w:style w:type="paragraph" w:customStyle="1" w:styleId="RectoRRH">
    <w:name w:val="Recto_(RRH)"/>
    <w:autoRedefine/>
    <w:qFormat/>
    <w:rsid w:val="00C21B78"/>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C21B78"/>
    <w:rPr>
      <w:color w:val="auto"/>
      <w:bdr w:val="none" w:sz="0" w:space="0" w:color="auto"/>
      <w:shd w:val="clear" w:color="auto" w:fill="FF3300"/>
    </w:rPr>
  </w:style>
  <w:style w:type="paragraph" w:customStyle="1" w:styleId="VersoLRH">
    <w:name w:val="Verso_(LRH)"/>
    <w:autoRedefine/>
    <w:qFormat/>
    <w:rsid w:val="00C21B78"/>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C21B78"/>
    <w:rPr>
      <w:color w:val="auto"/>
      <w:bdr w:val="none" w:sz="0" w:space="0" w:color="auto"/>
      <w:shd w:val="clear" w:color="auto" w:fill="FFCC66"/>
    </w:rPr>
  </w:style>
  <w:style w:type="character" w:customStyle="1" w:styleId="Pages">
    <w:name w:val="Pages"/>
    <w:basedOn w:val="DefaultParagraphFont"/>
    <w:uiPriority w:val="1"/>
    <w:qFormat/>
    <w:rsid w:val="00C21B78"/>
    <w:rPr>
      <w:color w:val="auto"/>
      <w:bdr w:val="none" w:sz="0" w:space="0" w:color="auto"/>
      <w:shd w:val="clear" w:color="auto" w:fill="D279FF"/>
    </w:rPr>
  </w:style>
  <w:style w:type="character" w:customStyle="1" w:styleId="Degree">
    <w:name w:val="Degree"/>
    <w:basedOn w:val="DefaultParagraphFont"/>
    <w:uiPriority w:val="1"/>
    <w:qFormat/>
    <w:rsid w:val="00C21B78"/>
    <w:rPr>
      <w:color w:val="auto"/>
      <w:bdr w:val="none" w:sz="0" w:space="0" w:color="auto"/>
      <w:shd w:val="clear" w:color="auto" w:fill="00C400"/>
    </w:rPr>
  </w:style>
  <w:style w:type="character" w:customStyle="1" w:styleId="Role">
    <w:name w:val="Role"/>
    <w:basedOn w:val="DefaultParagraphFont"/>
    <w:uiPriority w:val="1"/>
    <w:qFormat/>
    <w:rsid w:val="00C21B78"/>
    <w:rPr>
      <w:color w:val="92D050"/>
    </w:rPr>
  </w:style>
  <w:style w:type="paragraph" w:customStyle="1" w:styleId="AbsHead">
    <w:name w:val="AbsHead"/>
    <w:link w:val="AbsHeadChar"/>
    <w:autoRedefine/>
    <w:qFormat/>
    <w:rsid w:val="00C21B78"/>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C21B78"/>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C21B78"/>
    <w:rPr>
      <w:color w:val="FF0000"/>
    </w:rPr>
  </w:style>
  <w:style w:type="paragraph" w:customStyle="1" w:styleId="AckHead">
    <w:name w:val="AckHead"/>
    <w:link w:val="AckHeadChar"/>
    <w:autoRedefine/>
    <w:qFormat/>
    <w:rsid w:val="00C21B78"/>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C21B78"/>
    <w:rPr>
      <w:rFonts w:ascii="Times New Roman" w:hAnsi="Times New Roman"/>
      <w:color w:val="44546A" w:themeColor="text2"/>
      <w:kern w:val="0"/>
      <w:sz w:val="28"/>
      <w14:ligatures w14:val="none"/>
    </w:rPr>
  </w:style>
  <w:style w:type="paragraph" w:customStyle="1" w:styleId="AckPara">
    <w:name w:val="AckPara"/>
    <w:autoRedefine/>
    <w:qFormat/>
    <w:rsid w:val="00C21B78"/>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C21B78"/>
    <w:rPr>
      <w:rFonts w:asciiTheme="majorHAnsi" w:hAnsiTheme="majorHAnsi"/>
      <w:color w:val="44546A" w:themeColor="text2"/>
      <w:kern w:val="0"/>
      <w:sz w:val="28"/>
      <w14:ligatures w14:val="none"/>
    </w:rPr>
  </w:style>
  <w:style w:type="paragraph" w:customStyle="1" w:styleId="AppendixH1">
    <w:name w:val="AppendixH1"/>
    <w:qFormat/>
    <w:rsid w:val="00C21B78"/>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C21B78"/>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C21B78"/>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C21B78"/>
    <w:rPr>
      <w:color w:val="auto"/>
      <w:bdr w:val="none" w:sz="0" w:space="0" w:color="auto"/>
      <w:shd w:val="clear" w:color="auto" w:fill="CCCCFF"/>
    </w:rPr>
  </w:style>
  <w:style w:type="paragraph" w:customStyle="1" w:styleId="AuthNotes">
    <w:name w:val="AuthNotes"/>
    <w:qFormat/>
    <w:rsid w:val="00C21B78"/>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C21B78"/>
    <w:rPr>
      <w:color w:val="FFC000" w:themeColor="accent4"/>
    </w:rPr>
  </w:style>
  <w:style w:type="paragraph" w:customStyle="1" w:styleId="Authors">
    <w:name w:val="Authors"/>
    <w:link w:val="AuthorsChar"/>
    <w:autoRedefine/>
    <w:qFormat/>
    <w:rsid w:val="00C21B78"/>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C21B78"/>
    <w:rPr>
      <w:color w:val="0070C0"/>
      <w:kern w:val="0"/>
      <w:sz w:val="24"/>
      <w14:ligatures w14:val="none"/>
    </w:rPr>
  </w:style>
  <w:style w:type="character" w:customStyle="1" w:styleId="BookTitle">
    <w:name w:val="BookTitle"/>
    <w:basedOn w:val="DefaultParagraphFont"/>
    <w:uiPriority w:val="1"/>
    <w:qFormat/>
    <w:rsid w:val="00C21B78"/>
    <w:rPr>
      <w:color w:val="auto"/>
      <w:bdr w:val="none" w:sz="0" w:space="0" w:color="auto"/>
      <w:shd w:val="clear" w:color="auto" w:fill="FFD9B3"/>
    </w:rPr>
  </w:style>
  <w:style w:type="paragraph" w:customStyle="1" w:styleId="BoxText">
    <w:name w:val="BoxText"/>
    <w:qFormat/>
    <w:rsid w:val="00C21B78"/>
    <w:pPr>
      <w:spacing w:after="200" w:line="276" w:lineRule="auto"/>
    </w:pPr>
    <w:rPr>
      <w:kern w:val="0"/>
      <w:sz w:val="18"/>
      <w14:ligatures w14:val="none"/>
    </w:rPr>
  </w:style>
  <w:style w:type="paragraph" w:customStyle="1" w:styleId="BoxTitle">
    <w:name w:val="BoxTitle"/>
    <w:basedOn w:val="Normal"/>
    <w:qFormat/>
    <w:rsid w:val="00C21B78"/>
    <w:rPr>
      <w:rFonts w:asciiTheme="majorHAnsi" w:hAnsiTheme="majorHAnsi" w:cs="Times New Roman"/>
    </w:rPr>
  </w:style>
  <w:style w:type="character" w:customStyle="1" w:styleId="City">
    <w:name w:val="City"/>
    <w:basedOn w:val="DefaultParagraphFont"/>
    <w:uiPriority w:val="1"/>
    <w:qFormat/>
    <w:rsid w:val="00C21B78"/>
    <w:rPr>
      <w:color w:val="auto"/>
      <w:bdr w:val="none" w:sz="0" w:space="0" w:color="auto"/>
      <w:shd w:val="clear" w:color="auto" w:fill="66FFFF"/>
    </w:rPr>
  </w:style>
  <w:style w:type="character" w:customStyle="1" w:styleId="Collab">
    <w:name w:val="Collab"/>
    <w:basedOn w:val="DefaultParagraphFont"/>
    <w:uiPriority w:val="1"/>
    <w:qFormat/>
    <w:rsid w:val="00C21B78"/>
    <w:rPr>
      <w:color w:val="auto"/>
      <w:bdr w:val="none" w:sz="0" w:space="0" w:color="auto"/>
      <w:shd w:val="clear" w:color="auto" w:fill="5F5F5F"/>
    </w:rPr>
  </w:style>
  <w:style w:type="character" w:customStyle="1" w:styleId="ConfDate">
    <w:name w:val="ConfDate"/>
    <w:basedOn w:val="DefaultParagraphFont"/>
    <w:uiPriority w:val="1"/>
    <w:rsid w:val="00C21B78"/>
    <w:rPr>
      <w:rFonts w:ascii="Times New Roman" w:hAnsi="Times New Roman"/>
      <w:color w:val="FF0066"/>
      <w:sz w:val="20"/>
    </w:rPr>
  </w:style>
  <w:style w:type="character" w:customStyle="1" w:styleId="ConfLoc">
    <w:name w:val="ConfLoc"/>
    <w:basedOn w:val="DefaultParagraphFont"/>
    <w:uiPriority w:val="1"/>
    <w:rsid w:val="00C21B78"/>
    <w:rPr>
      <w:color w:val="003300"/>
      <w:bdr w:val="none" w:sz="0" w:space="0" w:color="auto"/>
      <w:shd w:val="clear" w:color="auto" w:fill="9999FF"/>
    </w:rPr>
  </w:style>
  <w:style w:type="character" w:customStyle="1" w:styleId="ConfName">
    <w:name w:val="ConfName"/>
    <w:basedOn w:val="DefaultParagraphFont"/>
    <w:uiPriority w:val="1"/>
    <w:qFormat/>
    <w:rsid w:val="00C21B78"/>
    <w:rPr>
      <w:color w:val="15BDBD"/>
    </w:rPr>
  </w:style>
  <w:style w:type="paragraph" w:customStyle="1" w:styleId="Correspondence">
    <w:name w:val="Correspondence"/>
    <w:basedOn w:val="Normal"/>
    <w:link w:val="CorrespondenceChar"/>
    <w:autoRedefine/>
    <w:qFormat/>
    <w:rsid w:val="00C21B78"/>
    <w:rPr>
      <w:color w:val="1F4E79" w:themeColor="accent5" w:themeShade="80"/>
    </w:rPr>
  </w:style>
  <w:style w:type="character" w:customStyle="1" w:styleId="CorrespondenceChar">
    <w:name w:val="Correspondence Char"/>
    <w:basedOn w:val="DefaultParagraphFont"/>
    <w:link w:val="Correspondence"/>
    <w:rsid w:val="00C21B78"/>
    <w:rPr>
      <w:color w:val="1F4E79" w:themeColor="accent5" w:themeShade="80"/>
      <w:kern w:val="0"/>
      <w14:ligatures w14:val="none"/>
    </w:rPr>
  </w:style>
  <w:style w:type="character" w:customStyle="1" w:styleId="Country">
    <w:name w:val="Country"/>
    <w:basedOn w:val="DefaultParagraphFont"/>
    <w:uiPriority w:val="1"/>
    <w:qFormat/>
    <w:rsid w:val="00C21B78"/>
    <w:rPr>
      <w:color w:val="auto"/>
      <w:bdr w:val="none" w:sz="0" w:space="0" w:color="auto"/>
      <w:shd w:val="clear" w:color="auto" w:fill="00A5E0"/>
    </w:rPr>
  </w:style>
  <w:style w:type="paragraph" w:customStyle="1" w:styleId="DefItem">
    <w:name w:val="DefItem"/>
    <w:basedOn w:val="Normal"/>
    <w:autoRedefine/>
    <w:qFormat/>
    <w:rsid w:val="00C21B78"/>
    <w:pPr>
      <w:spacing w:after="80"/>
      <w:ind w:left="720"/>
    </w:pPr>
    <w:rPr>
      <w:color w:val="833C0B" w:themeColor="accent2" w:themeShade="80"/>
    </w:rPr>
  </w:style>
  <w:style w:type="paragraph" w:customStyle="1" w:styleId="DisplayFormula">
    <w:name w:val="DisplayFormula"/>
    <w:basedOn w:val="Normal"/>
    <w:link w:val="DisplayFormulaChar"/>
    <w:qFormat/>
    <w:rsid w:val="00C21B78"/>
    <w:pPr>
      <w:ind w:left="720"/>
    </w:pPr>
    <w:rPr>
      <w:color w:val="833C0B" w:themeColor="accent2" w:themeShade="80"/>
    </w:rPr>
  </w:style>
  <w:style w:type="character" w:customStyle="1" w:styleId="DisplayFormulaChar">
    <w:name w:val="DisplayFormula Char"/>
    <w:basedOn w:val="DefaultParagraphFont"/>
    <w:link w:val="DisplayFormula"/>
    <w:rsid w:val="00C21B78"/>
    <w:rPr>
      <w:color w:val="833C0B" w:themeColor="accent2" w:themeShade="80"/>
      <w:kern w:val="0"/>
      <w14:ligatures w14:val="none"/>
    </w:rPr>
  </w:style>
  <w:style w:type="character" w:customStyle="1" w:styleId="EdFirstName">
    <w:name w:val="EdFirstName"/>
    <w:basedOn w:val="DefaultParagraphFont"/>
    <w:uiPriority w:val="1"/>
    <w:qFormat/>
    <w:rsid w:val="00C21B78"/>
    <w:rPr>
      <w:color w:val="auto"/>
      <w:bdr w:val="none" w:sz="0" w:space="0" w:color="auto"/>
      <w:shd w:val="clear" w:color="auto" w:fill="FFD1E8"/>
    </w:rPr>
  </w:style>
  <w:style w:type="character" w:customStyle="1" w:styleId="Edition">
    <w:name w:val="Edition"/>
    <w:basedOn w:val="DefaultParagraphFont"/>
    <w:uiPriority w:val="1"/>
    <w:qFormat/>
    <w:rsid w:val="00C21B78"/>
    <w:rPr>
      <w:color w:val="auto"/>
      <w:bdr w:val="none" w:sz="0" w:space="0" w:color="auto"/>
      <w:shd w:val="clear" w:color="auto" w:fill="9999FF"/>
    </w:rPr>
  </w:style>
  <w:style w:type="character" w:customStyle="1" w:styleId="EdSurname">
    <w:name w:val="EdSurname"/>
    <w:basedOn w:val="DefaultParagraphFont"/>
    <w:uiPriority w:val="1"/>
    <w:qFormat/>
    <w:rsid w:val="00C21B78"/>
    <w:rPr>
      <w:color w:val="auto"/>
      <w:bdr w:val="none" w:sz="0" w:space="0" w:color="auto"/>
      <w:shd w:val="clear" w:color="auto" w:fill="FF95CA"/>
    </w:rPr>
  </w:style>
  <w:style w:type="character" w:customStyle="1" w:styleId="Email">
    <w:name w:val="Email"/>
    <w:basedOn w:val="DefaultParagraphFont"/>
    <w:uiPriority w:val="1"/>
    <w:qFormat/>
    <w:rsid w:val="00C21B78"/>
    <w:rPr>
      <w:color w:val="0808B8"/>
    </w:rPr>
  </w:style>
  <w:style w:type="character" w:customStyle="1" w:styleId="Fax">
    <w:name w:val="Fax"/>
    <w:basedOn w:val="DefaultParagraphFont"/>
    <w:uiPriority w:val="1"/>
    <w:qFormat/>
    <w:rsid w:val="00C21B78"/>
    <w:rPr>
      <w:color w:val="C00000"/>
    </w:rPr>
  </w:style>
  <w:style w:type="paragraph" w:customStyle="1" w:styleId="FigNote">
    <w:name w:val="FigNote"/>
    <w:basedOn w:val="TableFootnote"/>
    <w:qFormat/>
    <w:rsid w:val="00C21B78"/>
  </w:style>
  <w:style w:type="paragraph" w:customStyle="1" w:styleId="FigureCaption">
    <w:name w:val="FigureCaption"/>
    <w:link w:val="FigureCaptionChar"/>
    <w:autoRedefine/>
    <w:qFormat/>
    <w:rsid w:val="00C21B78"/>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C21B78"/>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C21B78"/>
    <w:rPr>
      <w:color w:val="auto"/>
      <w:bdr w:val="none" w:sz="0" w:space="0" w:color="auto"/>
      <w:shd w:val="clear" w:color="auto" w:fill="DDDDDD"/>
    </w:rPr>
  </w:style>
  <w:style w:type="character" w:customStyle="1" w:styleId="focus">
    <w:name w:val="focus"/>
    <w:basedOn w:val="DefaultParagraphFont"/>
    <w:rsid w:val="00C21B78"/>
  </w:style>
  <w:style w:type="paragraph" w:customStyle="1" w:styleId="GlossaryHead">
    <w:name w:val="GlossaryHead"/>
    <w:basedOn w:val="Head1"/>
    <w:qFormat/>
    <w:rsid w:val="00C21B78"/>
    <w:rPr>
      <w:rFonts w:asciiTheme="majorHAnsi" w:hAnsiTheme="majorHAnsi"/>
      <w:color w:val="C45911" w:themeColor="accent2" w:themeShade="BF"/>
      <w:sz w:val="28"/>
    </w:rPr>
  </w:style>
  <w:style w:type="character" w:customStyle="1" w:styleId="Issue">
    <w:name w:val="Issue"/>
    <w:basedOn w:val="DefaultParagraphFont"/>
    <w:uiPriority w:val="1"/>
    <w:qFormat/>
    <w:rsid w:val="00C21B78"/>
    <w:rPr>
      <w:color w:val="auto"/>
      <w:bdr w:val="none" w:sz="0" w:space="0" w:color="auto"/>
      <w:shd w:val="clear" w:color="auto" w:fill="C8BE84"/>
    </w:rPr>
  </w:style>
  <w:style w:type="character" w:customStyle="1" w:styleId="JournalTitle">
    <w:name w:val="JournalTitle"/>
    <w:basedOn w:val="DefaultParagraphFont"/>
    <w:uiPriority w:val="1"/>
    <w:qFormat/>
    <w:rsid w:val="00C21B78"/>
    <w:rPr>
      <w:color w:val="auto"/>
      <w:bdr w:val="none" w:sz="0" w:space="0" w:color="auto"/>
      <w:shd w:val="clear" w:color="auto" w:fill="CCFF99"/>
    </w:rPr>
  </w:style>
  <w:style w:type="paragraph" w:customStyle="1" w:styleId="KeyWordHead">
    <w:name w:val="KeyWordHead"/>
    <w:basedOn w:val="Normal"/>
    <w:autoRedefine/>
    <w:qFormat/>
    <w:rsid w:val="00C21B78"/>
    <w:rPr>
      <w:color w:val="4472C4" w:themeColor="accent1"/>
      <w:sz w:val="28"/>
    </w:rPr>
  </w:style>
  <w:style w:type="paragraph" w:customStyle="1" w:styleId="KeyWords">
    <w:name w:val="KeyWords"/>
    <w:basedOn w:val="Normal"/>
    <w:qFormat/>
    <w:rsid w:val="00C21B78"/>
    <w:pPr>
      <w:ind w:left="720"/>
    </w:pPr>
    <w:rPr>
      <w:color w:val="1F3864" w:themeColor="accent1" w:themeShade="80"/>
      <w:sz w:val="20"/>
    </w:rPr>
  </w:style>
  <w:style w:type="character" w:customStyle="1" w:styleId="Label">
    <w:name w:val="Label"/>
    <w:basedOn w:val="DefaultParagraphFont"/>
    <w:uiPriority w:val="1"/>
    <w:qFormat/>
    <w:rsid w:val="00C21B78"/>
    <w:rPr>
      <w:b w:val="0"/>
      <w:color w:val="0070C0"/>
    </w:rPr>
  </w:style>
  <w:style w:type="character" w:customStyle="1" w:styleId="MiscDate">
    <w:name w:val="MiscDate"/>
    <w:basedOn w:val="DefaultParagraphFont"/>
    <w:uiPriority w:val="1"/>
    <w:qFormat/>
    <w:rsid w:val="00C21B78"/>
    <w:rPr>
      <w:color w:val="7030A0"/>
    </w:rPr>
  </w:style>
  <w:style w:type="character" w:customStyle="1" w:styleId="name-alternative">
    <w:name w:val="name-alternative"/>
    <w:basedOn w:val="DefaultParagraphFont"/>
    <w:uiPriority w:val="1"/>
    <w:qFormat/>
    <w:rsid w:val="00C21B78"/>
    <w:rPr>
      <w:color w:val="0D0D0D" w:themeColor="text1" w:themeTint="F2"/>
    </w:rPr>
  </w:style>
  <w:style w:type="paragraph" w:customStyle="1" w:styleId="NomenclatureHead">
    <w:name w:val="NomenclatureHead"/>
    <w:basedOn w:val="Normal"/>
    <w:qFormat/>
    <w:rsid w:val="00C21B78"/>
    <w:rPr>
      <w:rFonts w:asciiTheme="majorHAnsi" w:hAnsiTheme="majorHAnsi"/>
      <w:color w:val="C45911" w:themeColor="accent2" w:themeShade="BF"/>
      <w:sz w:val="28"/>
    </w:rPr>
  </w:style>
  <w:style w:type="character" w:customStyle="1" w:styleId="OrgDiv">
    <w:name w:val="OrgDiv"/>
    <w:basedOn w:val="DefaultParagraphFont"/>
    <w:uiPriority w:val="1"/>
    <w:qFormat/>
    <w:rsid w:val="00C21B78"/>
    <w:rPr>
      <w:color w:val="8496B0" w:themeColor="text2" w:themeTint="99"/>
    </w:rPr>
  </w:style>
  <w:style w:type="character" w:customStyle="1" w:styleId="OrgName">
    <w:name w:val="OrgName"/>
    <w:basedOn w:val="DefaultParagraphFont"/>
    <w:uiPriority w:val="1"/>
    <w:qFormat/>
    <w:rsid w:val="00C21B78"/>
    <w:rPr>
      <w:color w:val="323E4F" w:themeColor="text2" w:themeShade="BF"/>
    </w:rPr>
  </w:style>
  <w:style w:type="paragraph" w:customStyle="1" w:styleId="Para">
    <w:name w:val="Para"/>
    <w:rsid w:val="00C21B78"/>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C21B78"/>
    <w:rPr>
      <w:color w:val="0000FF"/>
    </w:rPr>
  </w:style>
  <w:style w:type="character" w:customStyle="1" w:styleId="Phone">
    <w:name w:val="Phone"/>
    <w:basedOn w:val="DefaultParagraphFont"/>
    <w:uiPriority w:val="1"/>
    <w:qFormat/>
    <w:rsid w:val="00C21B78"/>
    <w:rPr>
      <w:color w:val="A0502C"/>
    </w:rPr>
  </w:style>
  <w:style w:type="character" w:customStyle="1" w:styleId="PinCode">
    <w:name w:val="PinCode"/>
    <w:basedOn w:val="DefaultParagraphFont"/>
    <w:uiPriority w:val="1"/>
    <w:qFormat/>
    <w:rsid w:val="00C21B78"/>
    <w:rPr>
      <w:color w:val="808000"/>
    </w:rPr>
  </w:style>
  <w:style w:type="character" w:styleId="PlaceholderText">
    <w:name w:val="Placeholder Text"/>
    <w:basedOn w:val="DefaultParagraphFont"/>
    <w:uiPriority w:val="99"/>
    <w:semiHidden/>
    <w:rsid w:val="00C21B78"/>
    <w:rPr>
      <w:color w:val="808080"/>
    </w:rPr>
  </w:style>
  <w:style w:type="paragraph" w:customStyle="1" w:styleId="Poem">
    <w:name w:val="Poem"/>
    <w:basedOn w:val="Normal"/>
    <w:qFormat/>
    <w:rsid w:val="00C21B78"/>
    <w:pPr>
      <w:spacing w:after="0"/>
      <w:ind w:left="1440"/>
    </w:pPr>
    <w:rPr>
      <w:color w:val="525252" w:themeColor="accent3" w:themeShade="80"/>
    </w:rPr>
  </w:style>
  <w:style w:type="paragraph" w:customStyle="1" w:styleId="PoemSource">
    <w:name w:val="PoemSource"/>
    <w:basedOn w:val="Normal"/>
    <w:qFormat/>
    <w:rsid w:val="00C21B78"/>
    <w:pPr>
      <w:jc w:val="right"/>
    </w:pPr>
    <w:rPr>
      <w:color w:val="525252" w:themeColor="accent3" w:themeShade="80"/>
    </w:rPr>
  </w:style>
  <w:style w:type="character" w:customStyle="1" w:styleId="Prefix">
    <w:name w:val="Prefix"/>
    <w:basedOn w:val="DefaultParagraphFont"/>
    <w:uiPriority w:val="1"/>
    <w:qFormat/>
    <w:rsid w:val="00C21B78"/>
    <w:rPr>
      <w:color w:val="auto"/>
      <w:bdr w:val="none" w:sz="0" w:space="0" w:color="auto"/>
      <w:shd w:val="clear" w:color="auto" w:fill="FF8633"/>
    </w:rPr>
  </w:style>
  <w:style w:type="paragraph" w:customStyle="1" w:styleId="Source">
    <w:name w:val="Source"/>
    <w:basedOn w:val="Normal"/>
    <w:qFormat/>
    <w:rsid w:val="00C21B78"/>
    <w:pPr>
      <w:ind w:left="720"/>
      <w:jc w:val="right"/>
    </w:pPr>
  </w:style>
  <w:style w:type="character" w:customStyle="1" w:styleId="ReceivedDate">
    <w:name w:val="ReceivedDate"/>
    <w:basedOn w:val="DefaultParagraphFont"/>
    <w:uiPriority w:val="1"/>
    <w:qFormat/>
    <w:rsid w:val="00C21B78"/>
    <w:rPr>
      <w:color w:val="00B050"/>
    </w:rPr>
  </w:style>
  <w:style w:type="paragraph" w:customStyle="1" w:styleId="ReferenceHead">
    <w:name w:val="ReferenceHead"/>
    <w:basedOn w:val="Normal"/>
    <w:autoRedefine/>
    <w:qFormat/>
    <w:rsid w:val="00C21B78"/>
    <w:rPr>
      <w:color w:val="002060"/>
      <w:sz w:val="28"/>
    </w:rPr>
  </w:style>
  <w:style w:type="character" w:customStyle="1" w:styleId="RefMisc">
    <w:name w:val="RefMisc"/>
    <w:basedOn w:val="DefaultParagraphFont"/>
    <w:uiPriority w:val="1"/>
    <w:qFormat/>
    <w:rsid w:val="00C21B78"/>
    <w:rPr>
      <w:color w:val="auto"/>
      <w:bdr w:val="none" w:sz="0" w:space="0" w:color="auto"/>
      <w:shd w:val="clear" w:color="auto" w:fill="FF9933"/>
    </w:rPr>
  </w:style>
  <w:style w:type="character" w:customStyle="1" w:styleId="RevisedDate">
    <w:name w:val="RevisedDate"/>
    <w:basedOn w:val="DefaultParagraphFont"/>
    <w:uiPriority w:val="1"/>
    <w:qFormat/>
    <w:rsid w:val="00C21B78"/>
    <w:rPr>
      <w:color w:val="0070C0"/>
    </w:rPr>
  </w:style>
  <w:style w:type="paragraph" w:customStyle="1" w:styleId="SignatureAff">
    <w:name w:val="SignatureAff"/>
    <w:basedOn w:val="Normal"/>
    <w:qFormat/>
    <w:rsid w:val="00C21B78"/>
    <w:pPr>
      <w:jc w:val="right"/>
    </w:pPr>
  </w:style>
  <w:style w:type="paragraph" w:customStyle="1" w:styleId="SignatureBlock">
    <w:name w:val="SignatureBlock"/>
    <w:basedOn w:val="Normal"/>
    <w:qFormat/>
    <w:rsid w:val="00C21B78"/>
    <w:pPr>
      <w:jc w:val="right"/>
    </w:pPr>
    <w:rPr>
      <w:bdr w:val="dotted" w:sz="4" w:space="0" w:color="auto"/>
    </w:rPr>
  </w:style>
  <w:style w:type="character" w:customStyle="1" w:styleId="State">
    <w:name w:val="State"/>
    <w:basedOn w:val="DefaultParagraphFont"/>
    <w:uiPriority w:val="1"/>
    <w:qFormat/>
    <w:rsid w:val="00C21B78"/>
    <w:rPr>
      <w:color w:val="A70B38"/>
    </w:rPr>
  </w:style>
  <w:style w:type="paragraph" w:customStyle="1" w:styleId="StatementItalic">
    <w:name w:val="StatementItalic"/>
    <w:basedOn w:val="Normal"/>
    <w:autoRedefine/>
    <w:qFormat/>
    <w:rsid w:val="00C21B78"/>
    <w:pPr>
      <w:ind w:left="720"/>
    </w:pPr>
    <w:rPr>
      <w:i/>
      <w:sz w:val="20"/>
    </w:rPr>
  </w:style>
  <w:style w:type="paragraph" w:customStyle="1" w:styleId="Statements">
    <w:name w:val="Statements"/>
    <w:basedOn w:val="Normal"/>
    <w:qFormat/>
    <w:rsid w:val="00C21B78"/>
    <w:pPr>
      <w:ind w:left="720"/>
    </w:pPr>
    <w:rPr>
      <w:sz w:val="20"/>
    </w:rPr>
  </w:style>
  <w:style w:type="character" w:customStyle="1" w:styleId="Street">
    <w:name w:val="Street"/>
    <w:basedOn w:val="DefaultParagraphFont"/>
    <w:uiPriority w:val="1"/>
    <w:qFormat/>
    <w:rsid w:val="00C21B78"/>
    <w:rPr>
      <w:color w:val="auto"/>
      <w:bdr w:val="none" w:sz="0" w:space="0" w:color="auto"/>
      <w:shd w:val="clear" w:color="auto" w:fill="00CC99"/>
    </w:rPr>
  </w:style>
  <w:style w:type="character" w:styleId="Strong">
    <w:name w:val="Strong"/>
    <w:basedOn w:val="DefaultParagraphFont"/>
    <w:uiPriority w:val="22"/>
    <w:qFormat/>
    <w:rsid w:val="00C21B78"/>
    <w:rPr>
      <w:b/>
      <w:bCs/>
    </w:rPr>
  </w:style>
  <w:style w:type="character" w:customStyle="1" w:styleId="Suffix">
    <w:name w:val="Suffix"/>
    <w:basedOn w:val="DefaultParagraphFont"/>
    <w:uiPriority w:val="1"/>
    <w:qFormat/>
    <w:rsid w:val="00C21B78"/>
    <w:rPr>
      <w:color w:val="auto"/>
      <w:bdr w:val="none" w:sz="0" w:space="0" w:color="auto"/>
      <w:shd w:val="clear" w:color="auto" w:fill="FFA86D"/>
    </w:rPr>
  </w:style>
  <w:style w:type="character" w:customStyle="1" w:styleId="Surname">
    <w:name w:val="Surname"/>
    <w:basedOn w:val="DefaultParagraphFont"/>
    <w:uiPriority w:val="1"/>
    <w:qFormat/>
    <w:rsid w:val="00C21B78"/>
    <w:rPr>
      <w:color w:val="auto"/>
      <w:bdr w:val="none" w:sz="0" w:space="0" w:color="auto"/>
      <w:shd w:val="clear" w:color="auto" w:fill="BCBCBC"/>
    </w:rPr>
  </w:style>
  <w:style w:type="paragraph" w:customStyle="1" w:styleId="TableCaption">
    <w:name w:val="TableCaption"/>
    <w:link w:val="TableCaptionChar"/>
    <w:autoRedefine/>
    <w:qFormat/>
    <w:rsid w:val="00C21B78"/>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C21B78"/>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C21B78"/>
    <w:pPr>
      <w:spacing w:after="0"/>
    </w:pPr>
    <w:rPr>
      <w:rFonts w:asciiTheme="majorHAnsi" w:hAnsiTheme="majorHAnsi"/>
      <w:sz w:val="18"/>
    </w:rPr>
  </w:style>
  <w:style w:type="character" w:customStyle="1" w:styleId="TableFootnoteChar">
    <w:name w:val="TableFootnote Char"/>
    <w:basedOn w:val="DefaultParagraphFont"/>
    <w:link w:val="TableFootnote"/>
    <w:rsid w:val="00C21B78"/>
    <w:rPr>
      <w:rFonts w:asciiTheme="majorHAnsi" w:hAnsiTheme="majorHAnsi"/>
      <w:kern w:val="0"/>
      <w:sz w:val="18"/>
      <w14:ligatures w14:val="none"/>
    </w:rPr>
  </w:style>
  <w:style w:type="paragraph" w:customStyle="1" w:styleId="TitleNote">
    <w:name w:val="TitleNote"/>
    <w:basedOn w:val="AuthNotes"/>
    <w:qFormat/>
    <w:rsid w:val="00C21B78"/>
    <w:rPr>
      <w:sz w:val="20"/>
    </w:rPr>
  </w:style>
  <w:style w:type="paragraph" w:customStyle="1" w:styleId="TransAbstract">
    <w:name w:val="TransAbstract"/>
    <w:basedOn w:val="Abstract"/>
    <w:qFormat/>
    <w:rsid w:val="00C21B78"/>
    <w:pPr>
      <w:spacing w:after="210"/>
    </w:pPr>
  </w:style>
  <w:style w:type="character" w:customStyle="1" w:styleId="TransTitle">
    <w:name w:val="TransTitle"/>
    <w:basedOn w:val="DefaultParagraphFont"/>
    <w:uiPriority w:val="1"/>
    <w:qFormat/>
    <w:rsid w:val="00C21B78"/>
    <w:rPr>
      <w:color w:val="538135" w:themeColor="accent6" w:themeShade="BF"/>
    </w:rPr>
  </w:style>
  <w:style w:type="character" w:customStyle="1" w:styleId="Year">
    <w:name w:val="Year"/>
    <w:basedOn w:val="DefaultParagraphFont"/>
    <w:uiPriority w:val="1"/>
    <w:qFormat/>
    <w:rsid w:val="00C21B78"/>
    <w:rPr>
      <w:color w:val="auto"/>
      <w:bdr w:val="none" w:sz="0" w:space="0" w:color="auto"/>
      <w:shd w:val="clear" w:color="auto" w:fill="66FF66"/>
    </w:rPr>
  </w:style>
  <w:style w:type="paragraph" w:customStyle="1" w:styleId="DisplayFormulaUnnum">
    <w:name w:val="DisplayFormulaUnnum"/>
    <w:basedOn w:val="Normal"/>
    <w:link w:val="DisplayFormulaUnnumChar"/>
    <w:rsid w:val="00C21B78"/>
  </w:style>
  <w:style w:type="character" w:customStyle="1" w:styleId="DateChar">
    <w:name w:val="Date Char"/>
    <w:basedOn w:val="DefaultParagraphFont"/>
    <w:uiPriority w:val="99"/>
    <w:semiHidden/>
    <w:rsid w:val="00C21B78"/>
  </w:style>
  <w:style w:type="character" w:customStyle="1" w:styleId="SubtitleChar">
    <w:name w:val="Subtitle Char"/>
    <w:basedOn w:val="DefaultParagraphFont"/>
    <w:uiPriority w:val="11"/>
    <w:rsid w:val="00C21B78"/>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C21B78"/>
    <w:rPr>
      <w:kern w:val="0"/>
      <w14:ligatures w14:val="none"/>
    </w:rPr>
  </w:style>
  <w:style w:type="paragraph" w:customStyle="1" w:styleId="FigureUnnum">
    <w:name w:val="FigureUnnum"/>
    <w:basedOn w:val="Normal"/>
    <w:link w:val="FigureUnnumChar"/>
    <w:rsid w:val="00C21B78"/>
  </w:style>
  <w:style w:type="character" w:customStyle="1" w:styleId="FigureUnnumChar">
    <w:name w:val="FigureUnnum Char"/>
    <w:basedOn w:val="DefaultParagraphFont"/>
    <w:link w:val="FigureUnnum"/>
    <w:rsid w:val="00C21B78"/>
    <w:rPr>
      <w:kern w:val="0"/>
      <w14:ligatures w14:val="none"/>
    </w:rPr>
  </w:style>
  <w:style w:type="paragraph" w:customStyle="1" w:styleId="PresentAddress">
    <w:name w:val="PresentAddress"/>
    <w:basedOn w:val="Normal"/>
    <w:link w:val="PresentAddressChar"/>
    <w:rsid w:val="00C21B78"/>
  </w:style>
  <w:style w:type="character" w:customStyle="1" w:styleId="PresentAddressChar">
    <w:name w:val="PresentAddress Char"/>
    <w:basedOn w:val="DefaultParagraphFont"/>
    <w:link w:val="PresentAddress"/>
    <w:rsid w:val="00C21B78"/>
    <w:rPr>
      <w:kern w:val="0"/>
      <w14:ligatures w14:val="none"/>
    </w:rPr>
  </w:style>
  <w:style w:type="paragraph" w:customStyle="1" w:styleId="ParaContinue">
    <w:name w:val="ParaContinue"/>
    <w:link w:val="ParaContinueChar"/>
    <w:rsid w:val="00C21B78"/>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C21B78"/>
    <w:rPr>
      <w:rFonts w:ascii="Times New Roman" w:hAnsi="Times New Roman"/>
      <w:kern w:val="0"/>
      <w:sz w:val="20"/>
      <w14:ligatures w14:val="none"/>
    </w:rPr>
  </w:style>
  <w:style w:type="paragraph" w:customStyle="1" w:styleId="AuthorBio">
    <w:name w:val="AuthorBio"/>
    <w:link w:val="AuthorBioChar"/>
    <w:rsid w:val="00C21B78"/>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C21B78"/>
    <w:rPr>
      <w:rFonts w:ascii="Times New Roman" w:hAnsi="Times New Roman"/>
      <w:kern w:val="0"/>
      <w14:ligatures w14:val="none"/>
    </w:rPr>
  </w:style>
  <w:style w:type="paragraph" w:customStyle="1" w:styleId="DocHead">
    <w:name w:val="DocHead"/>
    <w:basedOn w:val="Normal"/>
    <w:autoRedefine/>
    <w:qFormat/>
    <w:rsid w:val="00C21B7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C21B78"/>
    <w:rPr>
      <w:color w:val="auto"/>
      <w:bdr w:val="none" w:sz="0" w:space="0" w:color="auto"/>
      <w:shd w:val="clear" w:color="auto" w:fill="A5BED6"/>
    </w:rPr>
  </w:style>
  <w:style w:type="character" w:customStyle="1" w:styleId="Report">
    <w:name w:val="Report"/>
    <w:basedOn w:val="DefaultParagraphFont"/>
    <w:uiPriority w:val="1"/>
    <w:qFormat/>
    <w:rsid w:val="00C21B78"/>
    <w:rPr>
      <w:bdr w:val="none" w:sz="0" w:space="0" w:color="auto"/>
      <w:shd w:val="clear" w:color="auto" w:fill="D7E553"/>
    </w:rPr>
  </w:style>
  <w:style w:type="character" w:customStyle="1" w:styleId="Thesis">
    <w:name w:val="Thesis"/>
    <w:basedOn w:val="DefaultParagraphFont"/>
    <w:uiPriority w:val="1"/>
    <w:qFormat/>
    <w:rsid w:val="00C21B78"/>
    <w:rPr>
      <w:color w:val="auto"/>
      <w:bdr w:val="none" w:sz="0" w:space="0" w:color="auto"/>
      <w:shd w:val="clear" w:color="auto" w:fill="E5D007"/>
    </w:rPr>
  </w:style>
  <w:style w:type="character" w:customStyle="1" w:styleId="Issn">
    <w:name w:val="Issn"/>
    <w:basedOn w:val="DefaultParagraphFont"/>
    <w:uiPriority w:val="1"/>
    <w:qFormat/>
    <w:rsid w:val="00C21B78"/>
    <w:rPr>
      <w:bdr w:val="none" w:sz="0" w:space="0" w:color="auto"/>
      <w:shd w:val="clear" w:color="auto" w:fill="A17189"/>
    </w:rPr>
  </w:style>
  <w:style w:type="character" w:customStyle="1" w:styleId="Isbn">
    <w:name w:val="Isbn"/>
    <w:basedOn w:val="DefaultParagraphFont"/>
    <w:uiPriority w:val="1"/>
    <w:qFormat/>
    <w:rsid w:val="00C21B78"/>
    <w:rPr>
      <w:bdr w:val="none" w:sz="0" w:space="0" w:color="auto"/>
      <w:shd w:val="clear" w:color="auto" w:fill="C8EBFC"/>
    </w:rPr>
  </w:style>
  <w:style w:type="character" w:customStyle="1" w:styleId="Coden">
    <w:name w:val="Coden"/>
    <w:basedOn w:val="DefaultParagraphFont"/>
    <w:uiPriority w:val="1"/>
    <w:qFormat/>
    <w:rsid w:val="00C21B78"/>
    <w:rPr>
      <w:color w:val="auto"/>
      <w:bdr w:val="none" w:sz="0" w:space="0" w:color="auto"/>
      <w:shd w:val="clear" w:color="auto" w:fill="F9A88F"/>
    </w:rPr>
  </w:style>
  <w:style w:type="character" w:customStyle="1" w:styleId="Patent">
    <w:name w:val="Patent"/>
    <w:basedOn w:val="DefaultParagraphFont"/>
    <w:uiPriority w:val="1"/>
    <w:qFormat/>
    <w:rsid w:val="00C21B78"/>
    <w:rPr>
      <w:color w:val="auto"/>
      <w:bdr w:val="none" w:sz="0" w:space="0" w:color="auto"/>
      <w:shd w:val="clear" w:color="auto" w:fill="B26510"/>
    </w:rPr>
  </w:style>
  <w:style w:type="character" w:customStyle="1" w:styleId="MiddleName">
    <w:name w:val="MiddleName"/>
    <w:basedOn w:val="DefaultParagraphFont"/>
    <w:uiPriority w:val="1"/>
    <w:qFormat/>
    <w:rsid w:val="00C21B78"/>
    <w:rPr>
      <w:color w:val="auto"/>
      <w:bdr w:val="none" w:sz="0" w:space="0" w:color="auto"/>
      <w:shd w:val="clear" w:color="auto" w:fill="9C9C9C"/>
    </w:rPr>
  </w:style>
  <w:style w:type="character" w:customStyle="1" w:styleId="Query">
    <w:name w:val="Query"/>
    <w:basedOn w:val="DefaultParagraphFont"/>
    <w:uiPriority w:val="1"/>
    <w:rsid w:val="00C21B78"/>
    <w:rPr>
      <w:bdr w:val="none" w:sz="0" w:space="0" w:color="auto"/>
      <w:shd w:val="clear" w:color="auto" w:fill="FFFF0F"/>
    </w:rPr>
  </w:style>
  <w:style w:type="character" w:customStyle="1" w:styleId="EdMiddleName">
    <w:name w:val="EdMiddleName"/>
    <w:basedOn w:val="DefaultParagraphFont"/>
    <w:uiPriority w:val="1"/>
    <w:rsid w:val="00C21B78"/>
    <w:rPr>
      <w:bdr w:val="none" w:sz="0" w:space="0" w:color="auto"/>
      <w:shd w:val="clear" w:color="auto" w:fill="FF67B3"/>
    </w:rPr>
  </w:style>
  <w:style w:type="paragraph" w:customStyle="1" w:styleId="UnnumFigure">
    <w:name w:val="UnnumFigure"/>
    <w:basedOn w:val="Normal"/>
    <w:qFormat/>
    <w:rsid w:val="00C21B7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C21B7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C21B7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C21B78"/>
  </w:style>
  <w:style w:type="paragraph" w:customStyle="1" w:styleId="Bibentry">
    <w:name w:val="Bib_entry"/>
    <w:autoRedefine/>
    <w:qFormat/>
    <w:rsid w:val="00C21B78"/>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C21B78"/>
  </w:style>
  <w:style w:type="paragraph" w:customStyle="1" w:styleId="ListEnd">
    <w:name w:val="ListEnd"/>
    <w:basedOn w:val="Normal"/>
    <w:qFormat/>
    <w:rsid w:val="00C21B78"/>
  </w:style>
  <w:style w:type="paragraph" w:customStyle="1" w:styleId="AbbreviationHead">
    <w:name w:val="AbbreviationHead"/>
    <w:basedOn w:val="NomenclatureHead"/>
    <w:qFormat/>
    <w:rsid w:val="00C21B78"/>
  </w:style>
  <w:style w:type="paragraph" w:customStyle="1" w:styleId="GraphAbstract">
    <w:name w:val="GraphAbstract"/>
    <w:basedOn w:val="Normal"/>
    <w:qFormat/>
    <w:rsid w:val="00C21B78"/>
  </w:style>
  <w:style w:type="paragraph" w:styleId="Caption">
    <w:name w:val="caption"/>
    <w:basedOn w:val="Normal"/>
    <w:next w:val="Normal"/>
    <w:autoRedefine/>
    <w:uiPriority w:val="35"/>
    <w:unhideWhenUsed/>
    <w:qFormat/>
    <w:rsid w:val="00C21B78"/>
    <w:pPr>
      <w:spacing w:line="240" w:lineRule="auto"/>
    </w:pPr>
    <w:rPr>
      <w:b/>
      <w:bCs/>
      <w:color w:val="4472C4" w:themeColor="accent1"/>
      <w:sz w:val="18"/>
      <w:szCs w:val="18"/>
    </w:rPr>
  </w:style>
  <w:style w:type="paragraph" w:customStyle="1" w:styleId="Epigraph">
    <w:name w:val="Epigraph"/>
    <w:basedOn w:val="Normal"/>
    <w:autoRedefine/>
    <w:qFormat/>
    <w:rsid w:val="00C21B78"/>
    <w:pPr>
      <w:ind w:left="720"/>
    </w:pPr>
    <w:rPr>
      <w:iCs/>
      <w:color w:val="BF8F00" w:themeColor="accent4" w:themeShade="BF"/>
    </w:rPr>
  </w:style>
  <w:style w:type="paragraph" w:customStyle="1" w:styleId="Dedication">
    <w:name w:val="Dedication"/>
    <w:basedOn w:val="Para"/>
    <w:autoRedefine/>
    <w:qFormat/>
    <w:rsid w:val="00C21B78"/>
    <w:rPr>
      <w:color w:val="C45911" w:themeColor="accent2" w:themeShade="BF"/>
    </w:rPr>
  </w:style>
  <w:style w:type="paragraph" w:customStyle="1" w:styleId="ConflictofInterest">
    <w:name w:val="ConflictofInterest"/>
    <w:basedOn w:val="Para"/>
    <w:autoRedefine/>
    <w:qFormat/>
    <w:rsid w:val="00C21B78"/>
    <w:rPr>
      <w:sz w:val="22"/>
    </w:rPr>
  </w:style>
  <w:style w:type="paragraph" w:customStyle="1" w:styleId="FloatQuote">
    <w:name w:val="FloatQuote"/>
    <w:basedOn w:val="Para"/>
    <w:qFormat/>
    <w:rsid w:val="00C21B78"/>
    <w:pPr>
      <w:shd w:val="clear" w:color="auto" w:fill="E2EFD9" w:themeFill="accent6" w:themeFillTint="33"/>
      <w:ind w:left="1134" w:right="1134" w:firstLine="0"/>
      <w:jc w:val="both"/>
    </w:pPr>
    <w:rPr>
      <w:sz w:val="18"/>
    </w:rPr>
  </w:style>
  <w:style w:type="paragraph" w:customStyle="1" w:styleId="PullQuote">
    <w:name w:val="PullQuote"/>
    <w:basedOn w:val="Para"/>
    <w:qFormat/>
    <w:rsid w:val="00C21B7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C21B78"/>
    <w:rPr>
      <w:sz w:val="22"/>
    </w:rPr>
  </w:style>
  <w:style w:type="character" w:customStyle="1" w:styleId="GrantNumber">
    <w:name w:val="GrantNumber"/>
    <w:basedOn w:val="FundingNumber"/>
    <w:uiPriority w:val="1"/>
    <w:qFormat/>
    <w:rsid w:val="00C21B78"/>
    <w:rPr>
      <w:color w:val="9900FF"/>
    </w:rPr>
  </w:style>
  <w:style w:type="character" w:customStyle="1" w:styleId="GrantSponser">
    <w:name w:val="GrantSponser"/>
    <w:basedOn w:val="FundingAgency"/>
    <w:uiPriority w:val="1"/>
    <w:qFormat/>
    <w:rsid w:val="00C21B78"/>
    <w:rPr>
      <w:color w:val="666699"/>
    </w:rPr>
  </w:style>
  <w:style w:type="paragraph" w:customStyle="1" w:styleId="SuppHead">
    <w:name w:val="SuppHead"/>
    <w:basedOn w:val="Head1"/>
    <w:qFormat/>
    <w:rsid w:val="00C21B78"/>
  </w:style>
  <w:style w:type="paragraph" w:customStyle="1" w:styleId="SuppInfo">
    <w:name w:val="SuppInfo"/>
    <w:basedOn w:val="Para"/>
    <w:qFormat/>
    <w:rsid w:val="00C21B78"/>
  </w:style>
  <w:style w:type="paragraph" w:customStyle="1" w:styleId="SuppMedia">
    <w:name w:val="SuppMedia"/>
    <w:basedOn w:val="Para"/>
    <w:qFormat/>
    <w:rsid w:val="00C21B78"/>
  </w:style>
  <w:style w:type="paragraph" w:customStyle="1" w:styleId="AdditionalInfoHead">
    <w:name w:val="AdditionalInfoHead"/>
    <w:basedOn w:val="Head1"/>
    <w:qFormat/>
    <w:rsid w:val="00C21B78"/>
  </w:style>
  <w:style w:type="paragraph" w:customStyle="1" w:styleId="AdditionalInfo">
    <w:name w:val="AdditionalInfo"/>
    <w:basedOn w:val="Para"/>
    <w:qFormat/>
    <w:rsid w:val="00C21B78"/>
  </w:style>
  <w:style w:type="paragraph" w:customStyle="1" w:styleId="FeatureTitle">
    <w:name w:val="FeatureTitle"/>
    <w:basedOn w:val="BoxTitle"/>
    <w:qFormat/>
    <w:rsid w:val="00C21B78"/>
  </w:style>
  <w:style w:type="paragraph" w:customStyle="1" w:styleId="AltTitle">
    <w:name w:val="AltTitle"/>
    <w:basedOn w:val="Titledocument"/>
    <w:qFormat/>
    <w:rsid w:val="00C21B78"/>
  </w:style>
  <w:style w:type="paragraph" w:customStyle="1" w:styleId="AltSubTitle">
    <w:name w:val="AltSubTitle"/>
    <w:basedOn w:val="Subtitle"/>
    <w:qFormat/>
    <w:rsid w:val="00C21B78"/>
  </w:style>
  <w:style w:type="paragraph" w:customStyle="1" w:styleId="SelfCitation">
    <w:name w:val="SelfCitation"/>
    <w:basedOn w:val="Para"/>
    <w:qFormat/>
    <w:rsid w:val="00C21B78"/>
  </w:style>
  <w:style w:type="paragraph" w:styleId="Subtitle">
    <w:name w:val="Subtitle"/>
    <w:basedOn w:val="Normal"/>
    <w:next w:val="Normal"/>
    <w:link w:val="SubtitleChar1"/>
    <w:uiPriority w:val="11"/>
    <w:qFormat/>
    <w:rsid w:val="00C21B78"/>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C21B78"/>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C21B78"/>
    <w:pPr>
      <w:spacing w:after="200" w:line="276" w:lineRule="auto"/>
    </w:pPr>
    <w:rPr>
      <w:kern w:val="0"/>
      <w14:ligatures w14:val="none"/>
    </w:rPr>
  </w:style>
  <w:style w:type="character" w:customStyle="1" w:styleId="Isource">
    <w:name w:val="Isource"/>
    <w:basedOn w:val="DefaultParagraphFont"/>
    <w:uiPriority w:val="1"/>
    <w:qFormat/>
    <w:rsid w:val="00C21B78"/>
    <w:rPr>
      <w:b/>
      <w:color w:val="ED7D31" w:themeColor="accent2"/>
    </w:rPr>
  </w:style>
  <w:style w:type="paragraph" w:customStyle="1" w:styleId="FigSource">
    <w:name w:val="FigSource"/>
    <w:basedOn w:val="Normal"/>
    <w:qFormat/>
    <w:rsid w:val="00C21B78"/>
  </w:style>
  <w:style w:type="paragraph" w:customStyle="1" w:styleId="Copyright">
    <w:name w:val="Copyright"/>
    <w:basedOn w:val="Normal"/>
    <w:qFormat/>
    <w:rsid w:val="00C21B78"/>
  </w:style>
  <w:style w:type="paragraph" w:customStyle="1" w:styleId="InlineSupp">
    <w:name w:val="InlineSupp"/>
    <w:basedOn w:val="Normal"/>
    <w:qFormat/>
    <w:rsid w:val="00C21B78"/>
  </w:style>
  <w:style w:type="paragraph" w:customStyle="1" w:styleId="SidebarQuote">
    <w:name w:val="SidebarQuote"/>
    <w:basedOn w:val="Normal"/>
    <w:qFormat/>
    <w:rsid w:val="00C21B78"/>
  </w:style>
  <w:style w:type="character" w:customStyle="1" w:styleId="AltName">
    <w:name w:val="AltName"/>
    <w:basedOn w:val="DefaultParagraphFont"/>
    <w:uiPriority w:val="1"/>
    <w:qFormat/>
    <w:rsid w:val="00C21B78"/>
    <w:rPr>
      <w:color w:val="806000" w:themeColor="accent4" w:themeShade="80"/>
    </w:rPr>
  </w:style>
  <w:style w:type="paragraph" w:customStyle="1" w:styleId="StereoChemComp">
    <w:name w:val="StereoChemComp"/>
    <w:basedOn w:val="Normal"/>
    <w:qFormat/>
    <w:rsid w:val="00C21B78"/>
  </w:style>
  <w:style w:type="paragraph" w:customStyle="1" w:styleId="StereoChemForm">
    <w:name w:val="StereoChemForm"/>
    <w:basedOn w:val="Normal"/>
    <w:qFormat/>
    <w:rsid w:val="00C21B78"/>
  </w:style>
  <w:style w:type="paragraph" w:customStyle="1" w:styleId="StereoChemInfo">
    <w:name w:val="StereoChemInfo"/>
    <w:basedOn w:val="Normal"/>
    <w:qFormat/>
    <w:rsid w:val="00C21B78"/>
  </w:style>
  <w:style w:type="paragraph" w:customStyle="1" w:styleId="Address">
    <w:name w:val="Address"/>
    <w:rsid w:val="00C21B78"/>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C21B78"/>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C21B7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C21B78"/>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C21B78"/>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C21B78"/>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C21B7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C21B78"/>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C21B78"/>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C21B7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C21B7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C21B7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C21B7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C21B7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C21B7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C21B7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C21B7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C21B7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C21B78"/>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C21B7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C21B78"/>
    <w:rPr>
      <w:b/>
    </w:rPr>
  </w:style>
  <w:style w:type="paragraph" w:customStyle="1" w:styleId="Prelims">
    <w:name w:val="Prelims"/>
    <w:basedOn w:val="Normal"/>
    <w:rsid w:val="00C21B7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C21B78"/>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C21B78"/>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C21B78"/>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C21B7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C21B78"/>
    <w:rPr>
      <w:color w:val="7030A0"/>
    </w:rPr>
  </w:style>
  <w:style w:type="paragraph" w:customStyle="1" w:styleId="Update">
    <w:name w:val="Update"/>
    <w:basedOn w:val="Normal"/>
    <w:qFormat/>
    <w:rsid w:val="00C21B7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C21B7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C21B78"/>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C21B78"/>
  </w:style>
  <w:style w:type="character" w:customStyle="1" w:styleId="FundingAgency">
    <w:name w:val="FundingAgency"/>
    <w:basedOn w:val="DefaultParagraphFont"/>
    <w:uiPriority w:val="1"/>
    <w:qFormat/>
    <w:rsid w:val="00C21B78"/>
    <w:rPr>
      <w:color w:val="FF0000"/>
    </w:rPr>
  </w:style>
  <w:style w:type="character" w:customStyle="1" w:styleId="FundingNumber">
    <w:name w:val="FundingNumber"/>
    <w:basedOn w:val="DefaultParagraphFont"/>
    <w:uiPriority w:val="1"/>
    <w:qFormat/>
    <w:rsid w:val="00C21B78"/>
    <w:rPr>
      <w:color w:val="9900FF"/>
    </w:rPr>
  </w:style>
  <w:style w:type="character" w:customStyle="1" w:styleId="Orcid">
    <w:name w:val="Orcid"/>
    <w:basedOn w:val="DefaultParagraphFont"/>
    <w:uiPriority w:val="1"/>
    <w:qFormat/>
    <w:rsid w:val="00C21B78"/>
    <w:rPr>
      <w:color w:val="7030A0"/>
    </w:rPr>
  </w:style>
  <w:style w:type="paragraph" w:customStyle="1" w:styleId="TOC1">
    <w:name w:val="TOC1"/>
    <w:basedOn w:val="Normal"/>
    <w:qFormat/>
    <w:rsid w:val="00C21B78"/>
  </w:style>
  <w:style w:type="paragraph" w:customStyle="1" w:styleId="TOC2">
    <w:name w:val="TOC2"/>
    <w:basedOn w:val="Normal"/>
    <w:qFormat/>
    <w:rsid w:val="00C21B78"/>
  </w:style>
  <w:style w:type="paragraph" w:customStyle="1" w:styleId="TOC3">
    <w:name w:val="TOC3"/>
    <w:basedOn w:val="Normal"/>
    <w:qFormat/>
    <w:rsid w:val="00C21B78"/>
  </w:style>
  <w:style w:type="paragraph" w:customStyle="1" w:styleId="TOC4">
    <w:name w:val="TOC4"/>
    <w:basedOn w:val="Normal"/>
    <w:qFormat/>
    <w:rsid w:val="00C21B78"/>
  </w:style>
  <w:style w:type="paragraph" w:customStyle="1" w:styleId="TOCHeading">
    <w:name w:val="TOCHeading"/>
    <w:basedOn w:val="Normal"/>
    <w:qFormat/>
    <w:rsid w:val="00C21B78"/>
  </w:style>
  <w:style w:type="paragraph" w:customStyle="1" w:styleId="Index1">
    <w:name w:val="Index1"/>
    <w:basedOn w:val="Normal"/>
    <w:qFormat/>
    <w:rsid w:val="00C21B78"/>
  </w:style>
  <w:style w:type="paragraph" w:customStyle="1" w:styleId="Index2">
    <w:name w:val="Index2"/>
    <w:basedOn w:val="Normal"/>
    <w:qFormat/>
    <w:rsid w:val="00C21B78"/>
    <w:pPr>
      <w:ind w:left="284"/>
    </w:pPr>
  </w:style>
  <w:style w:type="paragraph" w:customStyle="1" w:styleId="Index3">
    <w:name w:val="Index3"/>
    <w:basedOn w:val="Normal"/>
    <w:qFormat/>
    <w:rsid w:val="00C21B78"/>
    <w:pPr>
      <w:ind w:left="567"/>
    </w:pPr>
  </w:style>
  <w:style w:type="paragraph" w:customStyle="1" w:styleId="Index4">
    <w:name w:val="Index4"/>
    <w:basedOn w:val="Normal"/>
    <w:qFormat/>
    <w:rsid w:val="00C21B78"/>
    <w:pPr>
      <w:ind w:left="851"/>
    </w:pPr>
  </w:style>
  <w:style w:type="paragraph" w:customStyle="1" w:styleId="IndexHead">
    <w:name w:val="IndexHead"/>
    <w:basedOn w:val="Normal"/>
    <w:qFormat/>
    <w:rsid w:val="00C21B78"/>
  </w:style>
  <w:style w:type="paragraph" w:customStyle="1" w:styleId="BoxHead1">
    <w:name w:val="BoxHead1"/>
    <w:basedOn w:val="AppendixH1"/>
    <w:qFormat/>
    <w:rsid w:val="00C21B78"/>
  </w:style>
  <w:style w:type="paragraph" w:customStyle="1" w:styleId="BoxHead2">
    <w:name w:val="BoxHead2"/>
    <w:basedOn w:val="AppendixH2"/>
    <w:qFormat/>
    <w:rsid w:val="00C21B78"/>
  </w:style>
  <w:style w:type="paragraph" w:customStyle="1" w:styleId="BoxHead3">
    <w:name w:val="BoxHead3"/>
    <w:basedOn w:val="AppendixH3"/>
    <w:qFormat/>
    <w:rsid w:val="00C21B78"/>
  </w:style>
  <w:style w:type="paragraph" w:customStyle="1" w:styleId="ChapterNumber">
    <w:name w:val="ChapterNumber"/>
    <w:basedOn w:val="Normal"/>
    <w:next w:val="Normal"/>
    <w:rsid w:val="00C21B7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C21B7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C21B7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C21B78"/>
    <w:rPr>
      <w:i w:val="0"/>
      <w:sz w:val="40"/>
    </w:rPr>
  </w:style>
  <w:style w:type="paragraph" w:customStyle="1" w:styleId="ChapterSubTitle">
    <w:name w:val="ChapterSubTitle"/>
    <w:basedOn w:val="ChapterTitle"/>
    <w:next w:val="Normal"/>
    <w:rsid w:val="00C21B78"/>
    <w:pPr>
      <w:spacing w:before="0"/>
    </w:pPr>
    <w:rPr>
      <w:b w:val="0"/>
      <w:i/>
      <w:sz w:val="36"/>
    </w:rPr>
  </w:style>
  <w:style w:type="paragraph" w:customStyle="1" w:styleId="ParaFirst">
    <w:name w:val="ParaFirst"/>
    <w:qFormat/>
    <w:rsid w:val="00C21B78"/>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C21B7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C21B78"/>
    <w:pPr>
      <w:pBdr>
        <w:top w:val="none" w:sz="0" w:space="0" w:color="auto"/>
        <w:bottom w:val="thickThinSmallGap" w:sz="24" w:space="1" w:color="auto"/>
      </w:pBdr>
    </w:pPr>
  </w:style>
  <w:style w:type="paragraph" w:customStyle="1" w:styleId="AuthorBioHead">
    <w:name w:val="AuthorBioHead"/>
    <w:qFormat/>
    <w:rsid w:val="00C21B78"/>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C21B78"/>
    <w:rPr>
      <w:color w:val="BF8F00" w:themeColor="accent4" w:themeShade="BF"/>
    </w:rPr>
  </w:style>
  <w:style w:type="character" w:customStyle="1" w:styleId="RevisedDate2">
    <w:name w:val="RevisedDate2"/>
    <w:basedOn w:val="DefaultParagraphFont"/>
    <w:uiPriority w:val="1"/>
    <w:qFormat/>
    <w:rsid w:val="00C21B78"/>
    <w:rPr>
      <w:color w:val="538135" w:themeColor="accent6" w:themeShade="BF"/>
    </w:rPr>
  </w:style>
  <w:style w:type="paragraph" w:customStyle="1" w:styleId="ClientTag">
    <w:name w:val="ClientTag"/>
    <w:basedOn w:val="Normal"/>
    <w:qFormat/>
    <w:rsid w:val="00C21B78"/>
  </w:style>
  <w:style w:type="paragraph" w:customStyle="1" w:styleId="RefHead1">
    <w:name w:val="RefHead1"/>
    <w:basedOn w:val="ReferenceHead"/>
    <w:qFormat/>
    <w:rsid w:val="00C21B78"/>
    <w:pPr>
      <w:ind w:left="284"/>
    </w:pPr>
  </w:style>
  <w:style w:type="paragraph" w:customStyle="1" w:styleId="RefHead2">
    <w:name w:val="RefHead2"/>
    <w:basedOn w:val="ReferenceHead"/>
    <w:qFormat/>
    <w:rsid w:val="00C21B78"/>
    <w:pPr>
      <w:ind w:left="567"/>
    </w:pPr>
  </w:style>
  <w:style w:type="paragraph" w:customStyle="1" w:styleId="RefHead3">
    <w:name w:val="RefHead3"/>
    <w:basedOn w:val="ReferenceHead"/>
    <w:qFormat/>
    <w:rsid w:val="00C21B78"/>
    <w:pPr>
      <w:spacing w:before="30"/>
      <w:ind w:left="851"/>
    </w:pPr>
  </w:style>
  <w:style w:type="paragraph" w:customStyle="1" w:styleId="FundingHead">
    <w:name w:val="FundingHead"/>
    <w:basedOn w:val="AckHead"/>
    <w:qFormat/>
    <w:rsid w:val="00C21B78"/>
  </w:style>
  <w:style w:type="paragraph" w:customStyle="1" w:styleId="FundingPara">
    <w:name w:val="FundingPara"/>
    <w:basedOn w:val="FundingHead"/>
    <w:next w:val="AckPara"/>
    <w:qFormat/>
    <w:rsid w:val="00C21B78"/>
  </w:style>
  <w:style w:type="paragraph" w:customStyle="1" w:styleId="DisclosureHead">
    <w:name w:val="DisclosureHead"/>
    <w:basedOn w:val="Head1"/>
    <w:qFormat/>
    <w:rsid w:val="00C21B78"/>
  </w:style>
  <w:style w:type="paragraph" w:customStyle="1" w:styleId="Disclosure">
    <w:name w:val="Disclosure"/>
    <w:basedOn w:val="Para"/>
    <w:qFormat/>
    <w:rsid w:val="00C21B78"/>
  </w:style>
  <w:style w:type="paragraph" w:customStyle="1" w:styleId="Quotation">
    <w:name w:val="Quotation"/>
    <w:basedOn w:val="Normal"/>
    <w:qFormat/>
    <w:rsid w:val="00C21B78"/>
    <w:pPr>
      <w:jc w:val="center"/>
    </w:pPr>
    <w:rPr>
      <w:sz w:val="16"/>
    </w:rPr>
  </w:style>
  <w:style w:type="character" w:customStyle="1" w:styleId="Correct">
    <w:name w:val="Correct"/>
    <w:basedOn w:val="DefaultParagraphFont"/>
    <w:uiPriority w:val="1"/>
    <w:qFormat/>
    <w:rsid w:val="00C21B78"/>
    <w:rPr>
      <w:b/>
      <w:color w:val="0070C0"/>
    </w:rPr>
  </w:style>
  <w:style w:type="paragraph" w:customStyle="1" w:styleId="Explanation">
    <w:name w:val="Explanation"/>
    <w:basedOn w:val="Normal"/>
    <w:rsid w:val="00C21B78"/>
    <w:pPr>
      <w:spacing w:before="240" w:after="240" w:line="360" w:lineRule="auto"/>
    </w:pPr>
    <w:rPr>
      <w:rFonts w:eastAsia="Times New Roman" w:cs="Times New Roman"/>
      <w:color w:val="666633"/>
      <w:lang w:val="en-GB" w:bidi="ar-DZ"/>
    </w:rPr>
  </w:style>
  <w:style w:type="paragraph" w:customStyle="1" w:styleId="Hint">
    <w:name w:val="Hint"/>
    <w:basedOn w:val="Normal"/>
    <w:rsid w:val="00C21B78"/>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C21B78"/>
    <w:pPr>
      <w:spacing w:before="240" w:after="240" w:line="240" w:lineRule="auto"/>
    </w:pPr>
    <w:rPr>
      <w:rFonts w:eastAsia="Times New Roman" w:cs="Times New Roman"/>
      <w:lang w:val="en-GB" w:bidi="ar-DZ"/>
    </w:rPr>
  </w:style>
  <w:style w:type="paragraph" w:customStyle="1" w:styleId="QuestionMatch">
    <w:name w:val="Question_Match"/>
    <w:basedOn w:val="Normal"/>
    <w:rsid w:val="00C21B78"/>
    <w:pPr>
      <w:spacing w:before="240" w:after="240" w:line="240" w:lineRule="auto"/>
    </w:pPr>
    <w:rPr>
      <w:rFonts w:eastAsia="Times New Roman" w:cs="Times New Roman"/>
      <w:lang w:val="en-GB" w:bidi="ar-DZ"/>
    </w:rPr>
  </w:style>
  <w:style w:type="paragraph" w:customStyle="1" w:styleId="QuestionMultiCh">
    <w:name w:val="Question_MultiCh"/>
    <w:basedOn w:val="Normal"/>
    <w:rsid w:val="00C21B78"/>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C21B78"/>
    <w:pPr>
      <w:spacing w:before="240" w:after="240" w:line="240" w:lineRule="auto"/>
    </w:pPr>
    <w:rPr>
      <w:rFonts w:eastAsia="Times New Roman" w:cs="Times New Roman"/>
      <w:lang w:val="en-GB" w:bidi="ar-DZ"/>
    </w:rPr>
  </w:style>
  <w:style w:type="paragraph" w:customStyle="1" w:styleId="Worksolution">
    <w:name w:val="Worksolution"/>
    <w:basedOn w:val="Normal"/>
    <w:rsid w:val="00C21B78"/>
    <w:pPr>
      <w:spacing w:after="0" w:line="240" w:lineRule="auto"/>
    </w:pPr>
    <w:rPr>
      <w:rFonts w:eastAsia="Times New Roman" w:cs="Times New Roman"/>
      <w:lang w:val="en-GB" w:bidi="ar-DZ"/>
    </w:rPr>
  </w:style>
  <w:style w:type="paragraph" w:customStyle="1" w:styleId="MetadataHead">
    <w:name w:val="MetadataHead"/>
    <w:basedOn w:val="Normal"/>
    <w:rsid w:val="00C21B78"/>
    <w:rPr>
      <w:color w:val="4472C4" w:themeColor="accent1"/>
      <w:sz w:val="20"/>
    </w:rPr>
  </w:style>
  <w:style w:type="character" w:customStyle="1" w:styleId="Subject1">
    <w:name w:val="Subject1"/>
    <w:basedOn w:val="DefaultParagraphFont"/>
    <w:uiPriority w:val="1"/>
    <w:rsid w:val="00C21B78"/>
    <w:rPr>
      <w:rFonts w:ascii="Times New Roman" w:hAnsi="Times New Roman"/>
      <w:color w:val="002060"/>
      <w:sz w:val="20"/>
    </w:rPr>
  </w:style>
  <w:style w:type="character" w:customStyle="1" w:styleId="Subject2">
    <w:name w:val="Subject2"/>
    <w:basedOn w:val="Subject1"/>
    <w:uiPriority w:val="1"/>
    <w:rsid w:val="00C21B78"/>
    <w:rPr>
      <w:rFonts w:ascii="Times New Roman" w:hAnsi="Times New Roman"/>
      <w:color w:val="002060"/>
      <w:sz w:val="20"/>
    </w:rPr>
  </w:style>
  <w:style w:type="paragraph" w:customStyle="1" w:styleId="FigKeyword">
    <w:name w:val="FigKeyword"/>
    <w:basedOn w:val="Normal"/>
    <w:qFormat/>
    <w:rsid w:val="00C21B78"/>
  </w:style>
  <w:style w:type="paragraph" w:customStyle="1" w:styleId="FigCopyright">
    <w:name w:val="FigCopyright"/>
    <w:basedOn w:val="Normal"/>
    <w:qFormat/>
    <w:rsid w:val="00C21B78"/>
  </w:style>
  <w:style w:type="character" w:customStyle="1" w:styleId="EpreprintDate">
    <w:name w:val="EpreprintDate"/>
    <w:basedOn w:val="DefaultParagraphFont"/>
    <w:uiPriority w:val="1"/>
    <w:qFormat/>
    <w:rsid w:val="00C21B78"/>
    <w:rPr>
      <w:bdr w:val="none" w:sz="0" w:space="0" w:color="auto"/>
      <w:shd w:val="clear" w:color="auto" w:fill="B4C6E7" w:themeFill="accent1" w:themeFillTint="66"/>
    </w:rPr>
  </w:style>
  <w:style w:type="paragraph" w:customStyle="1" w:styleId="ChemFormula">
    <w:name w:val="ChemFormula"/>
    <w:basedOn w:val="Normal"/>
    <w:qFormat/>
    <w:rsid w:val="00C21B78"/>
  </w:style>
  <w:style w:type="paragraph" w:customStyle="1" w:styleId="ChemFormulaUnnum">
    <w:name w:val="ChemFormulaUnnum"/>
    <w:basedOn w:val="Normal"/>
    <w:qFormat/>
    <w:rsid w:val="00C21B78"/>
  </w:style>
  <w:style w:type="paragraph" w:customStyle="1" w:styleId="Value">
    <w:name w:val="Value"/>
    <w:basedOn w:val="Normal"/>
    <w:next w:val="Normal"/>
    <w:qFormat/>
    <w:rsid w:val="00C21B78"/>
  </w:style>
  <w:style w:type="paragraph" w:customStyle="1" w:styleId="Yours">
    <w:name w:val="Yours"/>
    <w:basedOn w:val="Normal"/>
    <w:next w:val="Normal"/>
    <w:qFormat/>
    <w:rsid w:val="00C21B78"/>
  </w:style>
  <w:style w:type="paragraph" w:customStyle="1" w:styleId="Letter-ps">
    <w:name w:val="Letter-ps"/>
    <w:basedOn w:val="Normal"/>
    <w:next w:val="Normal"/>
    <w:qFormat/>
    <w:rsid w:val="00C21B78"/>
  </w:style>
  <w:style w:type="paragraph" w:styleId="Salutation">
    <w:name w:val="Salutation"/>
    <w:basedOn w:val="Normal"/>
    <w:next w:val="Normal"/>
    <w:link w:val="SalutationChar"/>
    <w:uiPriority w:val="99"/>
    <w:semiHidden/>
    <w:unhideWhenUsed/>
    <w:rsid w:val="00C21B78"/>
  </w:style>
  <w:style w:type="character" w:customStyle="1" w:styleId="SalutationChar">
    <w:name w:val="Salutation Char"/>
    <w:basedOn w:val="DefaultParagraphFont"/>
    <w:link w:val="Salutation"/>
    <w:uiPriority w:val="99"/>
    <w:semiHidden/>
    <w:rsid w:val="00C21B78"/>
    <w:rPr>
      <w:kern w:val="0"/>
      <w14:ligatures w14:val="none"/>
    </w:rPr>
  </w:style>
  <w:style w:type="paragraph" w:customStyle="1" w:styleId="AppendixNumber">
    <w:name w:val="AppendixNumber"/>
    <w:qFormat/>
    <w:rsid w:val="00C21B78"/>
    <w:pPr>
      <w:spacing w:after="200" w:line="276" w:lineRule="auto"/>
    </w:pPr>
    <w:rPr>
      <w:kern w:val="0"/>
      <w14:ligatures w14:val="none"/>
    </w:rPr>
  </w:style>
  <w:style w:type="paragraph" w:customStyle="1" w:styleId="Speech">
    <w:name w:val="Speech"/>
    <w:basedOn w:val="AppendixNumber"/>
    <w:qFormat/>
    <w:rsid w:val="00C21B78"/>
  </w:style>
  <w:style w:type="paragraph" w:customStyle="1" w:styleId="FeatureFixedTitle">
    <w:name w:val="FeatureFixedTitle"/>
    <w:basedOn w:val="Normal"/>
    <w:qFormat/>
    <w:rsid w:val="00C21B78"/>
  </w:style>
  <w:style w:type="paragraph" w:customStyle="1" w:styleId="Feature">
    <w:name w:val="Feature"/>
    <w:basedOn w:val="BoxTitle"/>
    <w:qFormat/>
    <w:rsid w:val="00C21B78"/>
  </w:style>
  <w:style w:type="paragraph" w:customStyle="1" w:styleId="FeatureHead1">
    <w:name w:val="FeatureHead1"/>
    <w:basedOn w:val="Normal"/>
    <w:qFormat/>
    <w:rsid w:val="00C21B78"/>
  </w:style>
  <w:style w:type="paragraph" w:customStyle="1" w:styleId="FeatureHead2">
    <w:name w:val="FeatureHead2"/>
    <w:basedOn w:val="FeatureHead1"/>
    <w:qFormat/>
    <w:rsid w:val="00C21B78"/>
  </w:style>
  <w:style w:type="paragraph" w:customStyle="1" w:styleId="ExerciseSection">
    <w:name w:val="ExerciseSection"/>
    <w:basedOn w:val="Normal"/>
    <w:qFormat/>
    <w:rsid w:val="00C21B78"/>
  </w:style>
  <w:style w:type="character" w:customStyle="1" w:styleId="FigCount">
    <w:name w:val="FigCount"/>
    <w:basedOn w:val="DefaultParagraphFont"/>
    <w:uiPriority w:val="1"/>
    <w:qFormat/>
    <w:rsid w:val="00C21B78"/>
    <w:rPr>
      <w:color w:val="0000FF"/>
    </w:rPr>
  </w:style>
  <w:style w:type="character" w:customStyle="1" w:styleId="TblCount">
    <w:name w:val="TblCount"/>
    <w:basedOn w:val="DefaultParagraphFont"/>
    <w:uiPriority w:val="1"/>
    <w:qFormat/>
    <w:rsid w:val="00C21B78"/>
    <w:rPr>
      <w:color w:val="0000FF"/>
    </w:rPr>
  </w:style>
  <w:style w:type="character" w:customStyle="1" w:styleId="RefCount">
    <w:name w:val="RefCount"/>
    <w:basedOn w:val="DefaultParagraphFont"/>
    <w:uiPriority w:val="1"/>
    <w:qFormat/>
    <w:rsid w:val="00C21B78"/>
    <w:rPr>
      <w:color w:val="0000FF"/>
    </w:rPr>
  </w:style>
  <w:style w:type="character" w:customStyle="1" w:styleId="EqnCount">
    <w:name w:val="EqnCount"/>
    <w:basedOn w:val="DefaultParagraphFont"/>
    <w:uiPriority w:val="1"/>
    <w:qFormat/>
    <w:rsid w:val="00C21B78"/>
    <w:rPr>
      <w:color w:val="0000FF"/>
    </w:rPr>
  </w:style>
  <w:style w:type="paragraph" w:customStyle="1" w:styleId="AuthInfo">
    <w:name w:val="AuthInfo"/>
    <w:qFormat/>
    <w:rsid w:val="00C21B78"/>
    <w:pPr>
      <w:spacing w:after="200" w:line="276" w:lineRule="auto"/>
    </w:pPr>
    <w:rPr>
      <w:kern w:val="0"/>
      <w14:ligatures w14:val="none"/>
    </w:rPr>
  </w:style>
  <w:style w:type="paragraph" w:customStyle="1" w:styleId="Parabib">
    <w:name w:val="Para_bib"/>
    <w:qFormat/>
    <w:rsid w:val="00C21B78"/>
    <w:pPr>
      <w:spacing w:after="200" w:line="276" w:lineRule="auto"/>
    </w:pPr>
    <w:rPr>
      <w:kern w:val="0"/>
      <w14:ligatures w14:val="none"/>
    </w:rPr>
  </w:style>
  <w:style w:type="paragraph" w:customStyle="1" w:styleId="BibLaTex">
    <w:name w:val="Bib_LaTex"/>
    <w:qFormat/>
    <w:rsid w:val="00C21B78"/>
    <w:pPr>
      <w:spacing w:after="200" w:line="276" w:lineRule="auto"/>
    </w:pPr>
    <w:rPr>
      <w:rFonts w:ascii="Times New Roman" w:hAnsi="Times New Roman"/>
      <w:kern w:val="0"/>
      <w14:ligatures w14:val="none"/>
    </w:rPr>
  </w:style>
  <w:style w:type="paragraph" w:customStyle="1" w:styleId="Algorithm">
    <w:name w:val="Algorithm"/>
    <w:basedOn w:val="Normal"/>
    <w:rsid w:val="00C21B78"/>
  </w:style>
  <w:style w:type="paragraph" w:customStyle="1" w:styleId="RelatedArticle">
    <w:name w:val="RelatedArticle"/>
    <w:qFormat/>
    <w:rsid w:val="00C21B78"/>
    <w:pPr>
      <w:spacing w:after="200" w:line="276" w:lineRule="auto"/>
    </w:pPr>
    <w:rPr>
      <w:kern w:val="0"/>
      <w14:ligatures w14:val="none"/>
    </w:rPr>
  </w:style>
  <w:style w:type="paragraph" w:customStyle="1" w:styleId="Annotation">
    <w:name w:val="Annotation"/>
    <w:basedOn w:val="Normal"/>
    <w:qFormat/>
    <w:rsid w:val="00C21B78"/>
    <w:rPr>
      <w:sz w:val="20"/>
    </w:rPr>
  </w:style>
  <w:style w:type="paragraph" w:customStyle="1" w:styleId="BoxKeyword">
    <w:name w:val="BoxKeyword"/>
    <w:autoRedefine/>
    <w:qFormat/>
    <w:rsid w:val="00C21B78"/>
    <w:pPr>
      <w:spacing w:after="200" w:line="276" w:lineRule="auto"/>
    </w:pPr>
    <w:rPr>
      <w:rFonts w:ascii="Times New Roman" w:hAnsi="Times New Roman"/>
      <w:kern w:val="0"/>
      <w:sz w:val="24"/>
      <w14:ligatures w14:val="none"/>
    </w:rPr>
  </w:style>
  <w:style w:type="paragraph" w:customStyle="1" w:styleId="MiscText">
    <w:name w:val="MiscText"/>
    <w:autoRedefine/>
    <w:qFormat/>
    <w:rsid w:val="00C21B78"/>
    <w:pPr>
      <w:spacing w:after="200" w:line="276" w:lineRule="auto"/>
    </w:pPr>
    <w:rPr>
      <w:rFonts w:ascii="Times New Roman" w:hAnsi="Times New Roman"/>
      <w:kern w:val="0"/>
      <w:sz w:val="24"/>
      <w14:ligatures w14:val="none"/>
    </w:rPr>
  </w:style>
  <w:style w:type="character" w:customStyle="1" w:styleId="CJK">
    <w:name w:val="CJK"/>
    <w:uiPriority w:val="1"/>
    <w:rsid w:val="00C21B78"/>
  </w:style>
  <w:style w:type="character" w:customStyle="1" w:styleId="BookSeries">
    <w:name w:val="BookSeries"/>
    <w:uiPriority w:val="1"/>
    <w:rsid w:val="00C21B78"/>
  </w:style>
  <w:style w:type="paragraph" w:customStyle="1" w:styleId="SuppKeyword">
    <w:name w:val="SuppKeyword"/>
    <w:basedOn w:val="SuppInfo"/>
    <w:qFormat/>
    <w:rsid w:val="00C21B78"/>
  </w:style>
  <w:style w:type="character" w:customStyle="1" w:styleId="eSlide">
    <w:name w:val="eSlide"/>
    <w:basedOn w:val="DefaultParagraphFont"/>
    <w:uiPriority w:val="1"/>
    <w:qFormat/>
    <w:rsid w:val="00C21B78"/>
    <w:rPr>
      <w:color w:val="FF0000"/>
    </w:rPr>
  </w:style>
  <w:style w:type="character" w:customStyle="1" w:styleId="KeyTerm">
    <w:name w:val="KeyTerm"/>
    <w:basedOn w:val="DefaultParagraphFont"/>
    <w:uiPriority w:val="1"/>
    <w:qFormat/>
    <w:rsid w:val="00C21B78"/>
    <w:rPr>
      <w:color w:val="538135" w:themeColor="accent6" w:themeShade="BF"/>
    </w:rPr>
  </w:style>
  <w:style w:type="character" w:customStyle="1" w:styleId="OtherTitle">
    <w:name w:val="OtherTitle"/>
    <w:basedOn w:val="DefaultParagraphFont"/>
    <w:uiPriority w:val="1"/>
    <w:qFormat/>
    <w:rsid w:val="00C21B78"/>
    <w:rPr>
      <w:bdr w:val="none" w:sz="0" w:space="0" w:color="auto"/>
      <w:shd w:val="clear" w:color="auto" w:fill="BDD6EE" w:themeFill="accent5" w:themeFillTint="66"/>
    </w:rPr>
  </w:style>
  <w:style w:type="paragraph" w:customStyle="1" w:styleId="SidebarText">
    <w:name w:val="SidebarText"/>
    <w:basedOn w:val="Normal"/>
    <w:qFormat/>
    <w:rsid w:val="00C21B78"/>
    <w:pPr>
      <w:spacing w:after="0" w:line="360" w:lineRule="auto"/>
      <w:ind w:left="475"/>
    </w:pPr>
    <w:rPr>
      <w:rFonts w:eastAsia="Times New Roman" w:cs="Times New Roman"/>
      <w:noProof/>
      <w:szCs w:val="20"/>
    </w:rPr>
  </w:style>
  <w:style w:type="character" w:customStyle="1" w:styleId="term-InText">
    <w:name w:val="term-InText"/>
    <w:uiPriority w:val="1"/>
    <w:rsid w:val="00C21B78"/>
  </w:style>
  <w:style w:type="character" w:customStyle="1" w:styleId="GrantAuthor">
    <w:name w:val="GrantAuthor"/>
    <w:basedOn w:val="DefaultParagraphFont"/>
    <w:uiPriority w:val="1"/>
    <w:qFormat/>
    <w:rsid w:val="00C21B78"/>
    <w:rPr>
      <w:color w:val="C45911" w:themeColor="accent2" w:themeShade="BF"/>
    </w:rPr>
  </w:style>
  <w:style w:type="character" w:customStyle="1" w:styleId="Price">
    <w:name w:val="Price"/>
    <w:uiPriority w:val="1"/>
    <w:rsid w:val="00C21B78"/>
  </w:style>
  <w:style w:type="paragraph" w:customStyle="1" w:styleId="BoxFootnote">
    <w:name w:val="BoxFootnote"/>
    <w:basedOn w:val="TableFootnote"/>
    <w:qFormat/>
    <w:rsid w:val="00C21B78"/>
  </w:style>
  <w:style w:type="paragraph" w:customStyle="1" w:styleId="ConflictOfInterestHead">
    <w:name w:val="ConflictOfInterestHead"/>
    <w:basedOn w:val="AdditionalInfoHead"/>
    <w:qFormat/>
    <w:rsid w:val="00C21B78"/>
  </w:style>
  <w:style w:type="character" w:customStyle="1" w:styleId="eLocator">
    <w:name w:val="eLocator"/>
    <w:basedOn w:val="DefaultParagraphFont"/>
    <w:uiPriority w:val="1"/>
    <w:rsid w:val="00C21B78"/>
    <w:rPr>
      <w:color w:val="A5A5A5" w:themeColor="accent3"/>
    </w:rPr>
  </w:style>
  <w:style w:type="character" w:customStyle="1" w:styleId="Twitter">
    <w:name w:val="Twitter"/>
    <w:basedOn w:val="DefaultParagraphFont"/>
    <w:uiPriority w:val="1"/>
    <w:qFormat/>
    <w:rsid w:val="00C21B78"/>
    <w:rPr>
      <w:color w:val="BF8F00" w:themeColor="accent4" w:themeShade="BF"/>
    </w:rPr>
  </w:style>
  <w:style w:type="paragraph" w:customStyle="1" w:styleId="StubTitledocument">
    <w:name w:val="StubTitle_document"/>
    <w:basedOn w:val="Subtitle"/>
    <w:qFormat/>
    <w:rsid w:val="00C21B78"/>
  </w:style>
  <w:style w:type="character" w:customStyle="1" w:styleId="ArticleNumber">
    <w:name w:val="ArticleNumber"/>
    <w:basedOn w:val="DefaultParagraphFont"/>
    <w:uiPriority w:val="1"/>
    <w:qFormat/>
    <w:rsid w:val="00C21B78"/>
    <w:rPr>
      <w:color w:val="3F3E00"/>
    </w:rPr>
  </w:style>
  <w:style w:type="paragraph" w:customStyle="1" w:styleId="EqnGroupBegin">
    <w:name w:val="EqnGroupBegin"/>
    <w:basedOn w:val="Normal"/>
    <w:qFormat/>
    <w:rsid w:val="00C21B78"/>
    <w:pPr>
      <w:pBdr>
        <w:top w:val="single" w:sz="12" w:space="1" w:color="auto"/>
      </w:pBdr>
      <w:shd w:val="clear" w:color="auto" w:fill="C9C9C9" w:themeFill="accent3" w:themeFillTint="99"/>
      <w:jc w:val="center"/>
    </w:pPr>
  </w:style>
  <w:style w:type="paragraph" w:customStyle="1" w:styleId="EqnGroupEnd">
    <w:name w:val="EqnGroupEnd"/>
    <w:basedOn w:val="Normal"/>
    <w:qFormat/>
    <w:rsid w:val="00C21B7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C21B78"/>
    <w:rPr>
      <w:color w:val="auto"/>
      <w:bdr w:val="none" w:sz="0" w:space="0" w:color="auto"/>
      <w:shd w:val="clear" w:color="auto" w:fill="97FF97"/>
    </w:rPr>
  </w:style>
  <w:style w:type="character" w:customStyle="1" w:styleId="PII">
    <w:name w:val="PII"/>
    <w:basedOn w:val="DefaultParagraphFont"/>
    <w:uiPriority w:val="1"/>
    <w:rsid w:val="00C21B78"/>
    <w:rPr>
      <w:bdr w:val="none" w:sz="0" w:space="0" w:color="auto"/>
      <w:shd w:val="clear" w:color="auto" w:fill="F9907F"/>
    </w:rPr>
  </w:style>
  <w:style w:type="paragraph" w:customStyle="1" w:styleId="Image">
    <w:name w:val="Image"/>
    <w:basedOn w:val="Normal"/>
    <w:qFormat/>
    <w:rsid w:val="00C21B78"/>
  </w:style>
  <w:style w:type="paragraph" w:customStyle="1" w:styleId="ShortTitle">
    <w:name w:val="ShortTitle"/>
    <w:basedOn w:val="Normal"/>
    <w:qFormat/>
    <w:rsid w:val="00C21B78"/>
  </w:style>
  <w:style w:type="paragraph" w:customStyle="1" w:styleId="ReferencedData">
    <w:name w:val="ReferencedData"/>
    <w:basedOn w:val="ShortTitle"/>
    <w:qFormat/>
    <w:rsid w:val="00C21B78"/>
  </w:style>
  <w:style w:type="character" w:customStyle="1" w:styleId="Nickname">
    <w:name w:val="Nickname"/>
    <w:basedOn w:val="DefaultParagraphFont"/>
    <w:uiPriority w:val="1"/>
    <w:qFormat/>
    <w:rsid w:val="00C21B78"/>
    <w:rPr>
      <w:color w:val="538135" w:themeColor="accent6" w:themeShade="BF"/>
    </w:rPr>
  </w:style>
  <w:style w:type="character" w:styleId="Emphasis">
    <w:name w:val="Emphasis"/>
    <w:basedOn w:val="DefaultParagraphFont"/>
    <w:uiPriority w:val="20"/>
    <w:qFormat/>
    <w:rsid w:val="00C21B78"/>
    <w:rPr>
      <w:i/>
      <w:iCs/>
    </w:rPr>
  </w:style>
  <w:style w:type="character" w:customStyle="1" w:styleId="DrugName">
    <w:name w:val="Drug Name"/>
    <w:qFormat/>
    <w:rsid w:val="00C21B78"/>
    <w:rPr>
      <w:rFonts w:ascii="Arial" w:hAnsi="Arial"/>
      <w:b/>
      <w:color w:val="E36C0A"/>
      <w:u w:val="single"/>
    </w:rPr>
  </w:style>
  <w:style w:type="paragraph" w:customStyle="1" w:styleId="Supplementary">
    <w:name w:val="Supplementary"/>
    <w:basedOn w:val="Normal"/>
    <w:qFormat/>
    <w:rsid w:val="00C21B78"/>
  </w:style>
  <w:style w:type="character" w:customStyle="1" w:styleId="accessionId">
    <w:name w:val="accessionId"/>
    <w:basedOn w:val="DefaultParagraphFont"/>
    <w:uiPriority w:val="1"/>
    <w:qFormat/>
    <w:rsid w:val="00C21B78"/>
    <w:rPr>
      <w:color w:val="FF0000"/>
    </w:rPr>
  </w:style>
  <w:style w:type="character" w:customStyle="1" w:styleId="Pronouns">
    <w:name w:val="Pronouns"/>
    <w:basedOn w:val="DefaultParagraphFont"/>
    <w:uiPriority w:val="1"/>
    <w:qFormat/>
    <w:rsid w:val="00C21B78"/>
    <w:rPr>
      <w:color w:val="C45911" w:themeColor="accent2" w:themeShade="BF"/>
    </w:rPr>
  </w:style>
  <w:style w:type="character" w:customStyle="1" w:styleId="CreditTaxonomy">
    <w:name w:val="CreditTaxonomy"/>
    <w:basedOn w:val="DefaultParagraphFont"/>
    <w:uiPriority w:val="1"/>
    <w:rsid w:val="00C21B78"/>
    <w:rPr>
      <w:color w:val="00B050"/>
    </w:rPr>
  </w:style>
  <w:style w:type="paragraph" w:customStyle="1" w:styleId="TableSource">
    <w:name w:val="TableSource"/>
    <w:basedOn w:val="Normal"/>
    <w:qFormat/>
    <w:rsid w:val="00C21B78"/>
  </w:style>
  <w:style w:type="character" w:customStyle="1" w:styleId="collab-text">
    <w:name w:val="collab-text"/>
    <w:basedOn w:val="DefaultParagraphFont"/>
    <w:uiPriority w:val="1"/>
    <w:rsid w:val="00C21B78"/>
    <w:rPr>
      <w:color w:val="538135" w:themeColor="accent6" w:themeShade="BF"/>
    </w:rPr>
  </w:style>
  <w:style w:type="paragraph" w:customStyle="1" w:styleId="Index5">
    <w:name w:val="Index5"/>
    <w:basedOn w:val="Normal"/>
    <w:qFormat/>
    <w:rsid w:val="00C21B78"/>
  </w:style>
  <w:style w:type="paragraph" w:customStyle="1" w:styleId="Index6">
    <w:name w:val="Index6"/>
    <w:basedOn w:val="Normal"/>
    <w:qFormat/>
    <w:rsid w:val="00C21B78"/>
  </w:style>
  <w:style w:type="paragraph" w:customStyle="1" w:styleId="Index7">
    <w:name w:val="Index7"/>
    <w:basedOn w:val="Normal"/>
    <w:qFormat/>
    <w:rsid w:val="00C21B78"/>
  </w:style>
  <w:style w:type="paragraph" w:customStyle="1" w:styleId="Index8">
    <w:name w:val="Index8"/>
    <w:basedOn w:val="Normal"/>
    <w:qFormat/>
    <w:rsid w:val="00C21B78"/>
  </w:style>
  <w:style w:type="paragraph" w:customStyle="1" w:styleId="Index9">
    <w:name w:val="Index9"/>
    <w:basedOn w:val="Normal"/>
    <w:qFormat/>
    <w:rsid w:val="00C21B78"/>
  </w:style>
  <w:style w:type="paragraph" w:customStyle="1" w:styleId="AltText">
    <w:name w:val="AltText"/>
    <w:basedOn w:val="FigureCaption"/>
    <w:link w:val="AltTextChar"/>
    <w:qFormat/>
    <w:rsid w:val="00C21B78"/>
  </w:style>
  <w:style w:type="character" w:customStyle="1" w:styleId="AltTextChar">
    <w:name w:val="AltText Char"/>
    <w:basedOn w:val="FigureCaptionChar"/>
    <w:link w:val="AltText"/>
    <w:rsid w:val="00C21B78"/>
    <w:rPr>
      <w:rFonts w:ascii="Times New Roman" w:hAnsi="Times New Roman"/>
      <w:color w:val="0070C0"/>
      <w:kern w:val="0"/>
      <w:sz w:val="24"/>
      <w14:ligatures w14:val="none"/>
    </w:rPr>
  </w:style>
  <w:style w:type="paragraph" w:customStyle="1" w:styleId="BoxHead4">
    <w:name w:val="BoxHead4"/>
    <w:basedOn w:val="BoxHead3"/>
    <w:qFormat/>
    <w:rsid w:val="00C21B78"/>
    <w:rPr>
      <w:sz w:val="20"/>
    </w:rPr>
  </w:style>
  <w:style w:type="paragraph" w:customStyle="1" w:styleId="BoxHead5">
    <w:name w:val="BoxHead5"/>
    <w:basedOn w:val="BoxHead4"/>
    <w:next w:val="BoxHead4"/>
    <w:qFormat/>
    <w:rsid w:val="00C21B7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1">
  <Filtration versionrequired="True" status="DONE" StartTime="08-08-2025 16:12:04" EndTime="08-08-2025 16:12:04">
    <Mandatory>
      <P status="DONE" StartTime="08-08-2025 02:16:22" EndTime="08-08-2025 02:16:26">(1) * Replace leftmost and rightmost char -(hyphen) of superscript matter, into minus</P>
      <P status="DONE" StartTime="08-08-2025 02:16:27" EndTime="08-08-2025 02:16:30">(2) * Replace all variations of degree into 'degree' symbol</P>
      <P status="DONE" StartTime="08-08-2025 02:16:30" EndTime="08-08-2025 02:16:30">(3) * Remove unwanted blank lines</P>
      <P status="DONE" StartTime="08-08-2025 02:16:31" EndTime="08-08-2025 02:16:31">(4) * Replace underlined 'plus' sign(s) with plus/minus symbol(s)</P>
      <P status="DONE" StartTime="08-08-2025 02:16:32" EndTime="08-08-2025 02:16:32">(5) * Replace underlined 'Greater Than' symbol(s) with 'Greater Than or Equal To' symbol(s)</P>
      <P status="DONE" StartTime="08-08-2025 02:16:33" EndTime="08-08-2025 02:16:33">(6) * Replace underlined 'Less Than' symbol(s) with 'Less Than or Equal To' symbol(s)</P>
      <P status="DONE" StartTime="08-08-2025 02:16:34" EndTime="08-08-2025 02:16:37">(7) * Replace 'x' with 'multiplication' symbol</P>
      <P status="DONE" StartTime="08-08-2025 02:16:38" EndTime="08-08-2025 02:16:38">(8) * Remove space(s) before tab</P>
      <P status="DONE" StartTime="08-08-2025 02:16:38" EndTime="08-08-2025 02:16:39">(9) * Remove space(s) after tab</P>
      <P status="DONE" StartTime="08-08-2025 02:16:39" EndTime="08-08-2025 02:16:39">(10) * Remove tab(s) before paragraph mark</P>
      <P status="DONE" StartTime="08-08-2025 02:16:39" EndTime="08-08-2025 02:16:40">(11) * Remove tab(s) after paragraph mark</P>
      <P status="DONE" StartTime="08-08-2025 02:16:40" EndTime="08-08-2025 02:16:40">(12) * Remove space(s) before paragraph mark</P>
      <P status="DONE" StartTime="08-08-2025 02:16:41" EndTime="08-08-2025 02:16:41">(13) * Remove space(s) after paragraph mark</P>
      <P status="DONE" StartTime="08-08-2025 02:16:41" EndTime="08-08-2025 02:16:42">(14) * Replace multiple space(s) with single space</P>
      <P status="DONE" StartTime="08-08-2025 02:16:42" EndTime="08-08-2025 02:16:42">(22) * Remove space(s) before comma</P>
      <P status="DONE" StartTime="08-08-2025 02:16:43" EndTime="08-08-2025 02:16:43">(23) * Remove space(s) before semicolon</P>
      <P status="DONE" StartTime="08-08-2025 02:16:43" EndTime="08-08-2025 02:16:45">(25) * Remove space(s) before closing parenthesis</P>
      <P status="DONE" StartTime="08-08-2025 02:16:46" EndTime="08-08-2025 02:16:47">(26) * Remove space(s) after opening parenthesis</P>
      <P status="DONE" StartTime="08-08-2025 02:16:47" EndTime="08-08-2025 02:16:47">(29) * Remove space before Celsius or Fahrenheit sign</P>
      <P status="DONE" StartTime="08-08-2025 02:16:48" EndTime="08-08-2025 02:16:48">(38)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16:12:04" EndTime="08-08-2025 16:12:04">
    <TagMapping status="DONE">
    </TagMapping>
    <StyleMapping status="DONE">
    </StyleMapping>
  </BodyStyling>
  <Reference versionrequired="True" status="DONE" StartTime="08-08-2025 16:12:04" EndTime="08-08-2025 16:12:04">
  </Reference>
  <CrossLinking versionrequired="True" status="DONE" StartTime="08-08-2025 16:12:04" EndTime="08-08-2025 16:12:04">
  </CrossLinking>
  <Metadata versionrequired="True" status="DONE" StartTime="08-08-2025 16:12:04" EndTime="08-08-2025 16:12:04">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50950</ARTICLEID>
      <DOI mandatory="True" active="True" metadata="doi" tagname="">10.1053/j.ro.2025.08.001</DOI>
      <PMID mandatory="False" active="False" metadata="" tagname=""/>
      <CODEN mandatory="False" active="False" metadata="" tagname=""/>
      <MANUSCRIPT mandatory="False" active="False" metadata="" tagname=""/>
      <PII mandatory="True" active="True" metadata="pii" tagname="">S0037-198X(25)00069-0</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1953-12-12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ArticleSpecific>
  </Metadata>
  <Validation versionrequired="True" status="DONE" StartTime="08-08-2025 16:12:04" EndTime="08-08-2025 16:12:04">
    <P status="DONE" type="Warning" StartTime="08-08-2025 02:49:08" EndTime="08-08-2025 02:49:08">(1) * Alert if Hidden text found in manuscript</P>
    <P status="DONE" type="Warning" StartTime="08-08-2025 02:49:08" EndTime="08-08-2025 02:49:09">(3) * Alert if wrong hyperlink applied to numbered citation.</P>
    <P status="DONE" type="Warning" StartTime="08-08-2025 02:49:09" EndTime="08-08-2025 02:49:17">(4) * Alert for wrong reference type</P>
    <P status="DONE" type="Warning" StartTime="08-08-2025 02:49:17" EndTime="08-08-2025 02:49:19">(7) * Alert to check the space between initials in reference authors</P>
    <P status="DONE" type="Warning" StartTime="08-08-2025 02:49:19" EndTime="08-08-2025 02:49:28">(11) * Alert if Volume and Page is missing in Periodical/Journal reference</P>
    <P status="DONE" type="Warning" StartTime="08-08-2025 02:49:28" EndTime="08-08-2025 02:49:29">(12) * Alert if Publisher missing in Book Reference</P>
    <P status="DONE" type="Warning" StartTime="08-08-2025 02:49:29" EndTime="08-08-2025 02:49:29">(13) * Alert if Book Reference containing URL</P>
    <P status="DONE" type="Warning" StartTime="08-08-2025 02:49:29" EndTime="08-08-2025 02:49:36">(16) * Alert for double occurrence of year and page range marking in references</P>
    <P status="FAIL" type="Error" StartTime="08-08-2025 02:49:36" EndTime="08-08-2025 02:49:36">(17) * Alert to match reference style with style-sheet</P>
    <P status="DONE" type="Warning" StartTime="08-08-2025 02:49:36" EndTime="08-08-2025 02:49:46">(23) * Compare Doc Process</P>
    <P status="DONE" type="Warning" StartTime="08-08-2025 02:49:46" EndTime="08-08-2025 02:49:46">(24) * Alert if there is no space between text and inline equations</P>
    <P status="DONE" type="Warning" StartTime="08-08-2025 02:49:46" EndTime="08-08-2025 02:49:47">(25) * Alert to check all table heading is coming in bold</P>
    <P status="DONE" type="Warning" StartTime="08-08-2025 02:49:47" EndTime="08-08-2025 02:49:47">(26) * Alert to compare Email address with PTS</P>
    <P status="DONE" type="Warning" StartTime="08-08-2025 02:49:47" EndTime="08-08-2025 02:49:47">(27) * Alert to compare corresponding author with PTS.</P>
    <P status="DONE" type="Warning" StartTime="08-08-2025 02:49:47" EndTime="08-08-2025 02:49:48">(28) * CheckList</P>
    <P status="DONE" type="Warning" StartTime="08-08-2025 02:49:48" EndTime="08-08-2025 02:49:48">(37)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Props1.xml><?xml version="1.0" encoding="utf-8"?>
<ds:datastoreItem xmlns:ds="http://schemas.openxmlformats.org/officeDocument/2006/customXml" ds:itemID="{F09B3054-27C9-4A12-AA8F-1BFD2DD5CAC8}">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33</TotalTime>
  <Pages>11</Pages>
  <Words>4442</Words>
  <Characters>28163</Characters>
  <Application>Microsoft Office Word</Application>
  <DocSecurity>0</DocSecurity>
  <Lines>514</Lines>
  <Paragraphs>222</Paragraphs>
  <ScaleCrop>false</ScaleCrop>
  <HeadingPairs>
    <vt:vector size="2" baseType="variant">
      <vt:variant>
        <vt:lpstr>Title</vt:lpstr>
      </vt:variant>
      <vt:variant>
        <vt:i4>1</vt:i4>
      </vt:variant>
    </vt:vector>
  </HeadingPairs>
  <TitlesOfParts>
    <vt:vector size="1" baseType="lpstr">
      <vt:lpstr>CU Template used</vt:lpstr>
    </vt:vector>
  </TitlesOfParts>
  <Company>UWHCA</Company>
  <LinksUpToDate>false</LinksUpToDate>
  <CharactersWithSpaces>32462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NC Creation</cp:lastModifiedBy>
  <cp:revision>40</cp:revision>
  <cp:lastPrinted>2025-08-05T12:10:00Z</cp:lastPrinted>
  <dcterms:created xsi:type="dcterms:W3CDTF">2025-08-08T09:35:00Z</dcterms:created>
  <dcterms:modified xsi:type="dcterms:W3CDTF">2025-08-08T10:42:00Z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