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BCBBE" w14:textId="77777777" w:rsidR="000A6236" w:rsidRPr="000A6236" w:rsidRDefault="000A6236" w:rsidP="000A6236">
      <w:pPr>
        <w:pStyle w:val="Heading2"/>
        <w:spacing w:line="480" w:lineRule="auto"/>
        <w:rPr>
          <w:sz w:val="32"/>
        </w:rPr>
      </w:pPr>
    </w:p>
    <w:p w14:paraId="772FD06A" w14:textId="6E0B4D80" w:rsidR="00BC28A2" w:rsidRPr="00BC28A2" w:rsidRDefault="005B1406" w:rsidP="000A6236">
      <w:pPr>
        <w:pStyle w:val="DocHead"/>
      </w:pPr>
      <w:r>
        <w:t>Clinical Review Article</w:t>
      </w:r>
    </w:p>
    <w:p w14:paraId="56F2C932" w14:textId="67A48339" w:rsidR="00F03129" w:rsidRPr="000A6236" w:rsidRDefault="000A6236" w:rsidP="000A6236">
      <w:pPr>
        <w:pStyle w:val="Titledocument"/>
        <w:rPr>
          <w:b/>
        </w:rPr>
      </w:pPr>
      <w:r w:rsidRPr="000A6236">
        <w:rPr>
          <w:b/>
        </w:rPr>
        <w:t>Ketamine for Late-Life Depression: A Systematic Review of Efficacy, Safety, and Tolerability</w:t>
      </w:r>
    </w:p>
    <w:p w14:paraId="7133949C" w14:textId="6C1A2346" w:rsidR="00BC28A2" w:rsidRDefault="00077F32" w:rsidP="00077F32">
      <w:pPr>
        <w:pStyle w:val="Authors"/>
      </w:pPr>
      <w:proofErr w:type="spellStart"/>
      <w:r w:rsidRPr="00077F32">
        <w:rPr>
          <w:rStyle w:val="FirstName"/>
          <w:bdr w:val="dotted" w:sz="4" w:space="0" w:color="auto"/>
        </w:rPr>
        <w:t>Ronesh</w:t>
      </w:r>
      <w:proofErr w:type="spellEnd"/>
      <w:r w:rsidRPr="00077F32">
        <w:rPr>
          <w:bdr w:val="dotted" w:sz="4" w:space="0" w:color="auto"/>
        </w:rPr>
        <w:t xml:space="preserve"> </w:t>
      </w:r>
      <w:r w:rsidRPr="00077F32">
        <w:rPr>
          <w:rStyle w:val="Surname"/>
          <w:bdr w:val="dotted" w:sz="4" w:space="0" w:color="auto"/>
        </w:rPr>
        <w:t>Sukhdeo</w:t>
      </w:r>
      <w:r w:rsidRPr="00077F32">
        <w:rPr>
          <w:bdr w:val="dotted" w:sz="4" w:space="0" w:color="auto"/>
        </w:rPr>
        <w:t xml:space="preserve">, </w:t>
      </w:r>
      <w:r w:rsidRPr="00077F32">
        <w:rPr>
          <w:rStyle w:val="Degree"/>
          <w:bdr w:val="dotted" w:sz="4" w:space="0" w:color="auto"/>
        </w:rPr>
        <w:t>HBSc</w:t>
      </w:r>
      <w:r w:rsidRPr="00077F32">
        <w:rPr>
          <w:bdr w:val="dotted" w:sz="4" w:space="0" w:color="auto"/>
        </w:rPr>
        <w:t>.</w:t>
      </w:r>
      <w:r w:rsidRPr="00077F32">
        <w:rPr>
          <w:bdr w:val="dotted" w:sz="4" w:space="0" w:color="auto"/>
          <w:vertAlign w:val="superscript"/>
        </w:rPr>
        <w:t>1,**</w:t>
      </w:r>
      <w:r w:rsidRPr="00077F32">
        <w:t>,</w:t>
      </w:r>
      <w:r w:rsidR="000A6236">
        <w:t xml:space="preserve"> </w:t>
      </w:r>
      <w:r w:rsidR="00CF5E4B" w:rsidRPr="00077F32">
        <w:rPr>
          <w:rStyle w:val="FirstName"/>
          <w:bdr w:val="dotted" w:sz="4" w:space="0" w:color="auto"/>
        </w:rPr>
        <w:t>Jocelyn K.</w:t>
      </w:r>
      <w:r w:rsidR="00CF5E4B" w:rsidRPr="00077F32">
        <w:rPr>
          <w:bdr w:val="dotted" w:sz="4" w:space="0" w:color="auto"/>
        </w:rPr>
        <w:t xml:space="preserve"> </w:t>
      </w:r>
      <w:r w:rsidR="00CF5E4B" w:rsidRPr="00077F32">
        <w:rPr>
          <w:rStyle w:val="Surname"/>
          <w:bdr w:val="dotted" w:sz="4" w:space="0" w:color="auto"/>
        </w:rPr>
        <w:t>Tamura</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r w:rsidR="000A6236" w:rsidRPr="000A6236">
        <w:t xml:space="preserve">, </w:t>
      </w:r>
      <w:r w:rsidR="00CF5E4B" w:rsidRPr="00077F32">
        <w:rPr>
          <w:rStyle w:val="FirstName"/>
          <w:bdr w:val="dotted" w:sz="4" w:space="0" w:color="auto"/>
        </w:rPr>
        <w:t>Christine E.</w:t>
      </w:r>
      <w:r w:rsidR="00CF5E4B" w:rsidRPr="00077F32">
        <w:rPr>
          <w:bdr w:val="dotted" w:sz="4" w:space="0" w:color="auto"/>
        </w:rPr>
        <w:t xml:space="preserve"> </w:t>
      </w:r>
      <w:r w:rsidR="00CF5E4B" w:rsidRPr="00077F32">
        <w:rPr>
          <w:rStyle w:val="Surname"/>
          <w:bdr w:val="dotted" w:sz="4" w:space="0" w:color="auto"/>
        </w:rPr>
        <w:t>Dri</w:t>
      </w:r>
      <w:r w:rsidR="00CF5E4B" w:rsidRPr="00077F32">
        <w:rPr>
          <w:bdr w:val="dotted" w:sz="4" w:space="0" w:color="auto"/>
        </w:rPr>
        <w:t xml:space="preserve">, </w:t>
      </w:r>
      <w:r w:rsidR="00CF5E4B" w:rsidRPr="00077F32">
        <w:rPr>
          <w:rStyle w:val="Degree"/>
          <w:bdr w:val="dotted" w:sz="4" w:space="0" w:color="auto"/>
        </w:rPr>
        <w:t>BHSc</w:t>
      </w:r>
      <w:r w:rsidR="00CF5E4B" w:rsidRPr="00077F32">
        <w:rPr>
          <w:bdr w:val="dotted" w:sz="4" w:space="0" w:color="auto"/>
          <w:vertAlign w:val="superscript"/>
        </w:rPr>
        <w:t>1</w:t>
      </w:r>
      <w:r w:rsidR="000A6236" w:rsidRPr="000A6236">
        <w:t>,</w:t>
      </w:r>
      <w:r w:rsidR="000A6236">
        <w:t xml:space="preserve"> </w:t>
      </w:r>
      <w:r w:rsidR="00CF5E4B" w:rsidRPr="00077F32">
        <w:rPr>
          <w:rStyle w:val="FirstName"/>
          <w:bdr w:val="dotted" w:sz="4" w:space="0" w:color="auto"/>
        </w:rPr>
        <w:t>Roger S.</w:t>
      </w:r>
      <w:r w:rsidR="00CF5E4B" w:rsidRPr="00077F32">
        <w:rPr>
          <w:bdr w:val="dotted" w:sz="4" w:space="0" w:color="auto"/>
        </w:rPr>
        <w:t xml:space="preserve"> </w:t>
      </w:r>
      <w:r w:rsidR="00CF5E4B" w:rsidRPr="00077F32">
        <w:rPr>
          <w:rStyle w:val="Surname"/>
          <w:bdr w:val="dotted" w:sz="4" w:space="0" w:color="auto"/>
        </w:rPr>
        <w:t>McIntyre</w:t>
      </w:r>
      <w:r w:rsidR="00CF5E4B" w:rsidRPr="00077F32">
        <w:rPr>
          <w:bdr w:val="dotted" w:sz="4" w:space="0" w:color="auto"/>
        </w:rPr>
        <w:t xml:space="preserve">, </w:t>
      </w:r>
      <w:r w:rsidR="00CF5E4B" w:rsidRPr="00077F32">
        <w:rPr>
          <w:rStyle w:val="Degree"/>
          <w:bdr w:val="dotted" w:sz="4" w:space="0" w:color="auto"/>
        </w:rPr>
        <w:t>MD</w:t>
      </w:r>
      <w:r w:rsidR="00CF5E4B" w:rsidRPr="00077F32">
        <w:rPr>
          <w:bdr w:val="dotted" w:sz="4" w:space="0" w:color="auto"/>
          <w:vertAlign w:val="superscript"/>
        </w:rPr>
        <w:t>1,2</w:t>
      </w:r>
      <w:r w:rsidR="000A6236" w:rsidRPr="00077F32">
        <w:rPr>
          <w:bdr w:val="dotted" w:sz="4" w:space="0" w:color="auto"/>
          <w:vertAlign w:val="superscript"/>
        </w:rPr>
        <w:t>,*</w:t>
      </w:r>
    </w:p>
    <w:p w14:paraId="2EA0DA46" w14:textId="013C7F7D" w:rsidR="00F03129" w:rsidRPr="00077F32" w:rsidRDefault="00077F32" w:rsidP="00077F32">
      <w:pPr>
        <w:pStyle w:val="Affiliation"/>
      </w:pPr>
      <w:r w:rsidRPr="00077F32">
        <w:rPr>
          <w:vertAlign w:val="superscript"/>
        </w:rPr>
        <w:t>1</w:t>
      </w:r>
      <w:r w:rsidRPr="00077F32">
        <w:rPr>
          <w:rStyle w:val="OrgDiv"/>
        </w:rPr>
        <w:t>Mood Disorder and Psychopharmacology Unit</w:t>
      </w:r>
      <w:r w:rsidRPr="00077F32">
        <w:t xml:space="preserve">, </w:t>
      </w:r>
      <w:r w:rsidRPr="00077F32">
        <w:rPr>
          <w:rStyle w:val="OrgName"/>
        </w:rPr>
        <w:t>University Health Network</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5C0648BD" w14:textId="143A347C" w:rsidR="00BC28A2" w:rsidRPr="00077F32" w:rsidRDefault="00077F32" w:rsidP="00077F32">
      <w:pPr>
        <w:pStyle w:val="Affiliation"/>
      </w:pPr>
      <w:r w:rsidRPr="00077F32">
        <w:rPr>
          <w:vertAlign w:val="superscript"/>
        </w:rPr>
        <w:t>2</w:t>
      </w:r>
      <w:r w:rsidRPr="00077F32">
        <w:rPr>
          <w:rStyle w:val="OrgDiv"/>
        </w:rPr>
        <w:t>Department of Psychiatry</w:t>
      </w:r>
      <w:r w:rsidRPr="00077F32">
        <w:t xml:space="preserve">, </w:t>
      </w:r>
      <w:r w:rsidRPr="00077F32">
        <w:rPr>
          <w:rStyle w:val="OrgName"/>
        </w:rPr>
        <w:t>University of Toronto</w:t>
      </w:r>
      <w:r w:rsidRPr="00077F32">
        <w:t xml:space="preserve">, </w:t>
      </w:r>
      <w:r w:rsidRPr="00077F32">
        <w:rPr>
          <w:rStyle w:val="City"/>
        </w:rPr>
        <w:t>Toronto</w:t>
      </w:r>
      <w:r w:rsidRPr="00077F32">
        <w:t xml:space="preserve"> </w:t>
      </w:r>
      <w:r w:rsidRPr="00077F32">
        <w:rPr>
          <w:rStyle w:val="State"/>
        </w:rPr>
        <w:t>ON</w:t>
      </w:r>
      <w:r w:rsidRPr="00077F32">
        <w:t xml:space="preserve">, </w:t>
      </w:r>
      <w:r w:rsidRPr="00077F32">
        <w:rPr>
          <w:rStyle w:val="Country"/>
        </w:rPr>
        <w:t>Canada</w:t>
      </w:r>
    </w:p>
    <w:p w14:paraId="6EE446C1" w14:textId="3663E2CB" w:rsidR="00BF6DE4" w:rsidRDefault="000A6236" w:rsidP="00077F32">
      <w:pPr>
        <w:pStyle w:val="Correspondence"/>
        <w:rPr>
          <w:shd w:val="clear" w:color="auto" w:fill="FFFFFF"/>
        </w:rPr>
      </w:pPr>
      <w:r w:rsidRPr="00077F32">
        <w:rPr>
          <w:shd w:val="clear" w:color="auto" w:fill="FFFFFF"/>
        </w:rPr>
        <w:t>*C</w:t>
      </w:r>
      <w:r w:rsidR="00BF6DE4" w:rsidRPr="00077F32">
        <w:rPr>
          <w:shd w:val="clear" w:color="auto" w:fill="FFFFFF"/>
        </w:rPr>
        <w:t>orresponding author</w:t>
      </w:r>
      <w:r w:rsidR="00BF6DE4" w:rsidRPr="00EA0F52">
        <w:rPr>
          <w:shd w:val="clear" w:color="auto" w:fill="FFFFFF"/>
        </w:rPr>
        <w:t xml:space="preserve"> : </w:t>
      </w:r>
      <w:r w:rsidR="00BF6DE4" w:rsidRPr="007B0A51">
        <w:rPr>
          <w:rStyle w:val="FirstName"/>
          <w:bdr w:val="dotted" w:sz="4" w:space="0" w:color="auto"/>
        </w:rPr>
        <w:t>Dr. Roger S</w:t>
      </w:r>
      <w:r w:rsidR="00BF6DE4" w:rsidRPr="007B0A51">
        <w:rPr>
          <w:bdr w:val="dotted" w:sz="4" w:space="0" w:color="auto"/>
          <w:shd w:val="clear" w:color="auto" w:fill="FFFFFF"/>
        </w:rPr>
        <w:t xml:space="preserve"> </w:t>
      </w:r>
      <w:r w:rsidR="00BF6DE4" w:rsidRPr="007B0A51">
        <w:rPr>
          <w:rStyle w:val="Surname"/>
          <w:bdr w:val="dotted" w:sz="4" w:space="0" w:color="auto"/>
        </w:rPr>
        <w:t>McIntyre</w:t>
      </w:r>
      <w:r w:rsidR="007B0A51" w:rsidRPr="007B0A51">
        <w:t>,</w:t>
      </w:r>
      <w:r w:rsidR="00BF6DE4" w:rsidRPr="00EA0F52">
        <w:rPr>
          <w:shd w:val="clear" w:color="auto" w:fill="FFFFFF"/>
        </w:rPr>
        <w:t xml:space="preserve"> </w:t>
      </w:r>
      <w:r w:rsidR="00BF6DE4" w:rsidRPr="001B18DD">
        <w:rPr>
          <w:rStyle w:val="Street"/>
        </w:rPr>
        <w:t>mailing address is 77 Bloor St.</w:t>
      </w:r>
      <w:r w:rsidR="00BF6DE4" w:rsidRPr="00EA0F52">
        <w:rPr>
          <w:shd w:val="clear" w:color="auto" w:fill="FFFFFF"/>
        </w:rPr>
        <w:t xml:space="preserve">, </w:t>
      </w:r>
      <w:r w:rsidR="00BF6DE4" w:rsidRPr="0048082A">
        <w:rPr>
          <w:rStyle w:val="City"/>
        </w:rPr>
        <w:t>Toronto</w:t>
      </w:r>
      <w:r w:rsidR="00BF6DE4" w:rsidRPr="00EA0F52">
        <w:rPr>
          <w:shd w:val="clear" w:color="auto" w:fill="FFFFFF"/>
        </w:rPr>
        <w:t xml:space="preserve"> </w:t>
      </w:r>
      <w:r w:rsidR="00BF6DE4" w:rsidRPr="0048082A">
        <w:rPr>
          <w:rStyle w:val="State"/>
        </w:rPr>
        <w:t>Ontario</w:t>
      </w:r>
      <w:r w:rsidR="00BF6DE4" w:rsidRPr="00EA0F52">
        <w:rPr>
          <w:shd w:val="clear" w:color="auto" w:fill="FFFFFF"/>
        </w:rPr>
        <w:t xml:space="preserve"> </w:t>
      </w:r>
      <w:r w:rsidR="00BF6DE4" w:rsidRPr="0048082A">
        <w:rPr>
          <w:rStyle w:val="Country"/>
        </w:rPr>
        <w:t>Canada</w:t>
      </w:r>
      <w:r w:rsidR="00BF6DE4" w:rsidRPr="00EA0F52">
        <w:rPr>
          <w:shd w:val="clear" w:color="auto" w:fill="FFFFFF"/>
        </w:rPr>
        <w:t xml:space="preserve"> </w:t>
      </w:r>
      <w:r w:rsidR="00BF6DE4" w:rsidRPr="0048082A">
        <w:rPr>
          <w:rStyle w:val="PinCode"/>
        </w:rPr>
        <w:t>M5S1M2</w:t>
      </w:r>
    </w:p>
    <w:p w14:paraId="51CBC179" w14:textId="06DC8A8B" w:rsidR="000A6236" w:rsidRPr="0048082A" w:rsidRDefault="0048082A" w:rsidP="0048082A">
      <w:pPr>
        <w:pStyle w:val="Correspondence"/>
      </w:pPr>
      <w:r w:rsidRPr="0048082A">
        <w:rPr>
          <w:vertAlign w:val="superscript"/>
        </w:rPr>
        <w:t>**</w:t>
      </w:r>
      <w:r w:rsidRPr="0048082A">
        <w:t>Co-first authors</w:t>
      </w:r>
    </w:p>
    <w:p w14:paraId="6ABE1146" w14:textId="1EC3FB4D" w:rsidR="00293363" w:rsidRPr="0048082A" w:rsidRDefault="0048082A" w:rsidP="0048082A">
      <w:pPr>
        <w:pStyle w:val="AbsHead"/>
      </w:pPr>
      <w:r w:rsidRPr="0048082A">
        <w:t>Highlights</w:t>
      </w:r>
    </w:p>
    <w:p w14:paraId="35AFF643" w14:textId="3E6F3F74" w:rsidR="00BC28A2" w:rsidRPr="00BC28A2" w:rsidRDefault="00293363" w:rsidP="0048082A">
      <w:pPr>
        <w:pStyle w:val="ListParagraph"/>
        <w:numPr>
          <w:ilvl w:val="0"/>
          <w:numId w:val="16"/>
        </w:numPr>
      </w:pPr>
      <w:r w:rsidRPr="00BC28A2">
        <w:rPr>
          <w:lang w:eastAsia="ja-JP"/>
        </w:rPr>
        <w:t xml:space="preserve">What is the primary question addressed by this study? </w:t>
      </w:r>
      <w:r w:rsidRPr="00BC28A2">
        <w:t>This study sought to provide the most comprehensive systematic review of the role of ketamine in treating depression in older adults, given the paucity of current evidence.</w:t>
      </w:r>
    </w:p>
    <w:p w14:paraId="712DF9F3" w14:textId="5E33172B" w:rsidR="00BC28A2" w:rsidRPr="00BC28A2" w:rsidRDefault="00293363" w:rsidP="0048082A">
      <w:pPr>
        <w:pStyle w:val="ListParagraph"/>
        <w:numPr>
          <w:ilvl w:val="0"/>
          <w:numId w:val="16"/>
        </w:numPr>
      </w:pPr>
      <w:r w:rsidRPr="00BC28A2">
        <w:rPr>
          <w:lang w:eastAsia="ja-JP"/>
        </w:rPr>
        <w:t xml:space="preserve">What is the main finding of this study? </w:t>
      </w:r>
      <w:r w:rsidRPr="00BC28A2">
        <w:t>Ketamine shows potential efficacy in reducing depressive symptoms in older adults across intranasal, intravenous, subcutaneous, oral, and ECT-combination routes, with varying response and remission rates. Cognitive outcomes were generally stable or improved, though some studies reported transient slowing of reaction time with repeated intranasal dosing. Adverse effects were typically mild and transient, including dizziness, nausea, and blood pressure elevations, with few treatment discontinuations.</w:t>
      </w:r>
    </w:p>
    <w:p w14:paraId="710E9969" w14:textId="690CAF26" w:rsidR="00BC28A2" w:rsidRPr="00BC28A2" w:rsidRDefault="00293363" w:rsidP="0048082A">
      <w:pPr>
        <w:pStyle w:val="ListParagraph"/>
        <w:numPr>
          <w:ilvl w:val="0"/>
          <w:numId w:val="16"/>
        </w:numPr>
      </w:pPr>
      <w:r w:rsidRPr="00BC28A2">
        <w:rPr>
          <w:lang w:eastAsia="ja-JP"/>
        </w:rPr>
        <w:t xml:space="preserve">What is the meaning of the finding? </w:t>
      </w:r>
      <w:r w:rsidRPr="00BC28A2">
        <w:t>Ketamine may be a viable antidepressant option for older adults, with individualized risk-benefit.</w:t>
      </w:r>
    </w:p>
    <w:p w14:paraId="7030A6B9" w14:textId="01242EAE" w:rsidR="00F03129" w:rsidRPr="0048082A" w:rsidRDefault="0048082A" w:rsidP="0048082A">
      <w:pPr>
        <w:pStyle w:val="AbsHead"/>
        <w:rPr>
          <w:b/>
        </w:rPr>
      </w:pPr>
      <w:r w:rsidRPr="0048082A">
        <w:rPr>
          <w:b/>
        </w:rPr>
        <w:t>Abstract</w:t>
      </w:r>
    </w:p>
    <w:p w14:paraId="69CC814A" w14:textId="7A977DD3" w:rsidR="00BC28A2" w:rsidRPr="002D45E5" w:rsidRDefault="0048082A" w:rsidP="002D45E5">
      <w:pPr>
        <w:pStyle w:val="Abstract"/>
      </w:pPr>
      <w:r w:rsidRPr="002D45E5">
        <w:t xml:space="preserve">Ketamine has emerged as a promising treatment for major depression, though its efficacy and safety remain incompletely characterized in older adults. This systematic review synthesizes current evidence for ketamine in geriatric depression. A search of PubMed, EMBASE, and PsycINFO was conducted. Prospective clinical trials were included, with age restriction to participants ≥60 years applied at full-text review to capture subgroup data. Thirteen studies met inclusion criteria, comprising 757 adults. Studies examined intranasal (n=5), intravenous (n4), subcutaneous (n=1), and oral (n=1) ketamine </w:t>
      </w:r>
      <w:r w:rsidRPr="002D45E5">
        <w:lastRenderedPageBreak/>
        <w:t>formulations, as well as ketamine combined with ECT (n=2). Antidepressant efficacy findings were mixed, with some studies demonstrating improvement, while others showed no benefit. Adverse events were generally mild to moderate and discontinuation due to side effects was rare. Cognitive outcomes were mostly stable or improved, though long-term studies noted small declines in reaction time. Ketamine as an ECT anesthetic did not enhance antidepressant outcomes. Evidence certainty was very low to low; findings were limited by small samples, open-label designs, and inconsistent age-stratified reporting.</w:t>
      </w:r>
    </w:p>
    <w:p w14:paraId="77C424FC" w14:textId="44C3871A" w:rsidR="00F03129" w:rsidRPr="0048082A" w:rsidRDefault="0048082A" w:rsidP="0048082A">
      <w:pPr>
        <w:pStyle w:val="Head1"/>
        <w:rPr>
          <w:b/>
        </w:rPr>
      </w:pPr>
      <w:r w:rsidRPr="0048082A">
        <w:rPr>
          <w:b/>
        </w:rPr>
        <w:t>Introduction</w:t>
      </w:r>
    </w:p>
    <w:p w14:paraId="3ACBE2B0" w14:textId="0D9ACCDF" w:rsidR="00F03129" w:rsidRPr="002D45E5" w:rsidRDefault="0048082A" w:rsidP="002D45E5">
      <w:pPr>
        <w:pStyle w:val="Para"/>
      </w:pPr>
      <w:r w:rsidRPr="002D45E5">
        <w:t>Major depressive disorder (MDD) is one of the leading causes of disability worldwide.1,2 Geriatric depression, defined as major depression in individuals aged ≥60, has a 12-month prevalence of 5.4% and is associated with reduced quality of life, functional impairment, and suicide risk.3–5 Management of geriatric depression is complicated by medical comorbidities, polypharmacy, age-related pharmacodynamic and pharmacokinetic changes, and sensitivity to medication side effects.6,7 Guidelines for geriatric depression recommend psychotherapy, antidepressants, antidepressant augmentation strategies, ECT, and rTMS.8–10 Ketamine, an N-methyl-D-aspartate (NMDA) receptor antagonist, has drawn widespread interest in adult populations due to its rapid antidepressant and potential pro-cognitive effects.11–16 To our knowledge, two prior systematic reviews have focused on the use of ketamine in geriatric depression, both published in 2021.17,18 Gupta et al. included two randomized controlled trials (RCTs) investigating ketamine in geriatric depression, with equivocal findings.17 Di Vincenzo et al. assessed ketamine in treating depression in both younger and older adults, including case studies and series.18 This systematic review aims to synthesize and update current evidence on ketamine in the treatment of geriatric depression.</w:t>
      </w:r>
    </w:p>
    <w:p w14:paraId="3AC45F9E" w14:textId="20ACAEEF" w:rsidR="00F03129" w:rsidRPr="005C2519" w:rsidRDefault="005C2519" w:rsidP="005C2519">
      <w:pPr>
        <w:pStyle w:val="Head1"/>
        <w:rPr>
          <w:b/>
        </w:rPr>
      </w:pPr>
      <w:r w:rsidRPr="005C2519">
        <w:rPr>
          <w:b/>
        </w:rPr>
        <w:t>Methods</w:t>
      </w:r>
    </w:p>
    <w:p w14:paraId="1A94F689" w14:textId="70323072" w:rsidR="00F03129" w:rsidRPr="005C2519" w:rsidRDefault="005C2519" w:rsidP="005C2519">
      <w:pPr>
        <w:pStyle w:val="Head2"/>
        <w:rPr>
          <w:b/>
        </w:rPr>
      </w:pPr>
      <w:r w:rsidRPr="005C2519">
        <w:rPr>
          <w:b/>
        </w:rPr>
        <w:t>Search Strategy</w:t>
      </w:r>
    </w:p>
    <w:p w14:paraId="66604791" w14:textId="53454DA7" w:rsidR="00BC28A2" w:rsidRPr="008707C4" w:rsidRDefault="005C2519" w:rsidP="005C2519">
      <w:pPr>
        <w:pStyle w:val="Para"/>
      </w:pPr>
      <w:r w:rsidRPr="005C2519">
        <w:t>PubMed, Embase, and PsycINFO databases were searched from inception to December 22, 2024. Search criteria were modelled after a prior systematic review.</w:t>
      </w:r>
      <w:hyperlink w:anchor="bib18" w:history="1">
        <w:r w:rsidRPr="008707C4">
          <w:rPr>
            <w:rStyle w:val="Hyperlink"/>
            <w:vertAlign w:val="superscript"/>
          </w:rPr>
          <w:t>18</w:t>
        </w:r>
      </w:hyperlink>
      <w:r w:rsidRPr="005C2519">
        <w:t xml:space="preserve"> A research librarian was involved in conducting the original search. Keywords included “ketamine” (including “</w:t>
      </w:r>
      <w:proofErr w:type="spellStart"/>
      <w:r w:rsidRPr="005C2519">
        <w:t>esketamine</w:t>
      </w:r>
      <w:proofErr w:type="spellEnd"/>
      <w:r w:rsidRPr="005C2519">
        <w:t>,” “</w:t>
      </w:r>
      <w:proofErr w:type="spellStart"/>
      <w:r w:rsidRPr="005C2519">
        <w:t>arketamine</w:t>
      </w:r>
      <w:proofErr w:type="spellEnd"/>
      <w:r w:rsidRPr="005C2519">
        <w:t>,” “</w:t>
      </w:r>
      <w:proofErr w:type="spellStart"/>
      <w:r w:rsidRPr="005C2519">
        <w:t>ketalar</w:t>
      </w:r>
      <w:proofErr w:type="spellEnd"/>
      <w:r w:rsidRPr="005C2519">
        <w:t>,” and “</w:t>
      </w:r>
      <w:proofErr w:type="spellStart"/>
      <w:r w:rsidRPr="005C2519">
        <w:t>spravato</w:t>
      </w:r>
      <w:proofErr w:type="spellEnd"/>
      <w:r w:rsidRPr="005C2519">
        <w:t xml:space="preserve">”) and “depress*”, linked with Boolean operators (AND/OR) where necessary. Complete search criteria are presented in Supplemental </w:t>
      </w:r>
      <w:r w:rsidRPr="008707C4">
        <w:t>Table 1.</w:t>
      </w:r>
    </w:p>
    <w:p w14:paraId="33F6B177" w14:textId="51199C4A" w:rsidR="00F03129" w:rsidRPr="005C2519" w:rsidRDefault="005C2519" w:rsidP="005C2519">
      <w:pPr>
        <w:pStyle w:val="Head2"/>
        <w:rPr>
          <w:b/>
        </w:rPr>
      </w:pPr>
      <w:r w:rsidRPr="005C2519">
        <w:rPr>
          <w:b/>
        </w:rPr>
        <w:t>Study Selection and Eligibility Criteria</w:t>
      </w:r>
    </w:p>
    <w:p w14:paraId="0B291468" w14:textId="58D4A69F" w:rsidR="00BC28A2" w:rsidRPr="002D45E5" w:rsidRDefault="005C2519" w:rsidP="002D45E5">
      <w:pPr>
        <w:pStyle w:val="Para"/>
      </w:pPr>
      <w:r w:rsidRPr="002D45E5">
        <w:t>Studies were eligible if they included participants aged ≥60 with major depression receiving any ketamine formulation, and reported outcomes on depression severity, cognition, or safety/tolerability. Inclusion criteria were later refined to focus on prospective clinical trials. Non-English publications, editorials, conference abstracts, pre-prints, and pooled analyses were excluded. Age criteria were applied at full-text review, allowing inclusion of studies with older adult sub-analyses not specified in the abstract. This review followed PRISMA guidelines.19</w:t>
      </w:r>
    </w:p>
    <w:p w14:paraId="58122F94" w14:textId="781AF15D" w:rsidR="00F03129" w:rsidRPr="005C2519" w:rsidRDefault="005C2519" w:rsidP="005C2519">
      <w:pPr>
        <w:pStyle w:val="Head2"/>
        <w:rPr>
          <w:b/>
        </w:rPr>
      </w:pPr>
      <w:r w:rsidRPr="005C2519">
        <w:rPr>
          <w:b/>
        </w:rPr>
        <w:t>Data Extraction</w:t>
      </w:r>
    </w:p>
    <w:p w14:paraId="2D8DA83D" w14:textId="2C1CD88A" w:rsidR="00BC28A2" w:rsidRPr="002D45E5" w:rsidRDefault="005C2519" w:rsidP="002D45E5">
      <w:pPr>
        <w:pStyle w:val="Para"/>
      </w:pPr>
      <w:r w:rsidRPr="002D45E5">
        <w:lastRenderedPageBreak/>
        <w:t>Abstract and full-text screening were conducted in duplicate (RS, JKT) using Covidence. Data extraction was performed in duplicate (RS, JKT) using a standardized spreadsheet. Data consensus exercises were performed ahead of formal extraction. Discrepancies were resolved through discussion. The following data were collected: study characteristics (country of publication, total sample size, sample size of participants ≥60 years old, average age of participants ≥60 years old, concomitant medications), intervention details (route, dose, titration schedule, control), depression scores, cognition, suicidality, and treatment-emergent adverse events (TEAEs).</w:t>
      </w:r>
    </w:p>
    <w:p w14:paraId="60154F35" w14:textId="042B6637" w:rsidR="00F03129" w:rsidRPr="005C2519" w:rsidRDefault="005C2519" w:rsidP="005C2519">
      <w:pPr>
        <w:pStyle w:val="Head2"/>
        <w:rPr>
          <w:b/>
        </w:rPr>
      </w:pPr>
      <w:r w:rsidRPr="005C2519">
        <w:rPr>
          <w:b/>
        </w:rPr>
        <w:t>Risk of Bias and Evidence Certainty</w:t>
      </w:r>
    </w:p>
    <w:p w14:paraId="348FCC4A" w14:textId="705A3361" w:rsidR="00BC28A2" w:rsidRPr="005C2519" w:rsidRDefault="005C2519" w:rsidP="005C2519">
      <w:pPr>
        <w:pStyle w:val="Para"/>
      </w:pPr>
      <w:r w:rsidRPr="005C2519">
        <w:t>Risk of bias (ROB) for RCTs was performed according to the Cochrane ROB2 guideline with ROBVIS for visualization.</w:t>
      </w:r>
      <w:hyperlink w:anchor="bib20" w:history="1">
        <w:r w:rsidRPr="008707C4">
          <w:rPr>
            <w:rStyle w:val="Hyperlink"/>
            <w:vertAlign w:val="superscript"/>
          </w:rPr>
          <w:t>20</w:t>
        </w:r>
      </w:hyperlink>
      <w:r w:rsidRPr="005C2519">
        <w:t xml:space="preserve"> The Joanna Briggs Institute (JBI) critical appraisal tool for the assessment of risk of bias for quasi-experimental studies was used for all other studies.</w:t>
      </w:r>
      <w:hyperlink w:anchor="bib21" w:history="1">
        <w:r w:rsidRPr="008707C4">
          <w:rPr>
            <w:rStyle w:val="Hyperlink"/>
            <w:vertAlign w:val="superscript"/>
          </w:rPr>
          <w:t>21</w:t>
        </w:r>
      </w:hyperlink>
      <w:r w:rsidRPr="005C2519">
        <w:t>. GRADE evidence certainty was assessed by two independent reviewers (RS, JKT).</w:t>
      </w:r>
    </w:p>
    <w:p w14:paraId="282F6977" w14:textId="6A4A8347" w:rsidR="00F03129" w:rsidRPr="005C2519" w:rsidRDefault="005C2519" w:rsidP="005C2519">
      <w:pPr>
        <w:pStyle w:val="Head1"/>
        <w:rPr>
          <w:b/>
        </w:rPr>
      </w:pPr>
      <w:r w:rsidRPr="005C2519">
        <w:rPr>
          <w:b/>
        </w:rPr>
        <w:t>Results</w:t>
      </w:r>
    </w:p>
    <w:p w14:paraId="677A9A1C" w14:textId="62909099" w:rsidR="00BC28A2" w:rsidRPr="008707C4" w:rsidRDefault="005C2519" w:rsidP="005C2519">
      <w:pPr>
        <w:pStyle w:val="Para"/>
      </w:pPr>
      <w:r w:rsidRPr="005C2519">
        <w:t>The literature search yielded 3,436 articles. After deduplication, 2831 articles remained. Following abstract screening, 437 underwent full-text review, and 13 met inclusion criteria (</w:t>
      </w:r>
      <w:hyperlink w:anchor="fig1" w:history="1">
        <w:r w:rsidRPr="008707C4">
          <w:rPr>
            <w:rStyle w:val="Hyperlink"/>
          </w:rPr>
          <w:t>Figure 1</w:t>
        </w:r>
      </w:hyperlink>
      <w:r w:rsidRPr="005C2519">
        <w:t>): seven RCTs</w:t>
      </w:r>
      <w:hyperlink w:anchor="bib22" w:history="1">
        <w:r w:rsidRPr="008707C4">
          <w:rPr>
            <w:rStyle w:val="Hyperlink"/>
            <w:vertAlign w:val="superscript"/>
          </w:rPr>
          <w:t>22</w:t>
        </w:r>
      </w:hyperlink>
      <w:r w:rsidRPr="005C2519">
        <w:rPr>
          <w:vertAlign w:val="superscript"/>
        </w:rPr>
        <w:t>–</w:t>
      </w:r>
      <w:hyperlink w:anchor="bib28" w:history="1">
        <w:r w:rsidRPr="008707C4">
          <w:rPr>
            <w:rStyle w:val="Hyperlink"/>
            <w:vertAlign w:val="superscript"/>
          </w:rPr>
          <w:t>28</w:t>
        </w:r>
      </w:hyperlink>
      <w:r w:rsidRPr="005C2519">
        <w:t>, four open-label trials</w:t>
      </w:r>
      <w:hyperlink w:anchor="bib29" w:history="1">
        <w:r w:rsidRPr="008707C4">
          <w:rPr>
            <w:rStyle w:val="Hyperlink"/>
            <w:vertAlign w:val="superscript"/>
          </w:rPr>
          <w:t>29</w:t>
        </w:r>
      </w:hyperlink>
      <w:r w:rsidRPr="005C2519">
        <w:rPr>
          <w:vertAlign w:val="superscript"/>
        </w:rPr>
        <w:t>–</w:t>
      </w:r>
      <w:hyperlink w:anchor="bib32" w:history="1">
        <w:r w:rsidRPr="008707C4">
          <w:rPr>
            <w:rStyle w:val="Hyperlink"/>
            <w:vertAlign w:val="superscript"/>
          </w:rPr>
          <w:t>32</w:t>
        </w:r>
      </w:hyperlink>
      <w:r w:rsidRPr="005C2519">
        <w:t>, and two post-hoc analyses</w:t>
      </w:r>
      <w:hyperlink w:anchor="bib33" w:history="1">
        <w:r w:rsidRPr="008707C4">
          <w:rPr>
            <w:rStyle w:val="Hyperlink"/>
            <w:vertAlign w:val="superscript"/>
          </w:rPr>
          <w:t>33</w:t>
        </w:r>
      </w:hyperlink>
      <w:r w:rsidRPr="005C2519">
        <w:rPr>
          <w:vertAlign w:val="superscript"/>
        </w:rPr>
        <w:t>,</w:t>
      </w:r>
      <w:hyperlink w:anchor="bib34" w:history="1">
        <w:r w:rsidRPr="008707C4">
          <w:rPr>
            <w:rStyle w:val="Hyperlink"/>
            <w:vertAlign w:val="superscript"/>
          </w:rPr>
          <w:t>34</w:t>
        </w:r>
      </w:hyperlink>
      <w:r w:rsidRPr="005C2519">
        <w:t xml:space="preserve">. These included five intranasal (IN) </w:t>
      </w:r>
      <w:hyperlink w:anchor="bib22" w:history="1">
        <w:r w:rsidRPr="008707C4">
          <w:rPr>
            <w:rStyle w:val="Hyperlink"/>
            <w:vertAlign w:val="superscript"/>
          </w:rPr>
          <w:t>22</w:t>
        </w:r>
      </w:hyperlink>
      <w:r w:rsidRPr="005C2519">
        <w:rPr>
          <w:vertAlign w:val="superscript"/>
        </w:rPr>
        <w:t>,</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rPr>
          <w:vertAlign w:val="superscript"/>
        </w:rPr>
        <w:t>,</w:t>
      </w:r>
      <w:hyperlink w:anchor="bib34" w:history="1">
        <w:r w:rsidRPr="008707C4">
          <w:rPr>
            <w:rStyle w:val="Hyperlink"/>
            <w:vertAlign w:val="superscript"/>
          </w:rPr>
          <w:t>34</w:t>
        </w:r>
      </w:hyperlink>
      <w:r w:rsidRPr="005C2519">
        <w:t>, four intravenous (IV)</w:t>
      </w:r>
      <w:hyperlink w:anchor="bib24" w:history="1">
        <w:r w:rsidRPr="008707C4">
          <w:rPr>
            <w:rStyle w:val="Hyperlink"/>
            <w:vertAlign w:val="superscript"/>
          </w:rPr>
          <w:t>24</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r w:rsidRPr="005C2519">
        <w:rPr>
          <w:vertAlign w:val="superscript"/>
        </w:rPr>
        <w:t>,</w:t>
      </w:r>
      <w:hyperlink w:anchor="bib33" w:history="1">
        <w:r w:rsidRPr="008707C4">
          <w:rPr>
            <w:rStyle w:val="Hyperlink"/>
            <w:vertAlign w:val="superscript"/>
          </w:rPr>
          <w:t>33</w:t>
        </w:r>
      </w:hyperlink>
      <w:r w:rsidRPr="005C2519">
        <w:t>, 1 subcutaneous (SC),</w:t>
      </w:r>
      <w:hyperlink w:anchor="bib28" w:history="1">
        <w:r w:rsidRPr="008707C4">
          <w:rPr>
            <w:rStyle w:val="Hyperlink"/>
            <w:vertAlign w:val="superscript"/>
          </w:rPr>
          <w:t>28</w:t>
        </w:r>
      </w:hyperlink>
      <w:r w:rsidRPr="005C2519">
        <w:t xml:space="preserve"> one oral,</w:t>
      </w:r>
      <w:hyperlink w:anchor="bib25" w:history="1">
        <w:r w:rsidRPr="008707C4">
          <w:rPr>
            <w:rStyle w:val="Hyperlink"/>
            <w:vertAlign w:val="superscript"/>
          </w:rPr>
          <w:t>25</w:t>
        </w:r>
      </w:hyperlink>
      <w:r w:rsidRPr="005C2519">
        <w:t xml:space="preserve"> and 2 ketamine combined with ECT studies.</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The total sample comprised 757 adults. Common exclusion criteria included psychiatric or substance use comorbidities, elevated suicide risk, cardiovascular disease, and dementia. Study characteristics are in </w:t>
      </w:r>
      <w:hyperlink w:anchor="tb1" w:history="1">
        <w:r w:rsidRPr="008707C4">
          <w:rPr>
            <w:rStyle w:val="Hyperlink"/>
          </w:rPr>
          <w:t>Table 1</w:t>
        </w:r>
      </w:hyperlink>
      <w:r w:rsidRPr="005C2519">
        <w:t xml:space="preserve">, key findings in </w:t>
      </w:r>
      <w:hyperlink w:anchor="tb2" w:history="1">
        <w:r w:rsidRPr="008707C4">
          <w:rPr>
            <w:rStyle w:val="Hyperlink"/>
          </w:rPr>
          <w:t>Table 2</w:t>
        </w:r>
      </w:hyperlink>
      <w:r w:rsidRPr="005C2519">
        <w:t xml:space="preserve">, risk of bias in </w:t>
      </w:r>
      <w:hyperlink w:anchor="fig2" w:history="1">
        <w:r w:rsidRPr="008707C4">
          <w:rPr>
            <w:rStyle w:val="Hyperlink"/>
          </w:rPr>
          <w:t>Figure 2</w:t>
        </w:r>
      </w:hyperlink>
      <w:r w:rsidRPr="005C2519">
        <w:t xml:space="preserve"> and </w:t>
      </w:r>
      <w:hyperlink w:anchor="tb3" w:history="1">
        <w:r w:rsidRPr="008707C4">
          <w:rPr>
            <w:rStyle w:val="Hyperlink"/>
          </w:rPr>
          <w:t>Table 3</w:t>
        </w:r>
      </w:hyperlink>
      <w:r w:rsidRPr="005C2519">
        <w:t xml:space="preserve">, and GRADE assessments in </w:t>
      </w:r>
      <w:hyperlink w:anchor="tb4" w:history="1">
        <w:r w:rsidRPr="008707C4">
          <w:rPr>
            <w:rStyle w:val="Hyperlink"/>
          </w:rPr>
          <w:t>Table 4</w:t>
        </w:r>
      </w:hyperlink>
      <w:r w:rsidRPr="008707C4">
        <w:t>.</w:t>
      </w:r>
      <w:r w:rsidRPr="005C2519">
        <w:t xml:space="preserve"> </w:t>
      </w:r>
      <w:r w:rsidRPr="005C2519">
        <w:rPr>
          <w:rFonts w:ascii="Arial Unicode MS" w:eastAsia="Arial Unicode MS" w:hAnsi="Arial Unicode MS" w:cs="Arial Unicode MS"/>
        </w:rPr>
        <w:t>Herein, “response” will be defined as a ≥50% reduction in Montgomery–</w:t>
      </w:r>
      <w:proofErr w:type="spellStart"/>
      <w:r w:rsidRPr="005C2519">
        <w:rPr>
          <w:rFonts w:ascii="Arial Unicode MS" w:eastAsia="Arial Unicode MS" w:hAnsi="Arial Unicode MS" w:cs="Arial Unicode MS"/>
        </w:rPr>
        <w:t>Åsberg</w:t>
      </w:r>
      <w:proofErr w:type="spellEnd"/>
      <w:r w:rsidRPr="005C2519">
        <w:rPr>
          <w:rFonts w:ascii="Arial Unicode MS" w:eastAsia="Arial Unicode MS" w:hAnsi="Arial Unicode MS" w:cs="Arial Unicode MS"/>
        </w:rPr>
        <w:t xml:space="preserve"> Depression Rating Scale (MADRS) score and remission will be defined as MADRS ≤10 unless otherwise specified. “Treatment-resistant depression” (TRD) will be defined as failure of ≥2 adequate antidepressant trials, unless otherwise specified.</w:t>
      </w:r>
      <w:hyperlink w:anchor="bib35" w:history="1">
        <w:r w:rsidRPr="008707C4">
          <w:rPr>
            <w:rStyle w:val="Hyperlink"/>
            <w:vertAlign w:val="superscript"/>
          </w:rPr>
          <w:t>35</w:t>
        </w:r>
      </w:hyperlink>
    </w:p>
    <w:p w14:paraId="231AD252" w14:textId="45C0504F" w:rsidR="00BC28A2" w:rsidRPr="005C2519" w:rsidRDefault="005C2519" w:rsidP="005C2519">
      <w:pPr>
        <w:pStyle w:val="Head2"/>
        <w:rPr>
          <w:b/>
        </w:rPr>
      </w:pPr>
      <w:r w:rsidRPr="005C2519">
        <w:rPr>
          <w:b/>
        </w:rPr>
        <w:t>Intranasal Ketamine</w:t>
      </w:r>
    </w:p>
    <w:p w14:paraId="37C2BFFB" w14:textId="7AEABF24" w:rsidR="00BC28A2" w:rsidRPr="005C2519" w:rsidRDefault="005C2519" w:rsidP="005C2519">
      <w:pPr>
        <w:pStyle w:val="Para"/>
      </w:pPr>
      <w:r w:rsidRPr="005C2519">
        <w:t xml:space="preserve">Gálvez </w:t>
      </w:r>
      <w:r w:rsidRPr="005C2519">
        <w:rPr>
          <w:i/>
        </w:rPr>
        <w:t xml:space="preserve">et al. </w:t>
      </w:r>
      <w:r w:rsidRPr="005C2519">
        <w:t>(2018) conducted an RCT of IN ketamine in adults with a treatment-resistant MDE in the context of MDD. Participants’ existing antidepressant medications were continued; however, no dose changes were permitted four weeks prior to, and during, the trial.</w:t>
      </w:r>
      <w:r w:rsidRPr="005C2519">
        <w:rPr>
          <w:rFonts w:ascii="Arial Unicode MS" w:eastAsia="Arial Unicode MS" w:hAnsi="Arial Unicode MS" w:cs="Arial Unicode MS"/>
        </w:rPr>
        <w:t xml:space="preserve"> The study terminated early after enrolling five of the planned 10 participants due to coordination impairment affecting medication self-administration. Two participants were aged ≥60 ("k1", age 64; "k3", age 60). Participants were randomized to IN ketamine or midazolam, administered three times weekly for two weeks, then weekly for two weeks. Each ketamine dose consisted of 10 sprays of 10 mg, administered at 5-minute intervals. Participant </w:t>
      </w:r>
      <w:r w:rsidRPr="005C2519">
        <w:t>k1 showed an antidepressant response maintained at one-month follow-up. Participant k3 experienced slowed reaction time from baseline to treatment end. Numerical data were not reported for these outcomes. Safety and tolerability measures were not reported separately for older adults.</w:t>
      </w:r>
    </w:p>
    <w:p w14:paraId="0B98B71A" w14:textId="5C31E270" w:rsidR="00BC28A2" w:rsidRPr="005C2519" w:rsidRDefault="005C2519" w:rsidP="005C2519">
      <w:pPr>
        <w:pStyle w:val="Para"/>
      </w:pPr>
      <w:r w:rsidRPr="005C2519">
        <w:rPr>
          <w:rFonts w:ascii="Arial Unicode MS" w:eastAsia="Arial Unicode MS" w:hAnsi="Arial Unicode MS" w:cs="Arial Unicode MS"/>
        </w:rPr>
        <w:t xml:space="preserve">Ochs-Ross et al. (2020) conducted TRANSFORM-3, a double-blind RCT comparing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to oral antidepressant plus placebo nasal spray in 138 participants aged ≥65 (mean </w:t>
      </w:r>
      <w:r w:rsidRPr="005C2519">
        <w:rPr>
          <w:rFonts w:ascii="Arial Unicode MS" w:eastAsia="Arial Unicode MS" w:hAnsi="Arial Unicode MS" w:cs="Arial Unicode MS"/>
        </w:rPr>
        <w:lastRenderedPageBreak/>
        <w:t xml:space="preserve">age 70.0, SD 4.52) with treatment-resistant MDE in MDD. All participants started a new oral antidepressant (duloxetine, escitalopram, sertraline, or venlafaxine XR), and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was flexibly dosed (28–84 mg) twice weekly for four weeks. There was no significant difference in mean MADRS score changes from baseline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35.5, SD: 5.91; </w:t>
      </w:r>
      <w:proofErr w:type="spellStart"/>
      <w:r w:rsidRPr="005C2519">
        <w:rPr>
          <w:rFonts w:ascii="Arial Unicode MS" w:eastAsia="Arial Unicode MS" w:hAnsi="Arial Unicode MS" w:cs="Arial Unicode MS"/>
        </w:rPr>
        <w:t>Placebo+Oral</w:t>
      </w:r>
      <w:proofErr w:type="spellEnd"/>
      <w:r w:rsidRPr="005C2519">
        <w:rPr>
          <w:rFonts w:ascii="Arial Unicode MS" w:eastAsia="Arial Unicode MS" w:hAnsi="Arial Unicode MS" w:cs="Arial Unicode MS"/>
        </w:rPr>
        <w:t xml:space="preserve"> AD: 34.8, SD: 6.44) to Day 28 (</w:t>
      </w:r>
      <w:proofErr w:type="spellStart"/>
      <w:r w:rsidRPr="005C2519">
        <w:rPr>
          <w:rFonts w:ascii="Arial Unicode MS" w:eastAsia="Arial Unicode MS" w:hAnsi="Arial Unicode MS" w:cs="Arial Unicode MS"/>
        </w:rPr>
        <w:t>Esk+Oral</w:t>
      </w:r>
      <w:proofErr w:type="spellEnd"/>
      <w:r w:rsidRPr="005C2519">
        <w:rPr>
          <w:rFonts w:ascii="Arial Unicode MS" w:eastAsia="Arial Unicode MS" w:hAnsi="Arial Unicode MS" w:cs="Arial Unicode MS"/>
        </w:rPr>
        <w:t xml:space="preserve"> AD: 25.4, SD: 12.70); </w:t>
      </w:r>
      <w:proofErr w:type="spellStart"/>
      <w:r w:rsidRPr="005C2519">
        <w:rPr>
          <w:rFonts w:ascii="Arial Unicode MS" w:eastAsia="Arial Unicode MS" w:hAnsi="Arial Unicode MS" w:cs="Arial Unicode MS"/>
        </w:rPr>
        <w:t>Placebo+Oral</w:t>
      </w:r>
      <w:proofErr w:type="spellEnd"/>
      <w:r w:rsidRPr="005C2519">
        <w:rPr>
          <w:rFonts w:ascii="Arial Unicode MS" w:eastAsia="Arial Unicode MS" w:hAnsi="Arial Unicode MS" w:cs="Arial Unicode MS"/>
        </w:rPr>
        <w:t xml:space="preserve"> AD: 28.7, SD: 10.11; difference of LS means: -3.6, 95% CI: [-7.20, 0.07]; p-value: 0.059) between groups. However, a sub-analysis showed greater MADRS reduction in participants aged 65–74 (difference of LS mean: -4.9, 95% CI: [-8.96, -0.89]; p-value: 0.017) compared to ≥75 (difference of LS mean: -0.4, 95% CI: [-10.38, 9.50]; p-value: 0.930)</w:t>
      </w:r>
      <w:r w:rsidRPr="005C2519">
        <w:t xml:space="preserve">. Response and remission rates were higher in the </w:t>
      </w:r>
      <w:proofErr w:type="spellStart"/>
      <w:r w:rsidRPr="005C2519">
        <w:t>Esk+Oral</w:t>
      </w:r>
      <w:proofErr w:type="spellEnd"/>
      <w:r w:rsidRPr="005C2519">
        <w:t xml:space="preserve"> AD group (27.0% and 17.5%) than placebo (13.3% and 6.7%). TEAEs occurred in 70.8% of </w:t>
      </w:r>
      <w:proofErr w:type="spellStart"/>
      <w:r w:rsidRPr="005C2519">
        <w:t>Esk+Oral</w:t>
      </w:r>
      <w:proofErr w:type="spellEnd"/>
      <w:r w:rsidRPr="005C2519">
        <w:t xml:space="preserve"> AD and 60.0% of </w:t>
      </w:r>
      <w:proofErr w:type="spellStart"/>
      <w:r w:rsidRPr="005C2519">
        <w:t>Placebo+Oral</w:t>
      </w:r>
      <w:proofErr w:type="spellEnd"/>
      <w:r w:rsidRPr="005C2519">
        <w:t xml:space="preserve"> AD participants. Most were mild to moderate, with dizziness and nausea being most common. Transient BP elevations occurred in 12.5% of </w:t>
      </w:r>
      <w:proofErr w:type="spellStart"/>
      <w:r w:rsidRPr="005C2519">
        <w:t>Esk+Oral</w:t>
      </w:r>
      <w:proofErr w:type="spellEnd"/>
      <w:r w:rsidRPr="005C2519">
        <w:t xml:space="preserve"> AD group and UTI in 8.3%. Discontinuation due to severe TEAEs was 5.6% (</w:t>
      </w:r>
      <w:proofErr w:type="spellStart"/>
      <w:r w:rsidRPr="005C2519">
        <w:t>Esk+Oral</w:t>
      </w:r>
      <w:proofErr w:type="spellEnd"/>
      <w:r w:rsidRPr="005C2519">
        <w:t xml:space="preserve"> AD) vs. 3.1% (</w:t>
      </w:r>
      <w:proofErr w:type="spellStart"/>
      <w:r w:rsidRPr="005C2519">
        <w:t>Placebo+Oral</w:t>
      </w:r>
      <w:proofErr w:type="spellEnd"/>
      <w:r w:rsidRPr="005C2519">
        <w:t xml:space="preserve"> AD). The only TEAE leading to discontinuation with possible relation to </w:t>
      </w:r>
      <w:proofErr w:type="spellStart"/>
      <w:r w:rsidRPr="005C2519">
        <w:t>esketamine</w:t>
      </w:r>
      <w:proofErr w:type="spellEnd"/>
      <w:r w:rsidRPr="005C2519">
        <w:t xml:space="preserve"> or the Oral AD was a transient BP increase in 2 participants.</w:t>
      </w:r>
    </w:p>
    <w:p w14:paraId="4C289B1E" w14:textId="385BB2A0" w:rsidR="00BC28A2" w:rsidRPr="005C2519" w:rsidRDefault="005C2519" w:rsidP="005C2519">
      <w:pPr>
        <w:pStyle w:val="Para"/>
      </w:pPr>
      <w:proofErr w:type="spellStart"/>
      <w:r w:rsidRPr="005C2519">
        <w:t>Wajs</w:t>
      </w:r>
      <w:proofErr w:type="spellEnd"/>
      <w:r w:rsidRPr="005C2519">
        <w:t xml:space="preserve"> </w:t>
      </w:r>
      <w:r w:rsidRPr="005C2519">
        <w:rPr>
          <w:i/>
        </w:rPr>
        <w:t xml:space="preserve">et al. </w:t>
      </w:r>
      <w:r w:rsidRPr="005C2519">
        <w:t>(2020)</w:t>
      </w:r>
      <w:r w:rsidRPr="005C2519">
        <w:rPr>
          <w:rFonts w:ascii="Arial Unicode MS" w:eastAsia="Arial Unicode MS" w:hAnsi="Arial Unicode MS" w:cs="Arial Unicode MS"/>
        </w:rPr>
        <w:t xml:space="preserve"> conducted SUSTAIN-2, an open-label trial of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(duloxetine, escitalopram, sertraline, or venlafaxine XR) in treatment-resistant MDE in the context of MDD. Of 802 participants, 178 were ≥65, including 111 who were transferred from TRANSFORM-3.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was flexibly dosed (28, 56, or 84 mg) twice weekly. The study had four phases: 4-week screening, 4-week induction, 48-week optimization/maintenance, and 4-week follow-up. Participants ≥65 showed stable or improved performance in verbal and visual learning, memory, working memory, and executive function, but demonstrated reaction time slowing, starting at study week 20 (simple reaction time change: –0.03, SD 0.14; choice reaction time change: –0.01, SD 0.08), though this was no longer noted at the end of the optimization/maintenance phase.</w:t>
      </w:r>
      <w:r w:rsidRPr="005C2519">
        <w:t xml:space="preserve"> Antidepressant efficacy, suicidality, and safety outcomes were assessed but not reported separately for older adults.</w:t>
      </w:r>
      <w:r w:rsidRPr="005C2519">
        <w:rPr>
          <w:rFonts w:ascii="Arial Unicode MS" w:eastAsia="Arial Unicode MS" w:hAnsi="Arial Unicode MS" w:cs="Arial Unicode MS"/>
        </w:rPr>
        <w:t xml:space="preserve"> One death occurred in a participant ≥65, though this was deemed unrelated to treatment.</w:t>
      </w:r>
    </w:p>
    <w:p w14:paraId="70B3F9DC" w14:textId="2D7B2BCE" w:rsidR="00BC28A2" w:rsidRPr="005C2519" w:rsidRDefault="005C2519" w:rsidP="005C2519">
      <w:pPr>
        <w:pStyle w:val="Para"/>
      </w:pPr>
      <w:r w:rsidRPr="005C2519">
        <w:rPr>
          <w:rFonts w:ascii="Arial Unicode MS" w:eastAsia="Arial Unicode MS" w:hAnsi="Arial Unicode MS" w:cs="Arial Unicode MS"/>
        </w:rPr>
        <w:t>Ochs-Ross et al. (2022) conducted a post-hoc analysis of SUSTAIN-2 comparing outcomes in adults ≥65 and &lt;65. No significant differences were observed in MADRS score changes during induction (baseline: older 32.8, younger 31.4; Day 28: older 14.8, younger 13.2; LS mean difference: 0.5, 95% CI: [-0.90, 1.86]; p-value: 0.492) or during the 48-week optimization/maintenance phase (baseline: older 32.9, younger 31.2; end: older 10.9, younger 11.0; LS mean difference: -0.7, 95% CI: [-1.95, 0.54]; p-value:0.265).</w:t>
      </w:r>
      <w:r w:rsidRPr="005C2519">
        <w:t xml:space="preserve"> During the induction phase, response rates were 74% in older adults and 87% in younger adults, while remission rates were 51% in both groups. In the optimization/maintenance phase, response rates were 79% in older adults and 81% in younger adults, with corresponding remission rates of 61% and 56%, respectively. Frequency of TEAEs in younger and older adults were similar at induction (86.1% vs. 74.8%) and optimization/maintenance (86.8% vs. 81.0%) with common TEAEs generally consistent between groups (i.e., dizziness, dissociation, nausea, headache). </w:t>
      </w:r>
      <w:r w:rsidRPr="005C2519">
        <w:rPr>
          <w:rFonts w:ascii="Arial Unicode MS" w:eastAsia="Arial Unicode MS" w:hAnsi="Arial Unicode MS" w:cs="Arial Unicode MS"/>
        </w:rPr>
        <w:t xml:space="preserve">Falls, aminotransferase elevations, and cystitis occurred in ≤2% of both groups. </w:t>
      </w:r>
      <w:r w:rsidRPr="005C2519">
        <w:lastRenderedPageBreak/>
        <w:t>Discontinuation due to severe TEAEs in younger and older adults at induction (7.53% vs. 3.87%) and optimization/maintenance (3.77% vs. 3.97%) were also similar. Reasons for discontinuation included transient BP elevation.</w:t>
      </w:r>
    </w:p>
    <w:p w14:paraId="719E2C06" w14:textId="34F2BFF8" w:rsidR="00BC28A2" w:rsidRPr="005C2519" w:rsidRDefault="005C2519" w:rsidP="005C2519">
      <w:pPr>
        <w:pStyle w:val="Para"/>
      </w:pPr>
      <w:r w:rsidRPr="005C2519">
        <w:t xml:space="preserve">Zaki </w:t>
      </w:r>
      <w:r w:rsidRPr="005C2519">
        <w:rPr>
          <w:i/>
        </w:rPr>
        <w:t xml:space="preserve">et al. </w:t>
      </w:r>
      <w:r w:rsidRPr="005C2519">
        <w:rPr>
          <w:rFonts w:ascii="Arial Unicode MS" w:eastAsia="Arial Unicode MS" w:hAnsi="Arial Unicode MS" w:cs="Arial Unicode MS"/>
        </w:rPr>
        <w:t xml:space="preserve">(2023) conducted SUSTAIN-3, an open-label trial of IN </w:t>
      </w:r>
      <w:proofErr w:type="spellStart"/>
      <w:r w:rsidRPr="005C2519">
        <w:rPr>
          <w:rFonts w:ascii="Arial Unicode MS" w:eastAsia="Arial Unicode MS" w:hAnsi="Arial Unicode MS" w:cs="Arial Unicode MS"/>
        </w:rPr>
        <w:t>esketamine</w:t>
      </w:r>
      <w:proofErr w:type="spellEnd"/>
      <w:r w:rsidRPr="005C2519">
        <w:rPr>
          <w:rFonts w:ascii="Arial Unicode MS" w:eastAsia="Arial Unicode MS" w:hAnsi="Arial Unicode MS" w:cs="Arial Unicode MS"/>
        </w:rPr>
        <w:t xml:space="preserve"> plus oral antidepressant (commonly fluoxetine, venlafaxine, or sertraline) in 1148 participants aged ≥18, with 122 participants aged ≥65. Participants were diagnosed with treatment-resistant MDE in the context of MDD. Dosing was flexible (28, 56, or 84 mg) twice weekly during a 4-week acute phase, followed by individualized maintenance dosing</w:t>
      </w:r>
      <w:r w:rsidRPr="005C2519">
        <w:t xml:space="preserve">. Reaction time slowing occurred in the maintenance phase, worsened until week 100, and stabilized in week 160. Mean within-group changes from baseline to study endpoint indicated small declines, with z-scores of –0.195 for simple reaction time and –0.368 for choice reaction time. Other cognitive domains remained stable, including learning, working memory, and executive function. </w:t>
      </w:r>
      <w:r w:rsidRPr="005C2519">
        <w:rPr>
          <w:rFonts w:ascii="Arial Unicode MS" w:eastAsia="Arial Unicode MS" w:hAnsi="Arial Unicode MS" w:cs="Arial Unicode MS"/>
        </w:rPr>
        <w:t>Antidepressant efficacy, suicidality, and safety/tolerability outcomes were not reported separately for participants ≥65.</w:t>
      </w:r>
    </w:p>
    <w:p w14:paraId="4C88D77D" w14:textId="15B484DF" w:rsidR="00BC28A2" w:rsidRPr="005C2519" w:rsidRDefault="005C2519" w:rsidP="005C2519">
      <w:pPr>
        <w:pStyle w:val="Head2"/>
        <w:rPr>
          <w:b/>
        </w:rPr>
      </w:pPr>
      <w:r w:rsidRPr="005C2519">
        <w:rPr>
          <w:b/>
        </w:rPr>
        <w:t>Intravenous Ketamine</w:t>
      </w:r>
    </w:p>
    <w:p w14:paraId="2AE80F4C" w14:textId="63FC0279" w:rsidR="00BC28A2" w:rsidRPr="005C2519" w:rsidRDefault="005C2519" w:rsidP="005C2519">
      <w:pPr>
        <w:pStyle w:val="Para"/>
      </w:pPr>
      <w:r w:rsidRPr="005C2519">
        <w:t>Rasmussen</w:t>
      </w:r>
      <w:r w:rsidRPr="005C2519">
        <w:rPr>
          <w:i/>
        </w:rPr>
        <w:t xml:space="preserve"> et al.</w:t>
      </w:r>
      <w:r w:rsidRPr="005C2519">
        <w:t xml:space="preserve"> (2013) conducted an open-label trial of IV ketamine in 10 participants with treatment-resistant MDE in the context of MDD or Bipolar Disorder Type II (BDII)</w:t>
      </w:r>
      <w:r w:rsidRPr="005C2519">
        <w:rPr>
          <w:rFonts w:ascii="Arial Unicode MS" w:eastAsia="Arial Unicode MS" w:hAnsi="Arial Unicode MS" w:cs="Arial Unicode MS"/>
        </w:rPr>
        <w:t>, including two aged ≥60 (“Patient 2”, age 61; “Patient 10”, age 74). Ketamine was administered at 0.5 mg/kg over 100 minutes, twice weekly, until remission or four infusions. Follow-up measures were obtained weekly for four weeks. Patient 2, who increased their venlafaxine dose during the study, showed a MADRS decrease from 26 to 2 after one infusion and remained in remission at one month. Patient 10, who received no concurrent medications, showed a MADRS increase from 38 to 45 after four infusions. Patient 2 reported visual hallucinations; Patient 10 experienced no AEs. SSI scores were not reported for older adults. No TEAEs led to discontinuation in participants ≥60.</w:t>
      </w:r>
    </w:p>
    <w:p w14:paraId="3DCB79C6" w14:textId="72445FBC" w:rsidR="00BC28A2" w:rsidRPr="005C2519" w:rsidRDefault="005C2519" w:rsidP="005C2519">
      <w:pPr>
        <w:pStyle w:val="Para"/>
      </w:pPr>
      <w:r w:rsidRPr="005C2519">
        <w:t xml:space="preserve">Lai </w:t>
      </w:r>
      <w:r w:rsidRPr="005C2519">
        <w:rPr>
          <w:i/>
        </w:rPr>
        <w:t xml:space="preserve">et al. </w:t>
      </w:r>
      <w:r w:rsidRPr="005C2519">
        <w:t>(2014</w:t>
      </w:r>
      <w:r w:rsidRPr="005C2519">
        <w:rPr>
          <w:rFonts w:ascii="Arial Unicode MS" w:eastAsia="Arial Unicode MS" w:hAnsi="Arial Unicode MS" w:cs="Arial Unicode MS"/>
        </w:rPr>
        <w:t xml:space="preserve">) conducted a double-blind, placebo-controlled crossover trial of IV ketamine in four adults with two aged ≥60 (“Subject 1”, aged 62; “Subject 3”, aged 66). Participants were diagnosed with treatment-resistant MDD; treatment-resistance was defined as an inadequate response to ≥1 medication trial in the current MDE. Participants’ existing antidepressant medications were continued. No changes to medication dosing or ECT exposure were permitted four weeks prior to trial entry. </w:t>
      </w:r>
      <w:r w:rsidRPr="005C2519">
        <w:t>Participants received weekly infusions at ascending doses (0.1–0.4 mg/kg) over 2–5 minutes, with one randomly inserted saline placebo infusion. Subject 1 showed a dose-response and achieved remission at 0.4 mg/kg, though effects waned by Day 7. Subject 3 did not respond. Subject 1 experienced transient dissociation, prompting extension of infusion time to improve tolerability. Subject 3 experienced transient sedation after each ketamine infusion, thought to be dose-related in context of high BMI and weight-based ketamine dosing. No significant changes in reaction times were observed at 4 hours post-infusion.</w:t>
      </w:r>
    </w:p>
    <w:p w14:paraId="4AA5E971" w14:textId="6FA5E346" w:rsidR="00BC28A2" w:rsidRPr="005C2519" w:rsidRDefault="005C2519" w:rsidP="005C2519">
      <w:pPr>
        <w:pStyle w:val="Para"/>
      </w:pPr>
      <w:proofErr w:type="spellStart"/>
      <w:r w:rsidRPr="005C2519">
        <w:t>Oughli</w:t>
      </w:r>
      <w:proofErr w:type="spellEnd"/>
      <w:r w:rsidRPr="005C2519">
        <w:t xml:space="preserve"> </w:t>
      </w:r>
      <w:r w:rsidRPr="005C2519">
        <w:rPr>
          <w:i/>
        </w:rPr>
        <w:t>et al.</w:t>
      </w:r>
      <w:r w:rsidRPr="005C2519">
        <w:rPr>
          <w:rFonts w:ascii="Arial Unicode MS" w:eastAsia="Arial Unicode MS" w:hAnsi="Arial Unicode MS" w:cs="Arial Unicode MS"/>
        </w:rPr>
        <w:t xml:space="preserve"> (2023) conducted a pilot open-label trial of IV ketamine in 25 participants aged ≥65 (mean 71.5, </w:t>
      </w:r>
      <w:r w:rsidRPr="005C2519">
        <w:t xml:space="preserve">SD 4.9) with treatment-resistant MDE in the context of MDD. Participants’ existing antidepressant medications were continued, and no changes were permitted four weeks prior to trial entry. Clonidine was used prophylactically or as a rescue medication for </w:t>
      </w:r>
      <w:r w:rsidRPr="005C2519">
        <w:lastRenderedPageBreak/>
        <w:t>dissociation and hypertension. Participants received 0.5 mg/kg ketamine over 40 minutes twice weekly for 4 weeks in the acute phase; 15 continued with weekly infusions for an additional 4 weeks in the continuation phase. Mean MADRS scores decreased by 9.4 points (95% CI: [6.46, 12.32], p-value: &lt;0.01) after the acute phase and increased by 3.5 points (95% CI: [0.38, 6.56], p-value: 0.03) after the continuation phase (Cohen’s d = 0.95, p-value: 0.03). Response and remission rates were 48% and 24% at acute phase end, and 47% and 27% at continuation phase end, respectively. AEs included mild nausea and headache (8%) and transient hypertension (25%). Clonidine was used in 32% of participants. No TEAEs led to discontinuation. Global cognition (Cohen’s d = 0.61) and executive function (Dimensional Change Card Sort Test d = 0.48; Flanker d = 0.61; List Sorting d = 0.55) improved significantly during the acute phase, with gains preserved into the continuation phase.</w:t>
      </w:r>
    </w:p>
    <w:p w14:paraId="4F7586F5" w14:textId="10C91002" w:rsidR="00BC28A2" w:rsidRPr="005C2519" w:rsidRDefault="005C2519" w:rsidP="005C2519">
      <w:pPr>
        <w:pStyle w:val="Para"/>
      </w:pPr>
      <w:proofErr w:type="spellStart"/>
      <w:r w:rsidRPr="005C2519">
        <w:t>Vanderschelden</w:t>
      </w:r>
      <w:proofErr w:type="spellEnd"/>
      <w:r w:rsidRPr="005C2519">
        <w:t xml:space="preserve"> </w:t>
      </w:r>
      <w:r w:rsidRPr="005C2519">
        <w:rPr>
          <w:i/>
        </w:rPr>
        <w:t xml:space="preserve">et al. </w:t>
      </w:r>
      <w:r w:rsidRPr="005C2519">
        <w:rPr>
          <w:rFonts w:ascii="Arial Unicode MS" w:eastAsia="Arial Unicode MS" w:hAnsi="Arial Unicode MS" w:cs="Arial Unicode MS"/>
        </w:rPr>
        <w:t xml:space="preserve">(2023) conducted a secondary analysis of the </w:t>
      </w:r>
      <w:proofErr w:type="spellStart"/>
      <w:r w:rsidRPr="005C2519">
        <w:rPr>
          <w:rFonts w:ascii="Arial Unicode MS" w:eastAsia="Arial Unicode MS" w:hAnsi="Arial Unicode MS" w:cs="Arial Unicode MS"/>
        </w:rPr>
        <w:t>Oughli</w:t>
      </w:r>
      <w:proofErr w:type="spellEnd"/>
      <w:r w:rsidRPr="005C2519">
        <w:rPr>
          <w:rFonts w:ascii="Arial Unicode MS" w:eastAsia="Arial Unicode MS" w:hAnsi="Arial Unicode MS" w:cs="Arial Unicode MS"/>
        </w:rPr>
        <w:t xml:space="preserve"> et al. trial (NCT04504175), examining SSI scores. Six participants met the inclusion criteria with SSI ≥2 at baseline. Of these participants, four showed reduced SSI scores after the acute phase, including two reaching SSI zero. One participant’s score increased (9 to 11), and one withdrew from the study. The two participants who reached an SSI score of zero maintained this score through the continuation phase.</w:t>
      </w:r>
    </w:p>
    <w:p w14:paraId="7B9435AD" w14:textId="44551DCA" w:rsidR="00BC28A2" w:rsidRPr="005C2519" w:rsidRDefault="005C2519" w:rsidP="005C2519">
      <w:pPr>
        <w:pStyle w:val="Head2"/>
        <w:rPr>
          <w:b/>
        </w:rPr>
      </w:pPr>
      <w:r w:rsidRPr="005C2519">
        <w:rPr>
          <w:b/>
        </w:rPr>
        <w:t>Subcutaneous Ketamine</w:t>
      </w:r>
    </w:p>
    <w:p w14:paraId="3D07B8A9" w14:textId="25F01DB1" w:rsidR="00BC28A2" w:rsidRPr="005C2519" w:rsidRDefault="005C2519" w:rsidP="005C2519">
      <w:pPr>
        <w:pStyle w:val="Para"/>
      </w:pPr>
      <w:r w:rsidRPr="005C2519">
        <w:t xml:space="preserve">George </w:t>
      </w:r>
      <w:r w:rsidRPr="005C2519">
        <w:rPr>
          <w:i/>
        </w:rPr>
        <w:t>et al.</w:t>
      </w:r>
      <w:r w:rsidRPr="005C2519">
        <w:rPr>
          <w:rFonts w:ascii="Arial Unicode MS" w:eastAsia="Arial Unicode MS" w:hAnsi="Arial Unicode MS" w:cs="Arial Unicode MS"/>
        </w:rPr>
        <w:t xml:space="preserve"> (2017) conducted a double-blind crossover trial of SC ketamine in 16 adults aged ≥60 (mean 65.6, SD 5.7) with treatment-resistant MDE in the context of MDD or BDII. Treatment resistance was defined as inadequate response to ≥1 medication in the current MDE. Participants continued prior psychiatric medications with no changes to dosing four weeks prior to and during the trial. During the RCT phase, each participant received ascending doses (0.1–0.5 mg/kg) at least one week apart, with one randomly inserted midazolam control. Participants with MADRS ≥20 at the end of the RCT phase entered an open-label phase with flexible dosing twice weekly for four weeks, then weekly for four weeks. The overall remission rate was 68.8%, with 50% maintaining remission beyond 7 days. A dose response relationship was observed; two remitted at 0.1 mg/kg, and four at doses &lt;0.5 mg/kg. MADRS scores were significantly lower than midazolam at 0.2 mg/kg (p-value: 0.01), 0.3 mg/kg (p-value: 0.001), and 0.4 mg/kg (p-value: 0.001), but not 0.1 mg/kg (p-value:0.06). In the open-label phase, two of seven non-remitters achieved </w:t>
      </w:r>
      <w:proofErr w:type="spellStart"/>
      <w:r w:rsidRPr="005C2519">
        <w:rPr>
          <w:rFonts w:ascii="Arial Unicode MS" w:eastAsia="Arial Unicode MS" w:hAnsi="Arial Unicode MS" w:cs="Arial Unicode MS"/>
        </w:rPr>
        <w:t>remission.T</w:t>
      </w:r>
      <w:r w:rsidRPr="005C2519">
        <w:t>he</w:t>
      </w:r>
      <w:proofErr w:type="spellEnd"/>
      <w:r w:rsidRPr="005C2519">
        <w:t xml:space="preserve"> most common TEAEs were transient dizziness, fatigue, and blurred vision. Mild transient BP increases occurred, with maximum changes noted at 4 hours post-infusion (baseline: 94.9 mm Hg, SD 12.7; 4 hours: 96.2 mm Hg, SD: 12.1). Reaction times remained within 1 SD of baseline; other cognitive scores were stable. Mild aminotransferase elevations occurred in three participants, and one reported urinary frequency.</w:t>
      </w:r>
    </w:p>
    <w:p w14:paraId="06A0F675" w14:textId="233D37DA" w:rsidR="00BC28A2" w:rsidRPr="005C2519" w:rsidRDefault="005C2519" w:rsidP="005C2519">
      <w:pPr>
        <w:pStyle w:val="Head2"/>
        <w:rPr>
          <w:b/>
        </w:rPr>
      </w:pPr>
      <w:r w:rsidRPr="005C2519">
        <w:rPr>
          <w:b/>
        </w:rPr>
        <w:t>Oral Ketamine</w:t>
      </w:r>
    </w:p>
    <w:p w14:paraId="075EF34E" w14:textId="31D7A3D0" w:rsidR="00BC28A2" w:rsidRPr="005C2519" w:rsidRDefault="005C2519" w:rsidP="005C2519">
      <w:pPr>
        <w:pStyle w:val="Para"/>
      </w:pPr>
      <w:r w:rsidRPr="005C2519">
        <w:t xml:space="preserve">Glue </w:t>
      </w:r>
      <w:r w:rsidRPr="005C2519">
        <w:rPr>
          <w:i/>
        </w:rPr>
        <w:t>et al.</w:t>
      </w:r>
      <w:r w:rsidRPr="005C2519">
        <w:t xml:space="preserve"> (2024) conducted an RCT of oral ketamine in 168 adults aged 18–80 with treatment-resistant MDE in the context of MDD</w:t>
      </w:r>
      <w:r w:rsidRPr="005C2519">
        <w:rPr>
          <w:rFonts w:ascii="Arial Unicode MS" w:eastAsia="Arial Unicode MS" w:hAnsi="Arial Unicode MS" w:cs="Arial Unicode MS"/>
        </w:rPr>
        <w:t xml:space="preserve">, including 12 participants aged ≥65 (mean age of randomized participants ≥65: 68.67, SD 3.96). </w:t>
      </w:r>
      <w:r w:rsidRPr="005C2519">
        <w:rPr>
          <w:rFonts w:ascii="Arial Unicode MS" w:eastAsia="Arial Unicode MS" w:hAnsi="Arial Unicode MS" w:cs="Arial Unicode MS"/>
        </w:rPr>
        <w:lastRenderedPageBreak/>
        <w:t>Participants received 120 mg/day of open-label oral ketamine for 5 days. On Day 8, responders were randomized to double-blind oral ketamine (30, 60, 120, or 180 mg daily), or placebo, twice weekly for 12 weeks. By Day 92, MADRS scores declined more in participants &lt;65 (−6.9; 95% CI [−12.3, −1.6]) than in those ≥65 (0.1; 95% CI: [−23.4, 23.7]). A 65-year-old male in the 180 mg group died by suicide on Day 42; the authors attributed this to the participant’s depression. TEAEs and cognitive outcomes were not reported separately for participants ≥65. However, there were no notable changes in Montreal Cognitive Assessment (MoCA) scores nor vital signs across all participants.</w:t>
      </w:r>
    </w:p>
    <w:p w14:paraId="430C6F75" w14:textId="31072754" w:rsidR="00BC28A2" w:rsidRPr="005C2519" w:rsidRDefault="005C2519" w:rsidP="005C2519">
      <w:pPr>
        <w:pStyle w:val="Head2"/>
        <w:rPr>
          <w:b/>
        </w:rPr>
      </w:pPr>
      <w:r w:rsidRPr="005C2519">
        <w:rPr>
          <w:b/>
        </w:rPr>
        <w:t>Ketamine and ECT</w:t>
      </w:r>
    </w:p>
    <w:p w14:paraId="1AB94A67" w14:textId="209A1A32" w:rsidR="00BC28A2" w:rsidRPr="005C2519" w:rsidRDefault="005C2519" w:rsidP="005C2519">
      <w:pPr>
        <w:pStyle w:val="Para"/>
      </w:pPr>
      <w:proofErr w:type="spellStart"/>
      <w:r w:rsidRPr="005C2519">
        <w:t>Fernie</w:t>
      </w:r>
      <w:proofErr w:type="spellEnd"/>
      <w:r w:rsidRPr="005C2519">
        <w:t xml:space="preserve"> </w:t>
      </w:r>
      <w:r w:rsidRPr="005C2519">
        <w:rPr>
          <w:i/>
        </w:rPr>
        <w:t>et al.</w:t>
      </w:r>
      <w:r w:rsidRPr="005C2519">
        <w:t xml:space="preserve"> (2017) conducted the KANECT study, a double-blind RCT comparing ketamine and propofol anesthetics</w:t>
      </w:r>
      <w:r w:rsidRPr="005C2519">
        <w:rPr>
          <w:rFonts w:ascii="Arial Unicode MS" w:eastAsia="Arial Unicode MS" w:hAnsi="Arial Unicode MS" w:cs="Arial Unicode MS"/>
        </w:rPr>
        <w:t xml:space="preserve"> for ECT in 40 participants aged 18-75 with MDD and current MDE, including three participants aged ≥65. No restrictions were placed on medications participants received during ECT aside from benzodiazepines. Participants received up to 2 mg/kg of ketamine or 2.5 mg/kg propofol with ECT twice weekly. </w:t>
      </w:r>
      <w:r w:rsidRPr="005C2519">
        <w:t>Mean Hamilton Depression Rating Scale (HDRS) scores decreased over time in younger adults (26.50 to 14.91) but not older adults (19.33 to 19.0).</w:t>
      </w:r>
      <w:r w:rsidRPr="005C2519">
        <w:rPr>
          <w:rFonts w:ascii="Arial Unicode MS" w:eastAsia="Arial Unicode MS" w:hAnsi="Arial Unicode MS" w:cs="Arial Unicode MS"/>
        </w:rPr>
        <w:t xml:space="preserve"> Although ANCOVA analysis did not find a main effect of anesthetic, </w:t>
      </w:r>
      <w:proofErr w:type="spellStart"/>
      <w:r w:rsidRPr="005C2519">
        <w:rPr>
          <w:rFonts w:ascii="Arial Unicode MS" w:eastAsia="Arial Unicode MS" w:hAnsi="Arial Unicode MS" w:cs="Arial Unicode MS"/>
        </w:rPr>
        <w:t>subanalysis</w:t>
      </w:r>
      <w:proofErr w:type="spellEnd"/>
      <w:r w:rsidRPr="005C2519">
        <w:rPr>
          <w:rFonts w:ascii="Arial Unicode MS" w:eastAsia="Arial Unicode MS" w:hAnsi="Arial Unicode MS" w:cs="Arial Unicode MS"/>
        </w:rPr>
        <w:t xml:space="preserve"> of participants ≥65 was not performed. Cognitive outcomes were not reported separately for participants ≥65.</w:t>
      </w:r>
    </w:p>
    <w:p w14:paraId="40EA43B1" w14:textId="10DABCD0" w:rsidR="00BC28A2" w:rsidRPr="005C2519" w:rsidRDefault="005C2519" w:rsidP="005C2519">
      <w:pPr>
        <w:pStyle w:val="Para"/>
      </w:pPr>
      <w:r w:rsidRPr="005C2519">
        <w:t xml:space="preserve">Zou </w:t>
      </w:r>
      <w:r w:rsidRPr="005C2519">
        <w:rPr>
          <w:i/>
        </w:rPr>
        <w:t>et al.</w:t>
      </w:r>
      <w:r w:rsidRPr="005C2519">
        <w:t xml:space="preserve"> (2021)</w:t>
      </w:r>
      <w:r w:rsidRPr="005C2519">
        <w:rPr>
          <w:rFonts w:ascii="Arial Unicode MS" w:eastAsia="Arial Unicode MS" w:hAnsi="Arial Unicode MS" w:cs="Arial Unicode MS"/>
        </w:rPr>
        <w:t xml:space="preserve"> conducted a double-blind RCT comparing propofol alone versus propofol plus ketamine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anesthesia for ECT in 157 adults aged ≥60 with MDD. Mean ages were 65.76 (SD 3.98) in the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group and 65.2 (SD 3.92) in the propofol group. </w:t>
      </w:r>
      <w:proofErr w:type="spellStart"/>
      <w:r w:rsidRPr="005C2519">
        <w:rPr>
          <w:rFonts w:ascii="Arial Unicode MS" w:eastAsia="Arial Unicode MS" w:hAnsi="Arial Unicode MS" w:cs="Arial Unicode MS"/>
        </w:rPr>
        <w:t>Ketofol</w:t>
      </w:r>
      <w:proofErr w:type="spellEnd"/>
      <w:r w:rsidRPr="005C2519">
        <w:rPr>
          <w:rFonts w:ascii="Arial Unicode MS" w:eastAsia="Arial Unicode MS" w:hAnsi="Arial Unicode MS" w:cs="Arial Unicode MS"/>
        </w:rPr>
        <w:t xml:space="preserve"> participants received 0.3 mg/kg ketamine and 1.5 mg/kg propofol; the propofol group received propofol only</w:t>
      </w:r>
      <w:r w:rsidRPr="005C2519">
        <w:t xml:space="preserve">. Bilateral ECT was given three times weekly for 8-12 sessions or until remission (HAMD-24 &lt;10 after two consecutive ECT sessions). Final response (ketamine: 82.09%, control: 81.43%; p: 0.90) and remission (ketamine: 73.13%, control: 68.57%; p-value:0.69) rates did not differ significantly between groups. Cognitive impairment (MMSE &lt;24) incidence was significantly (p: 0.04) lower with </w:t>
      </w:r>
      <w:proofErr w:type="spellStart"/>
      <w:r w:rsidRPr="005C2519">
        <w:t>ketofol</w:t>
      </w:r>
      <w:proofErr w:type="spellEnd"/>
      <w:r w:rsidRPr="005C2519">
        <w:t xml:space="preserve"> (10.4%) than with propofol alone (25.7%). However, effects were transient and MMSE scores in both groups returned to baseline values after treatment. TEAEs were common, including hallucination, myalgia, headache, nausea/vomiting, and delirium. However, there were no significant differences in TEAE frequency between groups. Discontinuation due to AEs was not reported.</w:t>
      </w:r>
    </w:p>
    <w:p w14:paraId="1C4C8F70" w14:textId="274C323F" w:rsidR="00F03129" w:rsidRPr="005C2519" w:rsidRDefault="005C2519" w:rsidP="005C2519">
      <w:pPr>
        <w:pStyle w:val="Head1"/>
        <w:rPr>
          <w:b/>
        </w:rPr>
      </w:pPr>
      <w:r w:rsidRPr="005C2519">
        <w:rPr>
          <w:b/>
        </w:rPr>
        <w:t>Discussion</w:t>
      </w:r>
    </w:p>
    <w:p w14:paraId="210EBA28" w14:textId="0A2C9950" w:rsidR="00BC28A2" w:rsidRPr="005C2519" w:rsidRDefault="005C2519" w:rsidP="005C2519">
      <w:pPr>
        <w:pStyle w:val="Para"/>
      </w:pPr>
      <w:r w:rsidRPr="005C2519">
        <w:t>This review updates current evidence on the efficacy, safety, and tolerability of ketamine in geriatric depression. It builds on prior reviews by incorporating GRADE certainty assessments and applying age restrictions at full-text review, allowing inclusion of studies with sub-analyses not specified in abstracts.</w:t>
      </w:r>
      <w:hyperlink w:anchor="bib17" w:history="1">
        <w:r w:rsidRPr="008707C4">
          <w:rPr>
            <w:rStyle w:val="Hyperlink"/>
            <w:vertAlign w:val="superscript"/>
          </w:rPr>
          <w:t>17</w:t>
        </w:r>
      </w:hyperlink>
      <w:r w:rsidRPr="005C2519">
        <w:rPr>
          <w:vertAlign w:val="superscript"/>
        </w:rPr>
        <w:t>,</w:t>
      </w:r>
      <w:hyperlink w:anchor="bib18" w:history="1">
        <w:r w:rsidRPr="008707C4">
          <w:rPr>
            <w:rStyle w:val="Hyperlink"/>
            <w:vertAlign w:val="superscript"/>
          </w:rPr>
          <w:t>18</w:t>
        </w:r>
      </w:hyperlink>
      <w:r w:rsidRPr="005C2519">
        <w:t xml:space="preserve"> </w:t>
      </w:r>
      <w:r w:rsidRPr="005C2519">
        <w:rPr>
          <w:rFonts w:ascii="Arial Unicode MS" w:eastAsia="Arial Unicode MS" w:hAnsi="Arial Unicode MS" w:cs="Arial Unicode MS"/>
        </w:rPr>
        <w:t>Across 13 studies, encompassing 757 participants aged ≥60, ketamine showed potential antidepressant effects.</w:t>
      </w:r>
    </w:p>
    <w:p w14:paraId="51F4C916" w14:textId="02C15F87" w:rsidR="00BC28A2" w:rsidRPr="008707C4" w:rsidRDefault="005C2519" w:rsidP="005C2519">
      <w:pPr>
        <w:pStyle w:val="Para"/>
      </w:pPr>
      <w:r w:rsidRPr="005C2519">
        <w:lastRenderedPageBreak/>
        <w:t>Most available evidence pertains to IN and IV ketamine. IN ketamine demonstrated mixed efficacy; in the large RCT TRANSFORM-3, there was a trend toward statistical significance over placebo, though significance was not achieved.</w:t>
      </w:r>
      <w:hyperlink w:anchor="bib23" w:history="1">
        <w:r w:rsidRPr="008707C4">
          <w:rPr>
            <w:rStyle w:val="Hyperlink"/>
            <w:vertAlign w:val="superscript"/>
          </w:rPr>
          <w:t>23</w:t>
        </w:r>
      </w:hyperlink>
      <w:r w:rsidRPr="005C2519">
        <w:t xml:space="preserve"> Factors potentially limiting efficacy included suboptimal dosing and 4-week duration, which may have been insufficient to capture delayed responses.</w:t>
      </w:r>
      <w:hyperlink w:anchor="bib36" w:history="1">
        <w:r w:rsidRPr="008707C4">
          <w:rPr>
            <w:rStyle w:val="Hyperlink"/>
            <w:vertAlign w:val="superscript"/>
          </w:rPr>
          <w:t>36</w:t>
        </w:r>
      </w:hyperlink>
      <w:r w:rsidRPr="005C2519">
        <w:t xml:space="preserve"> Long-term open-label studies of IN ketamine (SUSTAIN-2 and SUSTAIN-3) suggest durable responses lasting up to 160 weeks.</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IV ketamine demonstrated antidepressant effects in open-label and crossover trials, with response and remission rates comparable to younger populations in some cases.</w:t>
      </w:r>
      <w:hyperlink w:anchor="bib30" w:history="1">
        <w:r w:rsidRPr="008707C4">
          <w:rPr>
            <w:rStyle w:val="Hyperlink"/>
            <w:vertAlign w:val="superscript"/>
          </w:rPr>
          <w:t>30</w:t>
        </w:r>
      </w:hyperlink>
    </w:p>
    <w:p w14:paraId="5F94AE3D" w14:textId="28F083CF" w:rsidR="00BC28A2" w:rsidRPr="008707C4" w:rsidRDefault="005C2519" w:rsidP="005C2519">
      <w:pPr>
        <w:pStyle w:val="Para"/>
      </w:pPr>
      <w:r w:rsidRPr="005C2519">
        <w:t xml:space="preserve">Evidence for SC, oral ketamine, and ketamine as an adjunct in ECT remains limited. George et al. reported </w:t>
      </w:r>
      <w:proofErr w:type="spellStart"/>
      <w:r w:rsidRPr="005C2519">
        <w:t>favourable</w:t>
      </w:r>
      <w:proofErr w:type="spellEnd"/>
      <w:r w:rsidRPr="005C2519">
        <w:t xml:space="preserve"> remission rates in SC ketamine, suggesting even low doses (0.1 mg/kg) may be effective.</w:t>
      </w:r>
      <w:hyperlink w:anchor="bib28" w:history="1">
        <w:r w:rsidRPr="008707C4">
          <w:rPr>
            <w:rStyle w:val="Hyperlink"/>
            <w:vertAlign w:val="superscript"/>
          </w:rPr>
          <w:t>28</w:t>
        </w:r>
      </w:hyperlink>
      <w:r w:rsidRPr="005C2519">
        <w:t xml:space="preserve"> The sole oral ketamine study in older adults showed no significant effect, though was limited by small sample.</w:t>
      </w:r>
      <w:hyperlink w:anchor="bib25" w:history="1">
        <w:r w:rsidRPr="008707C4">
          <w:rPr>
            <w:rStyle w:val="Hyperlink"/>
            <w:vertAlign w:val="superscript"/>
          </w:rPr>
          <w:t>25</w:t>
        </w:r>
      </w:hyperlink>
      <w:r w:rsidRPr="005C2519">
        <w:t xml:space="preserve"> Two RCTs of ketamine as an ECT adjunct did not find superiority over placebo.</w:t>
      </w:r>
      <w:hyperlink w:anchor="bib26" w:history="1">
        <w:r w:rsidRPr="008707C4">
          <w:rPr>
            <w:rStyle w:val="Hyperlink"/>
            <w:vertAlign w:val="superscript"/>
          </w:rPr>
          <w:t>26</w:t>
        </w:r>
      </w:hyperlink>
      <w:r w:rsidRPr="005C2519">
        <w:rPr>
          <w:vertAlign w:val="superscript"/>
        </w:rPr>
        <w:t>,</w:t>
      </w:r>
      <w:hyperlink w:anchor="bib27" w:history="1">
        <w:r w:rsidRPr="008707C4">
          <w:rPr>
            <w:rStyle w:val="Hyperlink"/>
            <w:vertAlign w:val="superscript"/>
          </w:rPr>
          <w:t>27</w:t>
        </w:r>
      </w:hyperlink>
      <w:r w:rsidRPr="005C2519">
        <w:t xml:space="preserve"> However, Zou et al. observed reduced post-ECT cognitive impairment with </w:t>
      </w:r>
      <w:proofErr w:type="spellStart"/>
      <w:r w:rsidRPr="005C2519">
        <w:t>ketofol</w:t>
      </w:r>
      <w:proofErr w:type="spellEnd"/>
      <w:r w:rsidRPr="005C2519">
        <w:t xml:space="preserve"> compared to propofol, suggesting that ketamine may mitigate ECT cognitive side effects.</w:t>
      </w:r>
      <w:hyperlink w:anchor="bib27" w:history="1">
        <w:r w:rsidRPr="008707C4">
          <w:rPr>
            <w:rStyle w:val="Hyperlink"/>
            <w:vertAlign w:val="superscript"/>
          </w:rPr>
          <w:t>27</w:t>
        </w:r>
      </w:hyperlink>
    </w:p>
    <w:p w14:paraId="5813341E" w14:textId="23B423B9" w:rsidR="00BC28A2" w:rsidRPr="005C2519" w:rsidRDefault="005C2519" w:rsidP="005C2519">
      <w:pPr>
        <w:pStyle w:val="Para"/>
      </w:pPr>
      <w:r w:rsidRPr="005C2519">
        <w:t>Ketamine was generally well tolerated. AEs were mostly mild and transient (e.g., dizziness, nausea, hypertension, dissociation), consistent with findings in younger populations.</w:t>
      </w:r>
      <w:hyperlink w:anchor="bib23" w:history="1">
        <w:r w:rsidRPr="008707C4">
          <w:rPr>
            <w:rStyle w:val="Hyperlink"/>
            <w:vertAlign w:val="superscript"/>
          </w:rPr>
          <w:t>23</w:t>
        </w:r>
      </w:hyperlink>
      <w:r w:rsidRPr="005C2519">
        <w:rPr>
          <w:vertAlign w:val="superscript"/>
        </w:rPr>
        <w:t>,</w:t>
      </w:r>
      <w:hyperlink w:anchor="bib29" w:history="1">
        <w:r w:rsidRPr="008707C4">
          <w:rPr>
            <w:rStyle w:val="Hyperlink"/>
            <w:vertAlign w:val="superscript"/>
          </w:rPr>
          <w:t>29</w:t>
        </w:r>
      </w:hyperlink>
      <w:r w:rsidRPr="005C2519">
        <w:t xml:space="preserve"> In </w:t>
      </w:r>
      <w:proofErr w:type="spellStart"/>
      <w:r w:rsidRPr="005C2519">
        <w:t>Oughli</w:t>
      </w:r>
      <w:proofErr w:type="spellEnd"/>
      <w:r w:rsidRPr="005C2519">
        <w:t xml:space="preserve"> et al., prophylactic use of clonidine reduced dissociative and hypertensive AEs, suggesting a strategy to enhance tolerability.</w:t>
      </w:r>
      <w:hyperlink w:anchor="bib30" w:history="1">
        <w:r w:rsidRPr="008707C4">
          <w:rPr>
            <w:rStyle w:val="Hyperlink"/>
            <w:vertAlign w:val="superscript"/>
          </w:rPr>
          <w:t>30</w:t>
        </w:r>
      </w:hyperlink>
      <w:r w:rsidRPr="005C2519">
        <w:t xml:space="preserve"> Discontinuation due to AEs was rare (&lt;8%), and serious AEs were infrequent. No study reported increased rates of cystitis or hepatotoxicity in older versus younger adults.</w:t>
      </w:r>
    </w:p>
    <w:p w14:paraId="28030209" w14:textId="3DFC9808" w:rsidR="00BC28A2" w:rsidRPr="008707C4" w:rsidRDefault="005C2519" w:rsidP="005C2519">
      <w:pPr>
        <w:pStyle w:val="Para"/>
      </w:pPr>
      <w:r w:rsidRPr="005C2519">
        <w:t>Cognitive effects were generally neutral or positive. Several studies noted preserved memory, executive function, and working memory, with one trial reporting improvements in global cognition and executive function during acute treatment.</w:t>
      </w:r>
      <w:hyperlink w:anchor="bib30" w:history="1">
        <w:r w:rsidRPr="008707C4">
          <w:rPr>
            <w:rStyle w:val="Hyperlink"/>
            <w:vertAlign w:val="superscript"/>
          </w:rPr>
          <w:t>30</w:t>
        </w:r>
      </w:hyperlink>
      <w:r w:rsidRPr="005C2519">
        <w:t xml:space="preserve"> Reaction time results were mixed; small declines were observed in some long-term studies, persisting up to 160 weeks in SUSTAIN-3, though the clinical relevance of this finding remains unclear.</w:t>
      </w:r>
      <w:hyperlink w:anchor="bib29" w:history="1">
        <w:r w:rsidRPr="008707C4">
          <w:rPr>
            <w:rStyle w:val="Hyperlink"/>
            <w:vertAlign w:val="superscript"/>
          </w:rPr>
          <w:t>29</w:t>
        </w:r>
      </w:hyperlink>
      <w:r w:rsidRPr="005C2519">
        <w:rPr>
          <w:vertAlign w:val="superscript"/>
        </w:rPr>
        <w:t>,</w:t>
      </w:r>
      <w:hyperlink w:anchor="bib31" w:history="1">
        <w:r w:rsidRPr="008707C4">
          <w:rPr>
            <w:rStyle w:val="Hyperlink"/>
            <w:vertAlign w:val="superscript"/>
          </w:rPr>
          <w:t>31</w:t>
        </w:r>
      </w:hyperlink>
      <w:r w:rsidRPr="005C2519">
        <w:t xml:space="preserve"> Notably, several trials excluded individuals with baseline cognitive impairment or major neurocognitive disorder, limiting generalizability.</w:t>
      </w:r>
      <w:hyperlink w:anchor="bib25" w:history="1">
        <w:r w:rsidRPr="008707C4">
          <w:rPr>
            <w:rStyle w:val="Hyperlink"/>
            <w:vertAlign w:val="superscript"/>
          </w:rPr>
          <w:t>25</w:t>
        </w:r>
      </w:hyperlink>
      <w:r w:rsidRPr="005C2519">
        <w:rPr>
          <w:vertAlign w:val="superscript"/>
        </w:rPr>
        <w:t>,</w:t>
      </w:r>
      <w:hyperlink w:anchor="bib26" w:history="1">
        <w:r w:rsidRPr="008707C4">
          <w:rPr>
            <w:rStyle w:val="Hyperlink"/>
            <w:vertAlign w:val="superscript"/>
          </w:rPr>
          <w:t>26</w:t>
        </w:r>
      </w:hyperlink>
      <w:r w:rsidRPr="005C2519">
        <w:rPr>
          <w:vertAlign w:val="superscript"/>
        </w:rPr>
        <w:t>,</w:t>
      </w:r>
      <w:hyperlink w:anchor="bib30" w:history="1">
        <w:r w:rsidRPr="008707C4">
          <w:rPr>
            <w:rStyle w:val="Hyperlink"/>
            <w:vertAlign w:val="superscript"/>
          </w:rPr>
          <w:t>30</w:t>
        </w:r>
      </w:hyperlink>
      <w:r w:rsidRPr="005C2519">
        <w:rPr>
          <w:vertAlign w:val="superscript"/>
        </w:rPr>
        <w:t>,</w:t>
      </w:r>
      <w:hyperlink w:anchor="bib32" w:history="1">
        <w:r w:rsidRPr="008707C4">
          <w:rPr>
            <w:rStyle w:val="Hyperlink"/>
            <w:vertAlign w:val="superscript"/>
          </w:rPr>
          <w:t>32</w:t>
        </w:r>
      </w:hyperlink>
    </w:p>
    <w:p w14:paraId="28F03BE2" w14:textId="48B95718" w:rsidR="00BC28A2" w:rsidRPr="008707C4" w:rsidRDefault="005C2519" w:rsidP="005C2519">
      <w:pPr>
        <w:pStyle w:val="Para"/>
      </w:pPr>
      <w:r w:rsidRPr="005C2519">
        <w:t>Evidence suggests that ketamine’s antidepressant efficacy may change with age. Glue et al. and both Ochs-Ross et al. studies suggest that while older adults can respond to treatment, they may require longer durations to achieve comparable benefits seen in younger individuals.</w:t>
      </w:r>
      <w:hyperlink w:anchor="bib23" w:history="1">
        <w:r w:rsidRPr="008707C4">
          <w:rPr>
            <w:rStyle w:val="Hyperlink"/>
            <w:vertAlign w:val="superscript"/>
          </w:rPr>
          <w:t>23</w:t>
        </w:r>
      </w:hyperlink>
      <w:r w:rsidRPr="005C2519">
        <w:rPr>
          <w:vertAlign w:val="superscript"/>
        </w:rPr>
        <w:t>,</w:t>
      </w:r>
      <w:hyperlink w:anchor="bib25" w:history="1">
        <w:r w:rsidRPr="008707C4">
          <w:rPr>
            <w:rStyle w:val="Hyperlink"/>
            <w:vertAlign w:val="superscript"/>
          </w:rPr>
          <w:t>25</w:t>
        </w:r>
      </w:hyperlink>
      <w:r w:rsidRPr="005C2519">
        <w:rPr>
          <w:vertAlign w:val="superscript"/>
        </w:rPr>
        <w:t>,</w:t>
      </w:r>
      <w:hyperlink w:anchor="bib34" w:history="1">
        <w:r w:rsidRPr="008707C4">
          <w:rPr>
            <w:rStyle w:val="Hyperlink"/>
            <w:vertAlign w:val="superscript"/>
          </w:rPr>
          <w:t>34</w:t>
        </w:r>
      </w:hyperlink>
      <w:r w:rsidRPr="005C2519">
        <w:rPr>
          <w:vertAlign w:val="superscript"/>
        </w:rPr>
        <w:t>,</w:t>
      </w:r>
      <w:hyperlink w:anchor="bib37" w:history="1">
        <w:r w:rsidRPr="008707C4">
          <w:rPr>
            <w:rStyle w:val="Hyperlink"/>
            <w:vertAlign w:val="superscript"/>
          </w:rPr>
          <w:t>37</w:t>
        </w:r>
      </w:hyperlink>
      <w:r w:rsidRPr="005C2519">
        <w:rPr>
          <w:rFonts w:ascii="Arial Unicode MS" w:eastAsia="Arial Unicode MS" w:hAnsi="Arial Unicode MS" w:cs="Arial Unicode MS"/>
        </w:rPr>
        <w:t xml:space="preserve"> Additionally, Ochs-Ross et al. (2022) found that response appears to decline progressively with increasing age, with the oldest patients (≥75) showing the least benefit, though findings in this group were limited by small sample sizes.</w:t>
      </w:r>
      <w:hyperlink w:anchor="bib34" w:history="1">
        <w:r w:rsidRPr="008707C4">
          <w:rPr>
            <w:rStyle w:val="Hyperlink"/>
            <w:vertAlign w:val="superscript"/>
          </w:rPr>
          <w:t>34</w:t>
        </w:r>
      </w:hyperlink>
    </w:p>
    <w:p w14:paraId="6E2D8C7B" w14:textId="13D4BA9D" w:rsidR="00BC28A2" w:rsidRPr="005C2519" w:rsidRDefault="005C2519" w:rsidP="005C2519">
      <w:pPr>
        <w:pStyle w:val="Para"/>
      </w:pPr>
      <w:r w:rsidRPr="005C2519">
        <w:t>There are several limitations to this review. Most included studies were small, open-label, or exploratory, with limited power to detect age-specific effects. Many excluded common geriatric comorbidities or high suicide risk, limiting generalizability. Adjunctive treatments confounded ketamine’s independent effects. Open-label designs raise concerns about expectancy effects and observer bias. Some studies used randomly-inserted placebo controls, designed primarily to mitigate expectancy bias rather than serve as robust comparators for treatment efficacy.</w:t>
      </w:r>
      <w:hyperlink w:anchor="bib24" w:history="1">
        <w:r w:rsidRPr="008707C4">
          <w:rPr>
            <w:rStyle w:val="Hyperlink"/>
            <w:vertAlign w:val="superscript"/>
          </w:rPr>
          <w:t>24</w:t>
        </w:r>
      </w:hyperlink>
      <w:r w:rsidRPr="005C2519">
        <w:rPr>
          <w:vertAlign w:val="superscript"/>
        </w:rPr>
        <w:t>,</w:t>
      </w:r>
      <w:hyperlink w:anchor="bib28" w:history="1">
        <w:r w:rsidRPr="008707C4">
          <w:rPr>
            <w:rStyle w:val="Hyperlink"/>
            <w:vertAlign w:val="superscript"/>
          </w:rPr>
          <w:t>28</w:t>
        </w:r>
      </w:hyperlink>
      <w:r w:rsidRPr="005C2519">
        <w:t xml:space="preserve"> Saline and midazolam controls also posed challenges; while midazolam better mimics ketamine to protect blinding, its use in older adults requires caution due to potential cognitive and safety concerns.</w:t>
      </w:r>
      <w:hyperlink w:anchor="bib38" w:history="1">
        <w:r w:rsidRPr="008707C4">
          <w:rPr>
            <w:rStyle w:val="Hyperlink"/>
            <w:vertAlign w:val="superscript"/>
          </w:rPr>
          <w:t>38</w:t>
        </w:r>
      </w:hyperlink>
      <w:r w:rsidRPr="005C2519">
        <w:rPr>
          <w:vertAlign w:val="superscript"/>
        </w:rPr>
        <w:t>,</w:t>
      </w:r>
      <w:hyperlink w:anchor="bib39" w:history="1">
        <w:r w:rsidRPr="008707C4">
          <w:rPr>
            <w:rStyle w:val="Hyperlink"/>
            <w:vertAlign w:val="superscript"/>
          </w:rPr>
          <w:t>39</w:t>
        </w:r>
      </w:hyperlink>
      <w:r w:rsidRPr="005C2519">
        <w:t xml:space="preserve"> In light of these limitations, GRADE evidence certainty was very low to low (</w:t>
      </w:r>
      <w:hyperlink w:anchor="tb4" w:history="1">
        <w:r w:rsidRPr="008707C4">
          <w:rPr>
            <w:rStyle w:val="Hyperlink"/>
          </w:rPr>
          <w:t>Table 4</w:t>
        </w:r>
      </w:hyperlink>
      <w:r w:rsidRPr="005C2519">
        <w:t>).</w:t>
      </w:r>
    </w:p>
    <w:p w14:paraId="341E4E75" w14:textId="0D78320B" w:rsidR="00BC28A2" w:rsidRPr="008707C4" w:rsidRDefault="005C2519" w:rsidP="005C2519">
      <w:pPr>
        <w:pStyle w:val="Para"/>
      </w:pPr>
      <w:r w:rsidRPr="005C2519">
        <w:t xml:space="preserve">This review underscores the need for well-powered RCTs focused on older adults. </w:t>
      </w:r>
      <w:r w:rsidRPr="005C2519">
        <w:rPr>
          <w:rFonts w:ascii="Arial Unicode MS" w:eastAsia="Arial Unicode MS" w:hAnsi="Arial Unicode MS" w:cs="Arial Unicode MS"/>
        </w:rPr>
        <w:t xml:space="preserve">Future trials should designate older adults as prespecified analytic subgroups, include individuals ≥75, and </w:t>
      </w:r>
      <w:r w:rsidRPr="005C2519">
        <w:t>measure geriatric safety outcomes (e.g., falls). Studies may consider late- vs. early-onset depression, given potential pathophysiological differences.</w:t>
      </w:r>
      <w:hyperlink w:anchor="bib34" w:history="1">
        <w:r w:rsidRPr="008707C4">
          <w:rPr>
            <w:rStyle w:val="Hyperlink"/>
            <w:vertAlign w:val="superscript"/>
          </w:rPr>
          <w:t>34</w:t>
        </w:r>
      </w:hyperlink>
      <w:r w:rsidRPr="005C2519">
        <w:rPr>
          <w:vertAlign w:val="superscript"/>
        </w:rPr>
        <w:t>,</w:t>
      </w:r>
      <w:hyperlink w:anchor="bib40" w:history="1">
        <w:r w:rsidRPr="008707C4">
          <w:rPr>
            <w:rStyle w:val="Hyperlink"/>
            <w:vertAlign w:val="superscript"/>
          </w:rPr>
          <w:t>40</w:t>
        </w:r>
      </w:hyperlink>
      <w:r w:rsidRPr="005C2519">
        <w:t xml:space="preserve"> While IV and IN routes are most studied, SC ketamine warrants further exploration based on promising early data. Tailored approaches, including dose titration, adjunctive agents (e.g., clonidine), and monitoring of BP, cognition, and laboratory indices, may enhance tolerability.</w:t>
      </w:r>
      <w:hyperlink w:anchor="bib41" w:history="1">
        <w:r w:rsidRPr="008707C4">
          <w:rPr>
            <w:rStyle w:val="Hyperlink"/>
            <w:vertAlign w:val="superscript"/>
          </w:rPr>
          <w:t>41</w:t>
        </w:r>
      </w:hyperlink>
    </w:p>
    <w:p w14:paraId="5BFD4A66" w14:textId="77777777" w:rsidR="00DD10B0" w:rsidRDefault="005C2519" w:rsidP="005C2519">
      <w:pPr>
        <w:pStyle w:val="Para"/>
      </w:pPr>
      <w:r w:rsidRPr="005C2519">
        <w:lastRenderedPageBreak/>
        <w:t>In conclusion, ketamine shows modest but promising antidepressant efficacy in older adults, with generally favorable safety and tolerability. Well-powered, age-stratified RCTs are needed to optimize dosing and clarify antidepressant efficacy.</w:t>
      </w:r>
    </w:p>
    <w:p w14:paraId="319D7E94" w14:textId="1409EE07" w:rsidR="00BC28A2" w:rsidRPr="00EA0F52" w:rsidRDefault="00BC28A2">
      <w:pPr>
        <w:spacing w:line="480" w:lineRule="auto"/>
        <w:rPr>
          <w:b/>
        </w:rPr>
      </w:pPr>
    </w:p>
    <w:p w14:paraId="7D7C4B7E" w14:textId="4352641E" w:rsidR="00F03129" w:rsidRPr="005C2519" w:rsidRDefault="005C2519" w:rsidP="005C2519">
      <w:pPr>
        <w:pStyle w:val="Head1"/>
      </w:pPr>
      <w:r w:rsidRPr="005C2519">
        <w:t>Author contributions</w:t>
      </w:r>
    </w:p>
    <w:p w14:paraId="724CE09E" w14:textId="08CF8E10" w:rsidR="00BC28A2" w:rsidRPr="005C2519" w:rsidRDefault="005C2519" w:rsidP="005C2519">
      <w:pPr>
        <w:pStyle w:val="Para"/>
      </w:pPr>
      <w:proofErr w:type="spellStart"/>
      <w:r w:rsidRPr="005C2519">
        <w:t>Ronesh</w:t>
      </w:r>
      <w:proofErr w:type="spellEnd"/>
      <w:r w:rsidRPr="005C2519">
        <w:t xml:space="preserve"> Sukhdeo: Conceptualization, Methodology, Investigation, Writing - Original Draft, Writing - Review and Editing, Visualization. Jocelyn K. Tamura: Conceptualization, Methodology, Investigation, Writing - Original Draft, Writing - Review and Editing, Visualization. Christine E. Dri: Writing - Review &amp; Editing. Roger S. McIntyre: Conceptualization, Writing - Review &amp; Editing.</w:t>
      </w:r>
    </w:p>
    <w:p w14:paraId="2B7D3DF3" w14:textId="733ADFC9" w:rsidR="00F03129" w:rsidRPr="005C2519" w:rsidRDefault="005C2519" w:rsidP="005C2519">
      <w:pPr>
        <w:pStyle w:val="Head1"/>
      </w:pPr>
      <w:r w:rsidRPr="005C2519">
        <w:t>Data statement</w:t>
      </w:r>
    </w:p>
    <w:p w14:paraId="048DF090" w14:textId="289A334C" w:rsidR="00BC28A2" w:rsidRPr="005C2519" w:rsidRDefault="005C2519" w:rsidP="005C2519">
      <w:pPr>
        <w:pStyle w:val="Para"/>
      </w:pPr>
      <w:r w:rsidRPr="005C2519">
        <w:t>This data has not been previously presented orally or by poster at scientific meetings.</w:t>
      </w:r>
    </w:p>
    <w:p w14:paraId="0102F59E" w14:textId="59EF2EB2" w:rsidR="00F03129" w:rsidRPr="00EA0F52" w:rsidRDefault="005C2519" w:rsidP="009446AC">
      <w:pPr>
        <w:pStyle w:val="ConflictOfInterestHead"/>
      </w:pPr>
      <w:r>
        <w:t>Declaration</w:t>
      </w:r>
      <w:r w:rsidR="00CF5E4B" w:rsidRPr="00EA0F52">
        <w:t xml:space="preserve"> of </w:t>
      </w:r>
      <w:r>
        <w:t>competing i</w:t>
      </w:r>
      <w:r w:rsidR="00CF5E4B" w:rsidRPr="00EA0F52">
        <w:t>nterest</w:t>
      </w:r>
    </w:p>
    <w:p w14:paraId="791E0552" w14:textId="77777777" w:rsidR="00BC28A2" w:rsidRDefault="00CF5E4B" w:rsidP="009446AC">
      <w:pPr>
        <w:pStyle w:val="ConflictofInterest"/>
      </w:pPr>
      <w:r w:rsidRPr="00EA0F52">
        <w:t xml:space="preserve">Dr. Roger S. McIntyre has received research grant support from CIHR/GACD/National Natural Science Foundation of China (NSFC) and the Milken Institute; speaker/consultation fees from Lundbeck, Janssen, Alkermes, </w:t>
      </w:r>
      <w:proofErr w:type="spellStart"/>
      <w:r w:rsidRPr="00EA0F52">
        <w:t>Neumora</w:t>
      </w:r>
      <w:proofErr w:type="spellEnd"/>
      <w:r w:rsidRPr="00EA0F52">
        <w:t xml:space="preserve"> Therapeutics, Boehringer Ingelheim, Sage, Biogen, Mitsubishi Tanabe, Purdue, Pfizer, Otsuka, Takeda, Neurocrine, </w:t>
      </w:r>
      <w:proofErr w:type="spellStart"/>
      <w:r w:rsidRPr="00EA0F52">
        <w:t>Neurawell</w:t>
      </w:r>
      <w:proofErr w:type="spellEnd"/>
      <w:r w:rsidRPr="00EA0F52">
        <w:t xml:space="preserve">, Sunovion, Bausch Health, </w:t>
      </w:r>
      <w:proofErr w:type="spellStart"/>
      <w:r w:rsidRPr="00EA0F52">
        <w:t>Axsome</w:t>
      </w:r>
      <w:proofErr w:type="spellEnd"/>
      <w:r w:rsidRPr="00EA0F52">
        <w:t xml:space="preserve">, Novo Nordisk, Kris, Sanofi, Eisai, Intra-Cellular, NewBridge Pharmaceuticals, </w:t>
      </w:r>
      <w:proofErr w:type="spellStart"/>
      <w:r w:rsidRPr="00EA0F52">
        <w:t>Viatris</w:t>
      </w:r>
      <w:proofErr w:type="spellEnd"/>
      <w:r w:rsidRPr="00EA0F52">
        <w:t xml:space="preserve">, </w:t>
      </w:r>
      <w:proofErr w:type="spellStart"/>
      <w:r w:rsidRPr="00EA0F52">
        <w:t>Abbvie</w:t>
      </w:r>
      <w:proofErr w:type="spellEnd"/>
      <w:r w:rsidRPr="00EA0F52">
        <w:t>, Bristol Myers Squibb (BMS) and Atai Life Sciences. For the remaining authors none were declared.</w:t>
      </w:r>
    </w:p>
    <w:p w14:paraId="6AEDF39A" w14:textId="19FB5E5E" w:rsidR="00F03129" w:rsidRPr="00EA0F52" w:rsidRDefault="00CF5E4B" w:rsidP="009446AC">
      <w:pPr>
        <w:pStyle w:val="ReferenceHead"/>
      </w:pPr>
      <w:r w:rsidRPr="00EA0F52">
        <w:t>References</w:t>
      </w:r>
    </w:p>
    <w:p w14:paraId="37AD6143" w14:textId="00A5E238" w:rsidR="00BC28A2" w:rsidRPr="00BC28A2" w:rsidRDefault="00BC28A2" w:rsidP="00BC28A2">
      <w:bookmarkStart w:id="0" w:name="BIBL"/>
      <w:bookmarkEnd w:id="0"/>
    </w:p>
    <w:p w14:paraId="7F1A1554" w14:textId="19DBBE9E" w:rsidR="00F03129" w:rsidRPr="00DD10B0" w:rsidRDefault="00DD10B0" w:rsidP="00DD10B0">
      <w:pPr>
        <w:pStyle w:val="Bibentry"/>
      </w:pPr>
      <w:bookmarkStart w:id="1" w:name="bib1"/>
      <w:bookmarkEnd w:id="1"/>
      <w:r>
        <w:t>&lt;bib id="bib1"</w:t>
      </w:r>
      <w:r w:rsidR="00D7719C">
        <w:t xml:space="preserve"> type="Periodical"</w:t>
      </w:r>
      <w:r>
        <w:t>&gt;&lt;number&gt;1.&lt;/number&gt;</w:t>
      </w:r>
      <w:r w:rsidRPr="004A1F89">
        <w:rPr>
          <w:rStyle w:val="Collab"/>
        </w:rPr>
        <w:t>Global Burden of Disease Study 2013 Collaborators</w:t>
      </w:r>
      <w:r>
        <w:t xml:space="preserve">. </w:t>
      </w:r>
      <w:r>
        <w:rPr>
          <w:rStyle w:val="ArticleTitle"/>
        </w:rPr>
        <w:t>Global, regional, and national incidence, prevalence, and years lived with disability for 301 acute and chronic diseases and injuries in 188 countries, 1990-2013: a systematic analysis for t</w:t>
      </w:r>
      <w:r w:rsidRPr="00AE38FA">
        <w:rPr>
          <w:rStyle w:val="ArticleTitle"/>
        </w:rPr>
        <w:t>he Global Burden of Disease Study</w:t>
      </w:r>
      <w:r>
        <w:t xml:space="preserve"> </w:t>
      </w:r>
      <w:r>
        <w:rPr>
          <w:rStyle w:val="Year"/>
        </w:rPr>
        <w:t>2013</w:t>
      </w:r>
      <w:r>
        <w:t xml:space="preserve">. </w:t>
      </w:r>
      <w:r>
        <w:rPr>
          <w:rStyle w:val="JournalTitle"/>
          <w:i/>
        </w:rPr>
        <w:t>Lancet</w:t>
      </w:r>
      <w:r>
        <w:t xml:space="preserve">. </w:t>
      </w:r>
      <w:r w:rsidRPr="004A1F89">
        <w:rPr>
          <w:rStyle w:val="Year"/>
        </w:rPr>
        <w:t>2015</w:t>
      </w:r>
      <w:r>
        <w:t>;</w:t>
      </w:r>
      <w:r>
        <w:rPr>
          <w:rStyle w:val="Volume"/>
        </w:rPr>
        <w:t>386</w:t>
      </w:r>
      <w:r>
        <w:t>(</w:t>
      </w:r>
      <w:r>
        <w:rPr>
          <w:rStyle w:val="Issue"/>
        </w:rPr>
        <w:t>9995</w:t>
      </w:r>
      <w:r>
        <w:t>):</w:t>
      </w:r>
      <w:r>
        <w:rPr>
          <w:rStyle w:val="Pages"/>
        </w:rPr>
        <w:t>743-800</w:t>
      </w:r>
      <w:r>
        <w:t>.&lt;/bib&gt;</w:t>
      </w:r>
    </w:p>
    <w:p w14:paraId="3CA07DBF" w14:textId="2062E459" w:rsidR="00F03129" w:rsidRPr="00DD10B0" w:rsidRDefault="00DD10B0" w:rsidP="00DD10B0">
      <w:pPr>
        <w:pStyle w:val="Bibentry"/>
      </w:pPr>
      <w:bookmarkStart w:id="2" w:name="bib2"/>
      <w:bookmarkEnd w:id="2"/>
      <w:r>
        <w:t>&lt;bib id="bib2"</w:t>
      </w:r>
      <w:r w:rsidR="00D7719C">
        <w:t xml:space="preserve"> type="Periodical"</w:t>
      </w:r>
      <w:r>
        <w:t>&gt;&lt;number&gt;2.&lt;/number&gt;</w:t>
      </w:r>
      <w:r>
        <w:rPr>
          <w:rStyle w:val="Surname"/>
          <w:bdr w:val="dotted" w:sz="4" w:space="0" w:color="auto"/>
        </w:rPr>
        <w:t>Maj</w:t>
      </w:r>
      <w:r>
        <w:rPr>
          <w:bdr w:val="dotted" w:sz="4" w:space="0" w:color="auto"/>
        </w:rPr>
        <w:t xml:space="preserve"> </w:t>
      </w:r>
      <w:r>
        <w:rPr>
          <w:rStyle w:val="FirstName"/>
          <w:bdr w:val="dotted" w:sz="4" w:space="0" w:color="auto"/>
        </w:rPr>
        <w:t>M</w:t>
      </w:r>
      <w:r>
        <w:t xml:space="preserve">, </w:t>
      </w:r>
      <w:r>
        <w:rPr>
          <w:rStyle w:val="Surname"/>
          <w:bdr w:val="dotted" w:sz="4" w:space="0" w:color="auto"/>
        </w:rPr>
        <w:t>Stein</w:t>
      </w:r>
      <w:r>
        <w:rPr>
          <w:bdr w:val="dotted" w:sz="4" w:space="0" w:color="auto"/>
        </w:rPr>
        <w:t xml:space="preserve"> </w:t>
      </w:r>
      <w:r>
        <w:rPr>
          <w:rStyle w:val="FirstName"/>
          <w:bdr w:val="dotted" w:sz="4" w:space="0" w:color="auto"/>
        </w:rPr>
        <w:t>DJ</w:t>
      </w:r>
      <w:r>
        <w:t xml:space="preserve">, </w:t>
      </w:r>
      <w:r>
        <w:rPr>
          <w:rStyle w:val="Surname"/>
          <w:bdr w:val="dotted" w:sz="4" w:space="0" w:color="auto"/>
        </w:rPr>
        <w:t>Parker</w:t>
      </w:r>
      <w:r>
        <w:rPr>
          <w:bdr w:val="dotted" w:sz="4" w:space="0" w:color="auto"/>
        </w:rPr>
        <w:t xml:space="preserve"> </w:t>
      </w:r>
      <w:r>
        <w:rPr>
          <w:rStyle w:val="FirstName"/>
          <w:bdr w:val="dotted" w:sz="4" w:space="0" w:color="auto"/>
        </w:rPr>
        <w:t>G</w:t>
      </w:r>
      <w:r>
        <w:t xml:space="preserve">, et al. </w:t>
      </w:r>
      <w:r>
        <w:rPr>
          <w:rStyle w:val="JournalTitle"/>
        </w:rPr>
        <w:t xml:space="preserve">The clinical characterization of the adult patient with depression aimed at personalization of management. </w:t>
      </w:r>
      <w:r>
        <w:rPr>
          <w:rStyle w:val="JournalTitle"/>
          <w:i/>
        </w:rPr>
        <w:t>World Psychiatry</w:t>
      </w:r>
      <w:r>
        <w:t xml:space="preserve">. </w:t>
      </w:r>
      <w:r>
        <w:rPr>
          <w:rStyle w:val="Year"/>
        </w:rPr>
        <w:t>2020</w:t>
      </w:r>
      <w:r>
        <w:t>;</w:t>
      </w:r>
      <w:r>
        <w:rPr>
          <w:rStyle w:val="Volume"/>
        </w:rPr>
        <w:t>19</w:t>
      </w:r>
      <w:r>
        <w:t>(</w:t>
      </w:r>
      <w:r>
        <w:rPr>
          <w:rStyle w:val="Issue"/>
        </w:rPr>
        <w:t>3</w:t>
      </w:r>
      <w:r>
        <w:t>):</w:t>
      </w:r>
      <w:r>
        <w:rPr>
          <w:rStyle w:val="Pages"/>
        </w:rPr>
        <w:t>269-293</w:t>
      </w:r>
      <w:r>
        <w:t>.&lt;/bib&gt;</w:t>
      </w:r>
    </w:p>
    <w:p w14:paraId="7404E419" w14:textId="15427ECC" w:rsidR="00F03129" w:rsidRPr="00DD10B0" w:rsidRDefault="00DD10B0" w:rsidP="00DD10B0">
      <w:pPr>
        <w:pStyle w:val="Bibentry"/>
      </w:pPr>
      <w:bookmarkStart w:id="3" w:name="bib3"/>
      <w:bookmarkEnd w:id="3"/>
      <w:r>
        <w:lastRenderedPageBreak/>
        <w:t>&lt;bib id="bib3"</w:t>
      </w:r>
      <w:r w:rsidR="00D7719C">
        <w:t xml:space="preserve"> type="Periodical"</w:t>
      </w:r>
      <w:r>
        <w:t>&gt;&lt;number&gt;3.&lt;/number&gt;</w:t>
      </w:r>
      <w:r w:rsidRPr="004A1F89">
        <w:rPr>
          <w:rStyle w:val="Surname"/>
          <w:bdr w:val="dotted" w:sz="4" w:space="0" w:color="auto"/>
        </w:rPr>
        <w:t>Reynolds</w:t>
      </w:r>
      <w:r w:rsidRPr="004A1F89">
        <w:rPr>
          <w:bdr w:val="dotted" w:sz="4" w:space="0" w:color="auto"/>
        </w:rPr>
        <w:t xml:space="preserve"> </w:t>
      </w:r>
      <w:r w:rsidRPr="004A1F89">
        <w:rPr>
          <w:rStyle w:val="FirstName"/>
          <w:bdr w:val="dotted" w:sz="4" w:space="0" w:color="auto"/>
        </w:rPr>
        <w:t>CF 3rd</w:t>
      </w:r>
      <w:r>
        <w:t xml:space="preserve">, </w:t>
      </w:r>
      <w:proofErr w:type="spellStart"/>
      <w:r w:rsidRPr="004A1F89">
        <w:rPr>
          <w:rStyle w:val="Surname"/>
          <w:bdr w:val="dotted" w:sz="4" w:space="0" w:color="auto"/>
        </w:rPr>
        <w:t>Jeste</w:t>
      </w:r>
      <w:proofErr w:type="spellEnd"/>
      <w:r w:rsidRPr="004A1F89">
        <w:rPr>
          <w:bdr w:val="dotted" w:sz="4" w:space="0" w:color="auto"/>
        </w:rPr>
        <w:t xml:space="preserve"> </w:t>
      </w:r>
      <w:r w:rsidRPr="004A1F89">
        <w:rPr>
          <w:rStyle w:val="FirstName"/>
          <w:bdr w:val="dotted" w:sz="4" w:space="0" w:color="auto"/>
        </w:rPr>
        <w:t>DV</w:t>
      </w:r>
      <w:r>
        <w:t xml:space="preserve">, </w:t>
      </w:r>
      <w:r w:rsidRPr="004A1F89">
        <w:rPr>
          <w:rStyle w:val="Surname"/>
          <w:bdr w:val="dotted" w:sz="4" w:space="0" w:color="auto"/>
        </w:rPr>
        <w:t>Sachdev</w:t>
      </w:r>
      <w:r w:rsidRPr="004A1F89">
        <w:rPr>
          <w:bdr w:val="dotted" w:sz="4" w:space="0" w:color="auto"/>
        </w:rPr>
        <w:t xml:space="preserve"> </w:t>
      </w:r>
      <w:r w:rsidRPr="004A1F89">
        <w:rPr>
          <w:rStyle w:val="FirstName"/>
          <w:bdr w:val="dotted" w:sz="4" w:space="0" w:color="auto"/>
        </w:rPr>
        <w:t>PS</w:t>
      </w:r>
      <w:r>
        <w:t xml:space="preserve">, </w:t>
      </w:r>
      <w:r w:rsidRPr="004A1F89">
        <w:rPr>
          <w:rStyle w:val="Surname"/>
          <w:bdr w:val="dotted" w:sz="4" w:space="0" w:color="auto"/>
        </w:rPr>
        <w:t>Blazer</w:t>
      </w:r>
      <w:r w:rsidRPr="004A1F89">
        <w:rPr>
          <w:bdr w:val="dotted" w:sz="4" w:space="0" w:color="auto"/>
        </w:rPr>
        <w:t xml:space="preserve"> </w:t>
      </w:r>
      <w:r w:rsidRPr="004A1F89">
        <w:rPr>
          <w:rStyle w:val="FirstName"/>
          <w:bdr w:val="dotted" w:sz="4" w:space="0" w:color="auto"/>
        </w:rPr>
        <w:t>DG</w:t>
      </w:r>
      <w:r>
        <w:t xml:space="preserve">. </w:t>
      </w:r>
      <w:r>
        <w:rPr>
          <w:rStyle w:val="ArticleTitle"/>
        </w:rPr>
        <w:t>Mental health care for older adults: recent advances and new directions in clinical practice and research</w:t>
      </w:r>
      <w:r>
        <w:t xml:space="preserve">. </w:t>
      </w:r>
      <w:r>
        <w:rPr>
          <w:rStyle w:val="JournalTitle"/>
          <w:i/>
        </w:rPr>
        <w:t>World Psychiatry</w:t>
      </w:r>
      <w:r>
        <w:t xml:space="preserve">. </w:t>
      </w:r>
      <w:r>
        <w:rPr>
          <w:rStyle w:val="Year"/>
        </w:rPr>
        <w:t>2022</w:t>
      </w:r>
      <w:r>
        <w:t>;</w:t>
      </w:r>
      <w:r>
        <w:rPr>
          <w:rStyle w:val="Volume"/>
        </w:rPr>
        <w:t>21</w:t>
      </w:r>
      <w:r>
        <w:t>(</w:t>
      </w:r>
      <w:r>
        <w:rPr>
          <w:rStyle w:val="Issue"/>
        </w:rPr>
        <w:t>3</w:t>
      </w:r>
      <w:r>
        <w:t>):</w:t>
      </w:r>
      <w:r>
        <w:rPr>
          <w:rStyle w:val="Pages"/>
        </w:rPr>
        <w:t>336-363</w:t>
      </w:r>
      <w:r>
        <w:t>.&lt;/bib&gt;</w:t>
      </w:r>
    </w:p>
    <w:p w14:paraId="7AAF7981" w14:textId="58751A24" w:rsidR="00F03129" w:rsidRPr="00DD10B0" w:rsidRDefault="00DD10B0" w:rsidP="00DD10B0">
      <w:pPr>
        <w:pStyle w:val="Bibentry"/>
      </w:pPr>
      <w:bookmarkStart w:id="4" w:name="bib4"/>
      <w:bookmarkEnd w:id="4"/>
      <w:r>
        <w:t>&lt;bib id="bib4"</w:t>
      </w:r>
      <w:r w:rsidR="00D7719C">
        <w:t xml:space="preserve"> type="Periodical"</w:t>
      </w:r>
      <w:r>
        <w:t>&gt;&lt;number&gt;4.&lt;/number&gt;</w:t>
      </w:r>
      <w:r>
        <w:rPr>
          <w:rStyle w:val="Surname"/>
          <w:bdr w:val="dotted" w:sz="4" w:space="0" w:color="auto"/>
        </w:rPr>
        <w:t>Zenebe</w:t>
      </w:r>
      <w:r>
        <w:rPr>
          <w:bdr w:val="dotted" w:sz="4" w:space="0" w:color="auto"/>
        </w:rPr>
        <w:t xml:space="preserve"> </w:t>
      </w:r>
      <w:r>
        <w:rPr>
          <w:rStyle w:val="FirstName"/>
          <w:bdr w:val="dotted" w:sz="4" w:space="0" w:color="auto"/>
        </w:rPr>
        <w:t>Y</w:t>
      </w:r>
      <w:r>
        <w:t xml:space="preserve">, </w:t>
      </w:r>
      <w:proofErr w:type="spellStart"/>
      <w:r>
        <w:rPr>
          <w:rStyle w:val="Surname"/>
          <w:bdr w:val="dotted" w:sz="4" w:space="0" w:color="auto"/>
        </w:rPr>
        <w:t>Akele</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W/Selassie</w:t>
      </w:r>
      <w:r>
        <w:rPr>
          <w:bdr w:val="dotted" w:sz="4" w:space="0" w:color="auto"/>
        </w:rPr>
        <w:t xml:space="preserve"> </w:t>
      </w:r>
      <w:r>
        <w:rPr>
          <w:rStyle w:val="FirstName"/>
          <w:bdr w:val="dotted" w:sz="4" w:space="0" w:color="auto"/>
        </w:rPr>
        <w:t>M</w:t>
      </w:r>
      <w:r>
        <w:t xml:space="preserve">, </w:t>
      </w:r>
      <w:r>
        <w:rPr>
          <w:rStyle w:val="Surname"/>
          <w:bdr w:val="dotted" w:sz="4" w:space="0" w:color="auto"/>
        </w:rPr>
        <w:t>Necho</w:t>
      </w:r>
      <w:r>
        <w:rPr>
          <w:bdr w:val="dotted" w:sz="4" w:space="0" w:color="auto"/>
        </w:rPr>
        <w:t xml:space="preserve"> </w:t>
      </w:r>
      <w:r>
        <w:rPr>
          <w:rStyle w:val="FirstName"/>
          <w:bdr w:val="dotted" w:sz="4" w:space="0" w:color="auto"/>
        </w:rPr>
        <w:t>M</w:t>
      </w:r>
      <w:r>
        <w:t xml:space="preserve">. </w:t>
      </w:r>
      <w:r>
        <w:rPr>
          <w:rStyle w:val="ArticleTitle"/>
        </w:rPr>
        <w:t>Prevalence and determinants of depression among old age: a systematic review and meta-analysis</w:t>
      </w:r>
      <w:r>
        <w:t xml:space="preserve">. </w:t>
      </w:r>
      <w:r>
        <w:rPr>
          <w:rStyle w:val="JournalTitle"/>
          <w:i/>
        </w:rPr>
        <w:t>Ann Gen Psychiatry</w:t>
      </w:r>
      <w:r>
        <w:t xml:space="preserve">. </w:t>
      </w:r>
      <w:r>
        <w:rPr>
          <w:rStyle w:val="Year"/>
        </w:rPr>
        <w:t>2021</w:t>
      </w:r>
      <w:r>
        <w:t>;</w:t>
      </w:r>
      <w:r>
        <w:rPr>
          <w:rStyle w:val="Volume"/>
        </w:rPr>
        <w:t>20</w:t>
      </w:r>
      <w:r>
        <w:t>(</w:t>
      </w:r>
      <w:r>
        <w:rPr>
          <w:rStyle w:val="Issue"/>
        </w:rPr>
        <w:t>1</w:t>
      </w:r>
      <w:r>
        <w:t>):</w:t>
      </w:r>
      <w:r>
        <w:rPr>
          <w:rStyle w:val="Pages"/>
        </w:rPr>
        <w:t>55</w:t>
      </w:r>
      <w:r>
        <w:t>.&lt;/bib&gt;</w:t>
      </w:r>
    </w:p>
    <w:p w14:paraId="38D555C1" w14:textId="1633C7BA" w:rsidR="00F03129" w:rsidRPr="00DD10B0" w:rsidRDefault="00DD10B0" w:rsidP="00DD10B0">
      <w:pPr>
        <w:pStyle w:val="Bibentry"/>
      </w:pPr>
      <w:bookmarkStart w:id="5" w:name="bib5"/>
      <w:bookmarkEnd w:id="5"/>
      <w:r>
        <w:t>&lt;bib id="bib5"</w:t>
      </w:r>
      <w:r w:rsidR="00D7719C">
        <w:t xml:space="preserve"> type="Periodical"</w:t>
      </w:r>
      <w:r>
        <w:t>&gt;&lt;number&gt;5.&lt;/number&gt;</w:t>
      </w:r>
      <w:r>
        <w:rPr>
          <w:rStyle w:val="Surname"/>
          <w:bdr w:val="dotted" w:sz="4" w:space="0" w:color="auto"/>
        </w:rPr>
        <w:t>Hasin</w:t>
      </w:r>
      <w:r>
        <w:rPr>
          <w:bdr w:val="dotted" w:sz="4" w:space="0" w:color="auto"/>
        </w:rPr>
        <w:t xml:space="preserve"> </w:t>
      </w:r>
      <w:r>
        <w:rPr>
          <w:rStyle w:val="FirstName"/>
          <w:bdr w:val="dotted" w:sz="4" w:space="0" w:color="auto"/>
        </w:rPr>
        <w:t>DS</w:t>
      </w:r>
      <w:r>
        <w:t xml:space="preserve">, </w:t>
      </w:r>
      <w:proofErr w:type="spellStart"/>
      <w:r>
        <w:rPr>
          <w:rStyle w:val="Surname"/>
          <w:bdr w:val="dotted" w:sz="4" w:space="0" w:color="auto"/>
        </w:rPr>
        <w:t>Sarvet</w:t>
      </w:r>
      <w:proofErr w:type="spellEnd"/>
      <w:r>
        <w:rPr>
          <w:bdr w:val="dotted" w:sz="4" w:space="0" w:color="auto"/>
        </w:rPr>
        <w:t xml:space="preserve"> </w:t>
      </w:r>
      <w:r>
        <w:rPr>
          <w:rStyle w:val="FirstName"/>
          <w:bdr w:val="dotted" w:sz="4" w:space="0" w:color="auto"/>
        </w:rPr>
        <w:t>AL</w:t>
      </w:r>
      <w:r>
        <w:t xml:space="preserve">, </w:t>
      </w:r>
      <w:r>
        <w:rPr>
          <w:rStyle w:val="Surname"/>
          <w:bdr w:val="dotted" w:sz="4" w:space="0" w:color="auto"/>
        </w:rPr>
        <w:t>Meyers</w:t>
      </w:r>
      <w:r>
        <w:rPr>
          <w:bdr w:val="dotted" w:sz="4" w:space="0" w:color="auto"/>
        </w:rPr>
        <w:t xml:space="preserve"> </w:t>
      </w:r>
      <w:r>
        <w:rPr>
          <w:rStyle w:val="FirstName"/>
          <w:bdr w:val="dotted" w:sz="4" w:space="0" w:color="auto"/>
        </w:rPr>
        <w:t>JL</w:t>
      </w:r>
      <w:r>
        <w:t xml:space="preserve">, et al. </w:t>
      </w:r>
      <w:r>
        <w:rPr>
          <w:rStyle w:val="ArticleTitle"/>
        </w:rPr>
        <w:t>Epidemiology of adult DSM-5 major depressive disorder and its specifiers in the United States</w:t>
      </w:r>
      <w:r>
        <w:t xml:space="preserve">. </w:t>
      </w:r>
      <w:r>
        <w:rPr>
          <w:rStyle w:val="JournalTitle"/>
          <w:i/>
        </w:rPr>
        <w:t>JAMA Psychiatry</w:t>
      </w:r>
      <w:r>
        <w:t xml:space="preserve">. </w:t>
      </w:r>
      <w:r>
        <w:rPr>
          <w:rStyle w:val="Year"/>
        </w:rPr>
        <w:t>2018</w:t>
      </w:r>
      <w:r>
        <w:t>;</w:t>
      </w:r>
      <w:r>
        <w:rPr>
          <w:rStyle w:val="Volume"/>
        </w:rPr>
        <w:t>75</w:t>
      </w:r>
      <w:r>
        <w:t>(</w:t>
      </w:r>
      <w:r>
        <w:rPr>
          <w:rStyle w:val="Issue"/>
        </w:rPr>
        <w:t>4</w:t>
      </w:r>
      <w:r>
        <w:t>):</w:t>
      </w:r>
      <w:r>
        <w:rPr>
          <w:rStyle w:val="Pages"/>
        </w:rPr>
        <w:t>336</w:t>
      </w:r>
      <w:r>
        <w:t>.&lt;/bib&gt;</w:t>
      </w:r>
    </w:p>
    <w:p w14:paraId="6B47ABBF" w14:textId="04254BA1" w:rsidR="00F03129" w:rsidRPr="00DD10B0" w:rsidRDefault="00DD10B0" w:rsidP="00DD10B0">
      <w:pPr>
        <w:pStyle w:val="Bibentry"/>
      </w:pPr>
      <w:bookmarkStart w:id="6" w:name="bib6"/>
      <w:bookmarkEnd w:id="6"/>
      <w:r>
        <w:t>&lt;bib id="bib6"</w:t>
      </w:r>
      <w:r w:rsidR="00D7719C">
        <w:t xml:space="preserve"> type="Periodical"</w:t>
      </w:r>
      <w:r>
        <w:t>&gt;&lt;number&gt;6.&lt;/number&gt;</w:t>
      </w:r>
      <w:r>
        <w:rPr>
          <w:rStyle w:val="Surname"/>
          <w:bdr w:val="dotted" w:sz="4" w:space="0" w:color="auto"/>
        </w:rPr>
        <w:t>Azar</w:t>
      </w:r>
      <w:r>
        <w:rPr>
          <w:bdr w:val="dotted" w:sz="4" w:space="0" w:color="auto"/>
        </w:rPr>
        <w:t xml:space="preserve"> </w:t>
      </w:r>
      <w:r>
        <w:rPr>
          <w:rStyle w:val="FirstName"/>
          <w:bdr w:val="dotted" w:sz="4" w:space="0" w:color="auto"/>
        </w:rPr>
        <w:t>AR</w:t>
      </w:r>
      <w:r>
        <w:t xml:space="preserve">, </w:t>
      </w:r>
      <w:r>
        <w:rPr>
          <w:rStyle w:val="Surname"/>
          <w:bdr w:val="dotted" w:sz="4" w:space="0" w:color="auto"/>
        </w:rPr>
        <w:t>Chopra</w:t>
      </w:r>
      <w:r>
        <w:rPr>
          <w:bdr w:val="dotted" w:sz="4" w:space="0" w:color="auto"/>
        </w:rPr>
        <w:t xml:space="preserve"> </w:t>
      </w:r>
      <w:r>
        <w:rPr>
          <w:rStyle w:val="FirstName"/>
          <w:bdr w:val="dotted" w:sz="4" w:space="0" w:color="auto"/>
        </w:rPr>
        <w:t>MP</w:t>
      </w:r>
      <w:r>
        <w:t xml:space="preserve">, </w:t>
      </w:r>
      <w:r>
        <w:rPr>
          <w:rStyle w:val="Surname"/>
          <w:bdr w:val="dotted" w:sz="4" w:space="0" w:color="auto"/>
        </w:rPr>
        <w:t>Cho</w:t>
      </w:r>
      <w:r>
        <w:rPr>
          <w:bdr w:val="dotted" w:sz="4" w:space="0" w:color="auto"/>
        </w:rPr>
        <w:t xml:space="preserve"> </w:t>
      </w:r>
      <w:r>
        <w:rPr>
          <w:rStyle w:val="FirstName"/>
          <w:bdr w:val="dotted" w:sz="4" w:space="0" w:color="auto"/>
        </w:rPr>
        <w:t>LY</w:t>
      </w:r>
      <w:r>
        <w:t xml:space="preserve">, </w:t>
      </w:r>
      <w:r>
        <w:rPr>
          <w:rStyle w:val="Surname"/>
          <w:bdr w:val="dotted" w:sz="4" w:space="0" w:color="auto"/>
        </w:rPr>
        <w:t>Coakley</w:t>
      </w:r>
      <w:r>
        <w:rPr>
          <w:bdr w:val="dotted" w:sz="4" w:space="0" w:color="auto"/>
        </w:rPr>
        <w:t xml:space="preserve"> </w:t>
      </w:r>
      <w:r>
        <w:rPr>
          <w:rStyle w:val="FirstName"/>
          <w:bdr w:val="dotted" w:sz="4" w:space="0" w:color="auto"/>
        </w:rPr>
        <w:t>E</w:t>
      </w:r>
      <w:r>
        <w:t xml:space="preserve">, </w:t>
      </w:r>
      <w:r>
        <w:rPr>
          <w:rStyle w:val="Surname"/>
          <w:bdr w:val="dotted" w:sz="4" w:space="0" w:color="auto"/>
        </w:rPr>
        <w:t>Rudolph</w:t>
      </w:r>
      <w:r>
        <w:rPr>
          <w:bdr w:val="dotted" w:sz="4" w:space="0" w:color="auto"/>
        </w:rPr>
        <w:t xml:space="preserve"> </w:t>
      </w:r>
      <w:r>
        <w:rPr>
          <w:rStyle w:val="FirstName"/>
          <w:bdr w:val="dotted" w:sz="4" w:space="0" w:color="auto"/>
        </w:rPr>
        <w:t>JL.</w:t>
      </w:r>
      <w:r>
        <w:t xml:space="preserve"> </w:t>
      </w:r>
      <w:r>
        <w:rPr>
          <w:rStyle w:val="ArticleTitle"/>
        </w:rPr>
        <w:t>Remission in major depression: results from a geriatric primary care population</w:t>
      </w:r>
      <w:r>
        <w:t xml:space="preserve">. </w:t>
      </w:r>
      <w:r>
        <w:rPr>
          <w:rStyle w:val="JournalTitle"/>
          <w:i/>
        </w:rPr>
        <w:t xml:space="preserve">Int J </w:t>
      </w:r>
      <w:proofErr w:type="spellStart"/>
      <w:r>
        <w:rPr>
          <w:rStyle w:val="JournalTitle"/>
          <w:i/>
        </w:rPr>
        <w:t>Geriatr</w:t>
      </w:r>
      <w:proofErr w:type="spellEnd"/>
      <w:r>
        <w:rPr>
          <w:rStyle w:val="JournalTitle"/>
          <w:i/>
        </w:rPr>
        <w:t xml:space="preserve"> Psychiatry</w:t>
      </w:r>
      <w:r>
        <w:t xml:space="preserve">. </w:t>
      </w:r>
      <w:r>
        <w:rPr>
          <w:rStyle w:val="Year"/>
        </w:rPr>
        <w:t>2011</w:t>
      </w:r>
      <w:r>
        <w:t>;</w:t>
      </w:r>
      <w:r>
        <w:rPr>
          <w:rStyle w:val="Volume"/>
        </w:rPr>
        <w:t>26</w:t>
      </w:r>
      <w:r>
        <w:t>(</w:t>
      </w:r>
      <w:r>
        <w:rPr>
          <w:rStyle w:val="Issue"/>
        </w:rPr>
        <w:t>1</w:t>
      </w:r>
      <w:r>
        <w:t>):</w:t>
      </w:r>
      <w:r>
        <w:rPr>
          <w:rStyle w:val="Pages"/>
        </w:rPr>
        <w:t>48-55</w:t>
      </w:r>
      <w:r>
        <w:t>.&lt;/bib&gt;</w:t>
      </w:r>
    </w:p>
    <w:p w14:paraId="3794A809" w14:textId="112F6899" w:rsidR="00F03129" w:rsidRPr="00DD10B0" w:rsidRDefault="00DD10B0" w:rsidP="00DD10B0">
      <w:pPr>
        <w:pStyle w:val="Bibentry"/>
      </w:pPr>
      <w:bookmarkStart w:id="7" w:name="bib7"/>
      <w:bookmarkEnd w:id="7"/>
      <w:r>
        <w:t>&lt;bib id="bib7"</w:t>
      </w:r>
      <w:r w:rsidR="00D7719C">
        <w:t xml:space="preserve"> type="Periodical"</w:t>
      </w:r>
      <w:r>
        <w:t>&gt;&lt;number&gt;7.&lt;/number&gt;</w:t>
      </w:r>
      <w:r>
        <w:rPr>
          <w:rStyle w:val="Surname"/>
          <w:bdr w:val="dotted" w:sz="4" w:space="0" w:color="auto"/>
        </w:rPr>
        <w:t>Klotz</w:t>
      </w:r>
      <w:r>
        <w:rPr>
          <w:bdr w:val="dotted" w:sz="4" w:space="0" w:color="auto"/>
        </w:rPr>
        <w:t xml:space="preserve"> </w:t>
      </w:r>
      <w:r>
        <w:rPr>
          <w:rStyle w:val="FirstName"/>
          <w:bdr w:val="dotted" w:sz="4" w:space="0" w:color="auto"/>
        </w:rPr>
        <w:t>U.</w:t>
      </w:r>
      <w:r>
        <w:t xml:space="preserve"> </w:t>
      </w:r>
      <w:r>
        <w:rPr>
          <w:rStyle w:val="ArticleTitle"/>
        </w:rPr>
        <w:t>Pharmacokinetics and drug metabolism in the elderly</w:t>
      </w:r>
      <w:r>
        <w:t xml:space="preserve">. </w:t>
      </w:r>
      <w:r>
        <w:rPr>
          <w:rStyle w:val="JournalTitle"/>
          <w:i/>
        </w:rPr>
        <w:t xml:space="preserve">Drug </w:t>
      </w:r>
      <w:proofErr w:type="spellStart"/>
      <w:r>
        <w:rPr>
          <w:rStyle w:val="JournalTitle"/>
          <w:i/>
        </w:rPr>
        <w:t>Metab</w:t>
      </w:r>
      <w:proofErr w:type="spellEnd"/>
      <w:r>
        <w:rPr>
          <w:rStyle w:val="JournalTitle"/>
          <w:i/>
        </w:rPr>
        <w:t xml:space="preserve"> Rev</w:t>
      </w:r>
      <w:r>
        <w:t xml:space="preserve">. </w:t>
      </w:r>
      <w:r>
        <w:rPr>
          <w:rStyle w:val="Year"/>
        </w:rPr>
        <w:t>2009</w:t>
      </w:r>
      <w:r>
        <w:t>;</w:t>
      </w:r>
      <w:r>
        <w:rPr>
          <w:rStyle w:val="Volume"/>
        </w:rPr>
        <w:t>41</w:t>
      </w:r>
      <w:r>
        <w:t>(</w:t>
      </w:r>
      <w:r>
        <w:rPr>
          <w:rStyle w:val="Issue"/>
        </w:rPr>
        <w:t>2</w:t>
      </w:r>
      <w:r>
        <w:t>):</w:t>
      </w:r>
      <w:r>
        <w:rPr>
          <w:rStyle w:val="Pages"/>
        </w:rPr>
        <w:t>67-76</w:t>
      </w:r>
      <w:r>
        <w:t>.&lt;/bib&gt;</w:t>
      </w:r>
    </w:p>
    <w:p w14:paraId="5CFF3F9A" w14:textId="73BDC301" w:rsidR="00F03129" w:rsidRPr="00DD10B0" w:rsidRDefault="00DD10B0" w:rsidP="00DD10B0">
      <w:pPr>
        <w:pStyle w:val="Bibentry"/>
      </w:pPr>
      <w:bookmarkStart w:id="8" w:name="bib8"/>
      <w:bookmarkEnd w:id="8"/>
      <w:r>
        <w:t>&lt;bib id="bib8"</w:t>
      </w:r>
      <w:r w:rsidR="00D7719C">
        <w:t xml:space="preserve"> type="Periodical"</w:t>
      </w:r>
      <w:r>
        <w:t>&gt;&lt;number&gt;8.&lt;/number&gt;</w:t>
      </w:r>
      <w:r>
        <w:rPr>
          <w:rStyle w:val="FirstName"/>
          <w:bdr w:val="dotted" w:sz="4" w:space="0" w:color="auto"/>
        </w:rPr>
        <w:t>Canadian Coalition for Seniors’ Mental</w:t>
      </w:r>
      <w:r>
        <w:rPr>
          <w:bdr w:val="dotted" w:sz="4" w:space="0" w:color="auto"/>
        </w:rPr>
        <w:t xml:space="preserve"> </w:t>
      </w:r>
      <w:r>
        <w:rPr>
          <w:rStyle w:val="Surname"/>
          <w:bdr w:val="dotted" w:sz="4" w:space="0" w:color="auto"/>
        </w:rPr>
        <w:t>Health</w:t>
      </w:r>
      <w:r>
        <w:t xml:space="preserve">. </w:t>
      </w:r>
      <w:r>
        <w:rPr>
          <w:rStyle w:val="ArticleTitle"/>
        </w:rPr>
        <w:t>Canadian Guidelines on Prevention, Assessment and Treatment of Depression Among Older Adults</w:t>
      </w:r>
      <w:r>
        <w:t xml:space="preserve">. </w:t>
      </w:r>
      <w:r>
        <w:rPr>
          <w:rStyle w:val="JournalTitle"/>
        </w:rPr>
        <w:t>CCSMH; 2021</w:t>
      </w:r>
      <w:r>
        <w:t xml:space="preserve">. </w:t>
      </w:r>
      <w:r w:rsidRPr="004A1F89">
        <w:rPr>
          <w:rStyle w:val="RefMisc"/>
        </w:rPr>
        <w:t>Updated</w:t>
      </w:r>
      <w:r>
        <w:t xml:space="preserve"> </w:t>
      </w:r>
      <w:r>
        <w:rPr>
          <w:rStyle w:val="Year"/>
        </w:rPr>
        <w:t>June 2021</w:t>
      </w:r>
      <w:r>
        <w:t xml:space="preserve">. </w:t>
      </w:r>
      <w:r>
        <w:rPr>
          <w:rStyle w:val="URL"/>
        </w:rPr>
        <w:t>https://ccsmh.ca/wp-content/uploads/2021/06/CCSMH_Depression_Guidelines_FINAL_EN.pdf</w:t>
      </w:r>
      <w:r>
        <w:t>.&lt;/bib&gt;</w:t>
      </w:r>
    </w:p>
    <w:p w14:paraId="4737EB16" w14:textId="2827A44A" w:rsidR="00F03129" w:rsidRPr="00DD10B0" w:rsidRDefault="00DD10B0" w:rsidP="00DD10B0">
      <w:pPr>
        <w:pStyle w:val="Bibentry"/>
      </w:pPr>
      <w:bookmarkStart w:id="9" w:name="bib9"/>
      <w:bookmarkEnd w:id="9"/>
      <w:r>
        <w:t>&lt;bib id="bib9"</w:t>
      </w:r>
      <w:r w:rsidR="00D7719C">
        <w:t xml:space="preserve"> type="Periodical"</w:t>
      </w:r>
      <w:r>
        <w:t>&gt;&lt;number&gt;9.&lt;/number&gt;</w:t>
      </w:r>
      <w:r>
        <w:rPr>
          <w:rStyle w:val="Surname"/>
          <w:bdr w:val="dotted" w:sz="4" w:space="0" w:color="auto"/>
        </w:rPr>
        <w:t>Avasthi</w:t>
      </w:r>
      <w:r>
        <w:rPr>
          <w:bdr w:val="dotted" w:sz="4" w:space="0" w:color="auto"/>
        </w:rPr>
        <w:t xml:space="preserve"> </w:t>
      </w:r>
      <w:r>
        <w:rPr>
          <w:rStyle w:val="FirstName"/>
          <w:bdr w:val="dotted" w:sz="4" w:space="0" w:color="auto"/>
        </w:rPr>
        <w:t>A</w:t>
      </w:r>
      <w:r>
        <w:t xml:space="preserve">, </w:t>
      </w:r>
      <w:r>
        <w:rPr>
          <w:rStyle w:val="Surname"/>
          <w:bdr w:val="dotted" w:sz="4" w:space="0" w:color="auto"/>
        </w:rPr>
        <w:t>Grover</w:t>
      </w:r>
      <w:r>
        <w:rPr>
          <w:bdr w:val="dotted" w:sz="4" w:space="0" w:color="auto"/>
        </w:rPr>
        <w:t xml:space="preserve"> </w:t>
      </w:r>
      <w:r>
        <w:rPr>
          <w:rStyle w:val="FirstName"/>
          <w:bdr w:val="dotted" w:sz="4" w:space="0" w:color="auto"/>
        </w:rPr>
        <w:t>S.</w:t>
      </w:r>
      <w:r>
        <w:t xml:space="preserve"> </w:t>
      </w:r>
      <w:r>
        <w:rPr>
          <w:rStyle w:val="ArticleTitle"/>
        </w:rPr>
        <w:t>Clinical practice guidelines for management of depression in elderly</w:t>
      </w:r>
      <w:r>
        <w:t xml:space="preserve">. </w:t>
      </w:r>
      <w:r>
        <w:rPr>
          <w:rStyle w:val="JournalTitle"/>
          <w:i/>
        </w:rPr>
        <w:t>Indian J Psychiatry</w:t>
      </w:r>
      <w:r>
        <w:t xml:space="preserve">. </w:t>
      </w:r>
      <w:r>
        <w:rPr>
          <w:rStyle w:val="Year"/>
        </w:rPr>
        <w:t>2018</w:t>
      </w:r>
      <w:r>
        <w:t>;</w:t>
      </w:r>
      <w:r>
        <w:rPr>
          <w:rStyle w:val="Volume"/>
        </w:rPr>
        <w:t>60</w:t>
      </w:r>
      <w:r>
        <w:t>(</w:t>
      </w:r>
      <w:r>
        <w:rPr>
          <w:rStyle w:val="Issue"/>
        </w:rPr>
        <w:t>Suppl 3</w:t>
      </w:r>
      <w:r>
        <w:t>):</w:t>
      </w:r>
      <w:r>
        <w:rPr>
          <w:rStyle w:val="Pages"/>
        </w:rPr>
        <w:t>S341-S362</w:t>
      </w:r>
      <w:r>
        <w:t>.&lt;/bib&gt;</w:t>
      </w:r>
    </w:p>
    <w:p w14:paraId="4742734C" w14:textId="07AA1B60" w:rsidR="00F03129" w:rsidRPr="00DD10B0" w:rsidRDefault="00DD10B0" w:rsidP="00DD10B0">
      <w:pPr>
        <w:pStyle w:val="Bibentry"/>
      </w:pPr>
      <w:bookmarkStart w:id="10" w:name="bib10"/>
      <w:bookmarkEnd w:id="10"/>
      <w:r>
        <w:t>&lt;bib id="bib10"</w:t>
      </w:r>
      <w:r w:rsidR="00D7719C">
        <w:t xml:space="preserve"> type="Periodical"</w:t>
      </w:r>
      <w:r>
        <w:t>&gt;&lt;number&gt;10.&lt;/number&gt;</w:t>
      </w:r>
      <w:r>
        <w:rPr>
          <w:rStyle w:val="Surname"/>
          <w:bdr w:val="dotted" w:sz="4" w:space="0" w:color="auto"/>
        </w:rPr>
        <w:t>Baba</w:t>
      </w:r>
      <w:r>
        <w:rPr>
          <w:bdr w:val="dotted" w:sz="4" w:space="0" w:color="auto"/>
        </w:rPr>
        <w:t xml:space="preserve"> </w:t>
      </w:r>
      <w:r>
        <w:rPr>
          <w:rStyle w:val="FirstName"/>
          <w:bdr w:val="dotted" w:sz="4" w:space="0" w:color="auto"/>
        </w:rPr>
        <w:t>H</w:t>
      </w:r>
      <w:r>
        <w:t xml:space="preserve">, </w:t>
      </w:r>
      <w:r>
        <w:rPr>
          <w:rStyle w:val="Surname"/>
          <w:bdr w:val="dotted" w:sz="4" w:space="0" w:color="auto"/>
        </w:rPr>
        <w:t>Kito</w:t>
      </w:r>
      <w:r>
        <w:rPr>
          <w:bdr w:val="dotted" w:sz="4" w:space="0" w:color="auto"/>
        </w:rPr>
        <w:t xml:space="preserve"> </w:t>
      </w:r>
      <w:r>
        <w:rPr>
          <w:rStyle w:val="FirstName"/>
          <w:bdr w:val="dotted" w:sz="4" w:space="0" w:color="auto"/>
        </w:rPr>
        <w:t>S</w:t>
      </w:r>
      <w:r>
        <w:t xml:space="preserve">, </w:t>
      </w:r>
      <w:proofErr w:type="spellStart"/>
      <w:r>
        <w:rPr>
          <w:rStyle w:val="Surname"/>
          <w:bdr w:val="dotted" w:sz="4" w:space="0" w:color="auto"/>
        </w:rPr>
        <w:t>Nukariya</w:t>
      </w:r>
      <w:proofErr w:type="spellEnd"/>
      <w:r>
        <w:rPr>
          <w:bdr w:val="dotted" w:sz="4" w:space="0" w:color="auto"/>
        </w:rPr>
        <w:t xml:space="preserve"> </w:t>
      </w:r>
      <w:r>
        <w:rPr>
          <w:rStyle w:val="FirstName"/>
          <w:bdr w:val="dotted" w:sz="4" w:space="0" w:color="auto"/>
        </w:rPr>
        <w:t>K</w:t>
      </w:r>
      <w:r>
        <w:t xml:space="preserve">, et al. </w:t>
      </w:r>
      <w:r>
        <w:rPr>
          <w:rStyle w:val="ArticleTitle"/>
        </w:rPr>
        <w:t>Guidelines for diagnosis and treatment of depression in older adults: A report from the Japanese Society of mood disorders</w:t>
      </w:r>
      <w:r>
        <w:t xml:space="preserve">. </w:t>
      </w:r>
      <w:r>
        <w:rPr>
          <w:rStyle w:val="JournalTitle"/>
          <w:i/>
        </w:rPr>
        <w:t xml:space="preserve">Psychiatry Clin </w:t>
      </w:r>
      <w:proofErr w:type="spellStart"/>
      <w:r>
        <w:rPr>
          <w:rStyle w:val="JournalTitle"/>
          <w:i/>
        </w:rPr>
        <w:t>Neurosci</w:t>
      </w:r>
      <w:proofErr w:type="spellEnd"/>
      <w:r>
        <w:t xml:space="preserve">. </w:t>
      </w:r>
      <w:r>
        <w:rPr>
          <w:rStyle w:val="Year"/>
        </w:rPr>
        <w:t>2022</w:t>
      </w:r>
      <w:r>
        <w:t>;</w:t>
      </w:r>
      <w:r>
        <w:rPr>
          <w:rStyle w:val="Volume"/>
        </w:rPr>
        <w:t>76</w:t>
      </w:r>
      <w:r>
        <w:t>(</w:t>
      </w:r>
      <w:r>
        <w:rPr>
          <w:rStyle w:val="Issue"/>
        </w:rPr>
        <w:t>6</w:t>
      </w:r>
      <w:r>
        <w:t>):</w:t>
      </w:r>
      <w:r>
        <w:rPr>
          <w:rStyle w:val="Pages"/>
        </w:rPr>
        <w:t>222-234</w:t>
      </w:r>
      <w:r>
        <w:t>.&lt;/bib&gt;</w:t>
      </w:r>
    </w:p>
    <w:p w14:paraId="5B4E0F50" w14:textId="6B35A976" w:rsidR="00F03129" w:rsidRPr="00DD10B0" w:rsidRDefault="00DD10B0" w:rsidP="00DD10B0">
      <w:pPr>
        <w:pStyle w:val="Bibentry"/>
      </w:pPr>
      <w:bookmarkStart w:id="11" w:name="bib11"/>
      <w:bookmarkEnd w:id="11"/>
      <w:r>
        <w:t>&lt;bib id="bib11"</w:t>
      </w:r>
      <w:r w:rsidR="00D7719C">
        <w:t xml:space="preserve"> type="Periodical"</w:t>
      </w:r>
      <w:r>
        <w:t>&gt;&lt;number&gt;11.&lt;/number&gt;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Rosenblat</w:t>
      </w:r>
      <w:r>
        <w:rPr>
          <w:bdr w:val="dotted" w:sz="4" w:space="0" w:color="auto"/>
        </w:rPr>
        <w:t xml:space="preserve"> </w:t>
      </w:r>
      <w:r>
        <w:rPr>
          <w:rStyle w:val="FirstName"/>
          <w:bdr w:val="dotted" w:sz="4" w:space="0" w:color="auto"/>
        </w:rPr>
        <w:t>JD</w:t>
      </w:r>
      <w:r>
        <w:t xml:space="preserve">, </w:t>
      </w:r>
      <w:r>
        <w:rPr>
          <w:rStyle w:val="Surname"/>
          <w:bdr w:val="dotted" w:sz="4" w:space="0" w:color="auto"/>
        </w:rPr>
        <w:t>Nemeroff</w:t>
      </w:r>
      <w:r>
        <w:rPr>
          <w:bdr w:val="dotted" w:sz="4" w:space="0" w:color="auto"/>
        </w:rPr>
        <w:t xml:space="preserve"> </w:t>
      </w:r>
      <w:r>
        <w:rPr>
          <w:rStyle w:val="FirstName"/>
          <w:bdr w:val="dotted" w:sz="4" w:space="0" w:color="auto"/>
        </w:rPr>
        <w:t>CB</w:t>
      </w:r>
      <w:r>
        <w:t xml:space="preserve">, et al. </w:t>
      </w:r>
      <w:r>
        <w:rPr>
          <w:rStyle w:val="ArticleTitle"/>
        </w:rPr>
        <w:t xml:space="preserve">Synthesizing the evidence for ketamine and </w:t>
      </w:r>
      <w:proofErr w:type="spellStart"/>
      <w:r>
        <w:rPr>
          <w:rStyle w:val="ArticleTitle"/>
        </w:rPr>
        <w:t>esketamine</w:t>
      </w:r>
      <w:proofErr w:type="spellEnd"/>
      <w:r>
        <w:rPr>
          <w:rStyle w:val="ArticleTitle"/>
        </w:rPr>
        <w:t xml:space="preserve"> in treatment-resistant depression: An international expert opinion on the available evidence and implementation</w:t>
      </w:r>
      <w:r>
        <w:t xml:space="preserve">. </w:t>
      </w:r>
      <w:r>
        <w:rPr>
          <w:rStyle w:val="JournalTitle"/>
          <w:i/>
        </w:rPr>
        <w:t>Am J Psychiatry</w:t>
      </w:r>
      <w:r>
        <w:t xml:space="preserve">. </w:t>
      </w:r>
      <w:r>
        <w:rPr>
          <w:rStyle w:val="Year"/>
        </w:rPr>
        <w:t>2021</w:t>
      </w:r>
      <w:r>
        <w:t>;</w:t>
      </w:r>
      <w:r>
        <w:rPr>
          <w:rStyle w:val="Volume"/>
        </w:rPr>
        <w:t>178</w:t>
      </w:r>
      <w:r>
        <w:t>(</w:t>
      </w:r>
      <w:r>
        <w:rPr>
          <w:rStyle w:val="Issue"/>
        </w:rPr>
        <w:t>5</w:t>
      </w:r>
      <w:r>
        <w:t>):</w:t>
      </w:r>
      <w:r>
        <w:rPr>
          <w:rStyle w:val="Pages"/>
        </w:rPr>
        <w:t>383-399</w:t>
      </w:r>
      <w:r>
        <w:t>.&lt;/bib&gt;</w:t>
      </w:r>
    </w:p>
    <w:p w14:paraId="5CAE4EB2" w14:textId="616E964D" w:rsidR="00F03129" w:rsidRPr="00DD10B0" w:rsidRDefault="00DD10B0" w:rsidP="00DD10B0">
      <w:pPr>
        <w:pStyle w:val="Bibentry"/>
      </w:pPr>
      <w:bookmarkStart w:id="12" w:name="bib12"/>
      <w:bookmarkEnd w:id="12"/>
      <w:r>
        <w:t>&lt;bib id="bib12"</w:t>
      </w:r>
      <w:r w:rsidR="00D7719C">
        <w:t xml:space="preserve"> type="Periodical"</w:t>
      </w:r>
      <w:r>
        <w:t>&gt;&lt;number&gt;12.&lt;/number&gt;</w:t>
      </w:r>
      <w:r>
        <w:rPr>
          <w:rStyle w:val="Surname"/>
          <w:bdr w:val="dotted" w:sz="4" w:space="0" w:color="auto"/>
        </w:rPr>
        <w:t>Cheng</w:t>
      </w:r>
      <w:r>
        <w:rPr>
          <w:bdr w:val="dotted" w:sz="4" w:space="0" w:color="auto"/>
        </w:rPr>
        <w:t xml:space="preserve"> </w:t>
      </w:r>
      <w:r>
        <w:rPr>
          <w:rStyle w:val="FirstName"/>
          <w:bdr w:val="dotted" w:sz="4" w:space="0" w:color="auto"/>
        </w:rPr>
        <w:t>MCH</w:t>
      </w:r>
      <w:r>
        <w:t xml:space="preserve">, </w:t>
      </w:r>
      <w:r>
        <w:rPr>
          <w:rStyle w:val="Surname"/>
          <w:bdr w:val="dotted" w:sz="4" w:space="0" w:color="auto"/>
        </w:rPr>
        <w:t>Dri</w:t>
      </w:r>
      <w:r>
        <w:rPr>
          <w:bdr w:val="dotted" w:sz="4" w:space="0" w:color="auto"/>
        </w:rPr>
        <w:t xml:space="preserve"> </w:t>
      </w:r>
      <w:r>
        <w:rPr>
          <w:rStyle w:val="FirstName"/>
          <w:bdr w:val="dotted" w:sz="4" w:space="0" w:color="auto"/>
        </w:rPr>
        <w:t>CE</w:t>
      </w:r>
      <w:r>
        <w:t xml:space="preserve">, </w:t>
      </w:r>
      <w:r>
        <w:rPr>
          <w:rStyle w:val="Surname"/>
          <w:bdr w:val="dotted" w:sz="4" w:space="0" w:color="auto"/>
        </w:rPr>
        <w:t>Ballum</w:t>
      </w:r>
      <w:r>
        <w:rPr>
          <w:bdr w:val="dotted" w:sz="4" w:space="0" w:color="auto"/>
        </w:rPr>
        <w:t xml:space="preserve"> </w:t>
      </w:r>
      <w:r>
        <w:rPr>
          <w:rStyle w:val="FirstName"/>
          <w:bdr w:val="dotted" w:sz="4" w:space="0" w:color="auto"/>
        </w:rPr>
        <w:t>H</w:t>
      </w:r>
      <w:r>
        <w:t xml:space="preserve">, et al. </w:t>
      </w:r>
      <w:r>
        <w:rPr>
          <w:rStyle w:val="ArticleTitle"/>
        </w:rPr>
        <w:t xml:space="preserve">The effects of ketamine and </w:t>
      </w:r>
      <w:proofErr w:type="spellStart"/>
      <w:r>
        <w:rPr>
          <w:rStyle w:val="ArticleTitle"/>
        </w:rPr>
        <w:t>esketamine</w:t>
      </w:r>
      <w:proofErr w:type="spellEnd"/>
      <w:r>
        <w:rPr>
          <w:rStyle w:val="ArticleTitle"/>
        </w:rPr>
        <w:t xml:space="preserve"> on measures of quality of life in major depressive disorder and treatment-resistant depression: A systematic review</w:t>
      </w:r>
      <w:r>
        <w:t xml:space="preserve">. </w:t>
      </w:r>
      <w:r>
        <w:rPr>
          <w:rStyle w:val="JournalTitle"/>
          <w:i/>
        </w:rPr>
        <w:t xml:space="preserve">J Affect </w:t>
      </w:r>
      <w:proofErr w:type="spellStart"/>
      <w:r>
        <w:rPr>
          <w:rStyle w:val="JournalTitle"/>
          <w:i/>
        </w:rPr>
        <w:t>Disord</w:t>
      </w:r>
      <w:proofErr w:type="spellEnd"/>
      <w:r>
        <w:t xml:space="preserve">. </w:t>
      </w:r>
      <w:r>
        <w:rPr>
          <w:rStyle w:val="Year"/>
        </w:rPr>
        <w:t>2025</w:t>
      </w:r>
      <w:r>
        <w:t>;</w:t>
      </w:r>
      <w:r>
        <w:rPr>
          <w:rStyle w:val="Volume"/>
        </w:rPr>
        <w:t>382</w:t>
      </w:r>
      <w:r>
        <w:t>:</w:t>
      </w:r>
      <w:r>
        <w:rPr>
          <w:rStyle w:val="Pages"/>
        </w:rPr>
        <w:t>438-442</w:t>
      </w:r>
      <w:r>
        <w:t>.&lt;/bib&gt;</w:t>
      </w:r>
    </w:p>
    <w:p w14:paraId="260DEC51" w14:textId="6059B62E" w:rsidR="00F03129" w:rsidRPr="00DD10B0" w:rsidRDefault="00DD10B0" w:rsidP="00DD10B0">
      <w:pPr>
        <w:pStyle w:val="Bibentry"/>
      </w:pPr>
      <w:bookmarkStart w:id="13" w:name="bib13"/>
      <w:bookmarkEnd w:id="13"/>
      <w:r>
        <w:t>&lt;bib id="bib13"</w:t>
      </w:r>
      <w:r w:rsidR="00D7719C">
        <w:t xml:space="preserve"> type="Periodical"</w:t>
      </w:r>
      <w:r>
        <w:t>&gt;&lt;number&gt;13.&lt;/number&gt;</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Rodrigues</w:t>
      </w:r>
      <w:r>
        <w:rPr>
          <w:bdr w:val="dotted" w:sz="4" w:space="0" w:color="auto"/>
        </w:rPr>
        <w:t xml:space="preserve"> </w:t>
      </w:r>
      <w:r>
        <w:rPr>
          <w:rStyle w:val="FirstName"/>
          <w:bdr w:val="dotted" w:sz="4" w:space="0" w:color="auto"/>
        </w:rPr>
        <w:t>NB</w:t>
      </w:r>
      <w:r>
        <w:t xml:space="preserve">, et al. </w:t>
      </w:r>
      <w:r>
        <w:rPr>
          <w:rStyle w:val="ArticleTitle"/>
        </w:rPr>
        <w:t>Safety, tolerability, and real-world effectiveness of intravenous ketamine in older adults with treatment-resistant depression: A case series</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2021</w:t>
      </w:r>
      <w:r>
        <w:t>;</w:t>
      </w:r>
      <w:r>
        <w:rPr>
          <w:rStyle w:val="Volume"/>
        </w:rPr>
        <w:t>29</w:t>
      </w:r>
      <w:r>
        <w:t>(</w:t>
      </w:r>
      <w:r>
        <w:rPr>
          <w:rStyle w:val="Issue"/>
        </w:rPr>
        <w:t>9</w:t>
      </w:r>
      <w:r>
        <w:t>):</w:t>
      </w:r>
      <w:r>
        <w:rPr>
          <w:rStyle w:val="Pages"/>
        </w:rPr>
        <w:t>899-913</w:t>
      </w:r>
      <w:r>
        <w:t>.&lt;/bib&gt;</w:t>
      </w:r>
    </w:p>
    <w:p w14:paraId="7F2F973E" w14:textId="144024D7" w:rsidR="00F03129" w:rsidRPr="00DD10B0" w:rsidRDefault="00DD10B0" w:rsidP="00DD10B0">
      <w:pPr>
        <w:pStyle w:val="Bibentry"/>
      </w:pPr>
      <w:bookmarkStart w:id="14" w:name="bib14"/>
      <w:bookmarkEnd w:id="14"/>
      <w:r>
        <w:lastRenderedPageBreak/>
        <w:t>&lt;bib id="bib14"</w:t>
      </w:r>
      <w:r w:rsidR="00D7719C">
        <w:t xml:space="preserve"> type="Periodical"</w:t>
      </w:r>
      <w:r>
        <w:t>&gt;&lt;number&gt;14.&lt;/number&gt;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Carvalho</w:t>
      </w:r>
      <w:r>
        <w:rPr>
          <w:bdr w:val="dotted" w:sz="4" w:space="0" w:color="auto"/>
        </w:rPr>
        <w:t xml:space="preserve"> </w:t>
      </w:r>
      <w:r>
        <w:rPr>
          <w:rStyle w:val="FirstName"/>
          <w:bdr w:val="dotted" w:sz="4" w:space="0" w:color="auto"/>
        </w:rPr>
        <w:t>IP</w:t>
      </w:r>
      <w:r>
        <w:t xml:space="preserve">, </w:t>
      </w:r>
      <w:r>
        <w:rPr>
          <w:rStyle w:val="Surname"/>
          <w:bdr w:val="dotted" w:sz="4" w:space="0" w:color="auto"/>
        </w:rPr>
        <w:t>Lui</w:t>
      </w:r>
      <w:r>
        <w:rPr>
          <w:bdr w:val="dotted" w:sz="4" w:space="0" w:color="auto"/>
        </w:rPr>
        <w:t xml:space="preserve"> </w:t>
      </w:r>
      <w:r>
        <w:rPr>
          <w:rStyle w:val="FirstName"/>
          <w:bdr w:val="dotted" w:sz="4" w:space="0" w:color="auto"/>
        </w:rPr>
        <w:t>LMW</w:t>
      </w:r>
      <w:r>
        <w:t xml:space="preserve">, et al. </w:t>
      </w:r>
      <w:r>
        <w:rPr>
          <w:rStyle w:val="ArticleTitle"/>
        </w:rPr>
        <w:t>The effect of intravenous, intranasal, and oral ketamine in mood disorders: A meta-analysis</w:t>
      </w:r>
      <w:r>
        <w:t xml:space="preserve">. </w:t>
      </w:r>
      <w:r>
        <w:rPr>
          <w:rStyle w:val="JournalTitle"/>
          <w:i/>
        </w:rPr>
        <w:t xml:space="preserve">J Affect </w:t>
      </w:r>
      <w:proofErr w:type="spellStart"/>
      <w:r>
        <w:rPr>
          <w:rStyle w:val="JournalTitle"/>
          <w:i/>
        </w:rPr>
        <w:t>Disord</w:t>
      </w:r>
      <w:proofErr w:type="spellEnd"/>
      <w:r>
        <w:t xml:space="preserve">. </w:t>
      </w:r>
      <w:r>
        <w:rPr>
          <w:rStyle w:val="Year"/>
        </w:rPr>
        <w:t>2020</w:t>
      </w:r>
      <w:r>
        <w:t>;</w:t>
      </w:r>
      <w:r>
        <w:rPr>
          <w:rStyle w:val="Volume"/>
        </w:rPr>
        <w:t>276</w:t>
      </w:r>
      <w:r>
        <w:t>:</w:t>
      </w:r>
      <w:r>
        <w:rPr>
          <w:rStyle w:val="Pages"/>
        </w:rPr>
        <w:t>576-584</w:t>
      </w:r>
      <w:r>
        <w:t>.&lt;/bib&gt;</w:t>
      </w:r>
    </w:p>
    <w:p w14:paraId="5FCA3216" w14:textId="44FB5787" w:rsidR="00F03129" w:rsidRPr="00DD10B0" w:rsidRDefault="00DD10B0" w:rsidP="00DD10B0">
      <w:pPr>
        <w:pStyle w:val="Bibentry"/>
      </w:pPr>
      <w:bookmarkStart w:id="15" w:name="bib15"/>
      <w:bookmarkEnd w:id="15"/>
      <w:r>
        <w:t>&lt;bib id="bib15"</w:t>
      </w:r>
      <w:r w:rsidR="00D7719C">
        <w:t xml:space="preserve"> type="Periodical"</w:t>
      </w:r>
      <w:r>
        <w:t>&gt;&lt;number&gt;15.&lt;/number&gt;</w:t>
      </w:r>
      <w:r>
        <w:rPr>
          <w:rStyle w:val="Surname"/>
          <w:bdr w:val="dotted" w:sz="4" w:space="0" w:color="auto"/>
        </w:rPr>
        <w:t>Lee</w:t>
      </w:r>
      <w:r>
        <w:rPr>
          <w:bdr w:val="dotted" w:sz="4" w:space="0" w:color="auto"/>
        </w:rPr>
        <w:t xml:space="preserve"> </w:t>
      </w:r>
      <w:r>
        <w:rPr>
          <w:rStyle w:val="FirstName"/>
          <w:bdr w:val="dotted" w:sz="4" w:space="0" w:color="auto"/>
        </w:rPr>
        <w:t>Y</w:t>
      </w:r>
      <w:r>
        <w:t xml:space="preserve">, </w:t>
      </w:r>
      <w:r>
        <w:rPr>
          <w:rStyle w:val="Surname"/>
          <w:bdr w:val="dotted" w:sz="4" w:space="0" w:color="auto"/>
        </w:rPr>
        <w:t>Syeda</w:t>
      </w:r>
      <w:r>
        <w:rPr>
          <w:bdr w:val="dotted" w:sz="4" w:space="0" w:color="auto"/>
        </w:rPr>
        <w:t xml:space="preserve"> </w:t>
      </w:r>
      <w:r>
        <w:rPr>
          <w:rStyle w:val="FirstName"/>
          <w:bdr w:val="dotted" w:sz="4" w:space="0" w:color="auto"/>
        </w:rPr>
        <w:t>K</w:t>
      </w:r>
      <w:r>
        <w:t xml:space="preserve">, </w:t>
      </w:r>
      <w:r>
        <w:rPr>
          <w:rStyle w:val="Surname"/>
          <w:bdr w:val="dotted" w:sz="4" w:space="0" w:color="auto"/>
        </w:rPr>
        <w:t>Maruschak</w:t>
      </w:r>
      <w:r>
        <w:rPr>
          <w:bdr w:val="dotted" w:sz="4" w:space="0" w:color="auto"/>
        </w:rPr>
        <w:t xml:space="preserve"> </w:t>
      </w:r>
      <w:r>
        <w:rPr>
          <w:rStyle w:val="FirstName"/>
          <w:bdr w:val="dotted" w:sz="4" w:space="0" w:color="auto"/>
        </w:rPr>
        <w:t>NA</w:t>
      </w:r>
      <w:r>
        <w:t xml:space="preserve">, et al. </w:t>
      </w:r>
      <w:r>
        <w:rPr>
          <w:rStyle w:val="ArticleTitle"/>
        </w:rPr>
        <w:t xml:space="preserve">A new perspective on the anti-suicide effects with ketamine treatment: A </w:t>
      </w:r>
      <w:proofErr w:type="spellStart"/>
      <w:r>
        <w:rPr>
          <w:rStyle w:val="ArticleTitle"/>
        </w:rPr>
        <w:t>procognitive</w:t>
      </w:r>
      <w:proofErr w:type="spellEnd"/>
      <w:r>
        <w:rPr>
          <w:rStyle w:val="ArticleTitle"/>
        </w:rPr>
        <w:t xml:space="preserve"> effect</w:t>
      </w:r>
      <w:r>
        <w:t xml:space="preserve">. </w:t>
      </w:r>
      <w:r>
        <w:rPr>
          <w:rStyle w:val="JournalTitle"/>
          <w:i/>
        </w:rPr>
        <w:t xml:space="preserve">J Clin </w:t>
      </w:r>
      <w:proofErr w:type="spellStart"/>
      <w:r>
        <w:rPr>
          <w:rStyle w:val="JournalTitle"/>
          <w:i/>
        </w:rPr>
        <w:t>Psychopharmacol</w:t>
      </w:r>
      <w:proofErr w:type="spellEnd"/>
      <w:r>
        <w:t xml:space="preserve">. </w:t>
      </w:r>
      <w:r>
        <w:rPr>
          <w:rStyle w:val="Year"/>
        </w:rPr>
        <w:t>2016</w:t>
      </w:r>
      <w:r>
        <w:t>;</w:t>
      </w:r>
      <w:r>
        <w:rPr>
          <w:rStyle w:val="Volume"/>
        </w:rPr>
        <w:t>36</w:t>
      </w:r>
      <w:r>
        <w:t>(</w:t>
      </w:r>
      <w:r>
        <w:rPr>
          <w:rStyle w:val="Issue"/>
        </w:rPr>
        <w:t>1</w:t>
      </w:r>
      <w:r>
        <w:t>):</w:t>
      </w:r>
      <w:r>
        <w:rPr>
          <w:rStyle w:val="Pages"/>
        </w:rPr>
        <w:t>50-56</w:t>
      </w:r>
      <w:r>
        <w:t>.&lt;/bib&gt;</w:t>
      </w:r>
    </w:p>
    <w:p w14:paraId="6AF06CE7" w14:textId="7B953F2F" w:rsidR="00F03129" w:rsidRPr="00DD10B0" w:rsidRDefault="00DD10B0" w:rsidP="00DD10B0">
      <w:pPr>
        <w:pStyle w:val="Bibentry"/>
      </w:pPr>
      <w:bookmarkStart w:id="16" w:name="bib16"/>
      <w:bookmarkEnd w:id="16"/>
      <w:r>
        <w:t>&lt;bib id="bib16"</w:t>
      </w:r>
      <w:r w:rsidR="00D7719C">
        <w:t xml:space="preserve"> type="Periodical"</w:t>
      </w:r>
      <w:r>
        <w:t>&gt;&lt;number&gt;16.&lt;/number&gt;</w:t>
      </w:r>
      <w:r>
        <w:rPr>
          <w:rStyle w:val="Surname"/>
          <w:bdr w:val="dotted" w:sz="4" w:space="0" w:color="auto"/>
        </w:rPr>
        <w:t>Xiong</w:t>
      </w:r>
      <w:r>
        <w:rPr>
          <w:bdr w:val="dotted" w:sz="4" w:space="0" w:color="auto"/>
        </w:rPr>
        <w:t xml:space="preserve"> </w:t>
      </w:r>
      <w:r>
        <w:rPr>
          <w:rStyle w:val="FirstName"/>
          <w:bdr w:val="dotted" w:sz="4" w:space="0" w:color="auto"/>
        </w:rPr>
        <w:t>J</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w:t>
      </w:r>
      <w:r>
        <w:rPr>
          <w:rStyle w:val="Surname"/>
          <w:bdr w:val="dotted" w:sz="4" w:space="0" w:color="auto"/>
        </w:rPr>
        <w:t>Chen-Li</w:t>
      </w:r>
      <w:r>
        <w:rPr>
          <w:bdr w:val="dotted" w:sz="4" w:space="0" w:color="auto"/>
        </w:rPr>
        <w:t xml:space="preserve"> </w:t>
      </w:r>
      <w:r>
        <w:rPr>
          <w:rStyle w:val="FirstName"/>
          <w:bdr w:val="dotted" w:sz="4" w:space="0" w:color="auto"/>
        </w:rPr>
        <w:t>D</w:t>
      </w:r>
      <w:r>
        <w:t xml:space="preserve">,  et al. </w:t>
      </w:r>
      <w:r>
        <w:rPr>
          <w:rStyle w:val="ArticleTitle"/>
        </w:rPr>
        <w:t xml:space="preserve">The acute </w:t>
      </w:r>
      <w:proofErr w:type="spellStart"/>
      <w:r>
        <w:rPr>
          <w:rStyle w:val="ArticleTitle"/>
        </w:rPr>
        <w:t>antisuicidal</w:t>
      </w:r>
      <w:proofErr w:type="spellEnd"/>
      <w:r>
        <w:rPr>
          <w:rStyle w:val="ArticleTitle"/>
        </w:rPr>
        <w:t xml:space="preserve"> effects of single-dose intravenous ketamine and intranasal </w:t>
      </w:r>
      <w:proofErr w:type="spellStart"/>
      <w:r>
        <w:rPr>
          <w:rStyle w:val="ArticleTitle"/>
        </w:rPr>
        <w:t>esketamine</w:t>
      </w:r>
      <w:proofErr w:type="spellEnd"/>
      <w:r>
        <w:rPr>
          <w:rStyle w:val="ArticleTitle"/>
        </w:rPr>
        <w:t xml:space="preserve"> in individuals with major depression and bipolar disorders: A systematic review and meta-analysis</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r>
        <w:rPr>
          <w:rStyle w:val="Year"/>
        </w:rPr>
        <w:t>2021</w:t>
      </w:r>
      <w:r>
        <w:t>;</w:t>
      </w:r>
      <w:r>
        <w:rPr>
          <w:rStyle w:val="Volume"/>
        </w:rPr>
        <w:t>134</w:t>
      </w:r>
      <w:r>
        <w:t>:</w:t>
      </w:r>
      <w:r>
        <w:rPr>
          <w:rStyle w:val="Pages"/>
        </w:rPr>
        <w:t>57-68</w:t>
      </w:r>
      <w:r>
        <w:t>.&lt;/bib&gt;</w:t>
      </w:r>
    </w:p>
    <w:p w14:paraId="248EBDE0" w14:textId="67375CD6" w:rsidR="00F03129" w:rsidRPr="00DD10B0" w:rsidRDefault="00DD10B0" w:rsidP="00DD10B0">
      <w:pPr>
        <w:pStyle w:val="Bibentry"/>
      </w:pPr>
      <w:bookmarkStart w:id="17" w:name="bib17"/>
      <w:bookmarkEnd w:id="17"/>
      <w:r>
        <w:t>&lt;bib id="bib17"</w:t>
      </w:r>
      <w:r w:rsidR="00D7719C">
        <w:t xml:space="preserve"> type="Periodical"</w:t>
      </w:r>
      <w:r>
        <w:t>&gt;&lt;number&gt;17.&lt;/number&gt;</w:t>
      </w:r>
      <w:r>
        <w:rPr>
          <w:rStyle w:val="Surname"/>
          <w:bdr w:val="dotted" w:sz="4" w:space="0" w:color="auto"/>
        </w:rPr>
        <w:t>Gupta</w:t>
      </w:r>
      <w:r>
        <w:rPr>
          <w:bdr w:val="dotted" w:sz="4" w:space="0" w:color="auto"/>
        </w:rPr>
        <w:t xml:space="preserve"> </w:t>
      </w:r>
      <w:r>
        <w:rPr>
          <w:rStyle w:val="FirstName"/>
          <w:bdr w:val="dotted" w:sz="4" w:space="0" w:color="auto"/>
        </w:rPr>
        <w:t>A</w:t>
      </w:r>
      <w:r>
        <w:t xml:space="preserve">, </w:t>
      </w:r>
      <w:r>
        <w:rPr>
          <w:rStyle w:val="Surname"/>
          <w:bdr w:val="dotted" w:sz="4" w:space="0" w:color="auto"/>
        </w:rPr>
        <w:t>Dhar</w:t>
      </w:r>
      <w:r>
        <w:rPr>
          <w:bdr w:val="dotted" w:sz="4" w:space="0" w:color="auto"/>
        </w:rPr>
        <w:t xml:space="preserve"> </w:t>
      </w:r>
      <w:r>
        <w:rPr>
          <w:rStyle w:val="FirstName"/>
          <w:bdr w:val="dotted" w:sz="4" w:space="0" w:color="auto"/>
        </w:rPr>
        <w:t>R</w:t>
      </w:r>
      <w:r>
        <w:t xml:space="preserve">, </w:t>
      </w:r>
      <w:r>
        <w:rPr>
          <w:rStyle w:val="Surname"/>
          <w:bdr w:val="dotted" w:sz="4" w:space="0" w:color="auto"/>
        </w:rPr>
        <w:t>Patadia</w:t>
      </w:r>
      <w:r>
        <w:rPr>
          <w:bdr w:val="dotted" w:sz="4" w:space="0" w:color="auto"/>
        </w:rPr>
        <w:t xml:space="preserve"> </w:t>
      </w:r>
      <w:r>
        <w:rPr>
          <w:rStyle w:val="FirstName"/>
          <w:bdr w:val="dotted" w:sz="4" w:space="0" w:color="auto"/>
        </w:rPr>
        <w:t>P</w:t>
      </w:r>
      <w:r>
        <w:t xml:space="preserve">, et al. </w:t>
      </w:r>
      <w:r>
        <w:rPr>
          <w:rStyle w:val="ArticleTitle"/>
        </w:rPr>
        <w:t>A systematic review of ketamine for the treatment of depression among older adults</w:t>
      </w:r>
      <w:r>
        <w:t xml:space="preserve">. </w:t>
      </w:r>
      <w:r>
        <w:rPr>
          <w:rStyle w:val="JournalTitle"/>
          <w:i/>
        </w:rPr>
        <w:t xml:space="preserve">Int </w:t>
      </w:r>
      <w:proofErr w:type="spellStart"/>
      <w:r>
        <w:rPr>
          <w:rStyle w:val="JournalTitle"/>
          <w:i/>
        </w:rPr>
        <w:t>Psychogeriatr</w:t>
      </w:r>
      <w:proofErr w:type="spellEnd"/>
      <w:r>
        <w:t xml:space="preserve">. </w:t>
      </w:r>
      <w:r>
        <w:rPr>
          <w:rStyle w:val="Year"/>
        </w:rPr>
        <w:t>2021</w:t>
      </w:r>
      <w:r>
        <w:t>;</w:t>
      </w:r>
      <w:r>
        <w:rPr>
          <w:rStyle w:val="Volume"/>
        </w:rPr>
        <w:t>33</w:t>
      </w:r>
      <w:r>
        <w:t>(</w:t>
      </w:r>
      <w:r>
        <w:rPr>
          <w:rStyle w:val="Issue"/>
        </w:rPr>
        <w:t>2</w:t>
      </w:r>
      <w:r>
        <w:t>):</w:t>
      </w:r>
      <w:r>
        <w:rPr>
          <w:rStyle w:val="Pages"/>
        </w:rPr>
        <w:t>179-191</w:t>
      </w:r>
      <w:r>
        <w:t>.&lt;/bib&gt;</w:t>
      </w:r>
    </w:p>
    <w:p w14:paraId="1316F9D8" w14:textId="5FF3DFB6" w:rsidR="00F03129" w:rsidRPr="00DD10B0" w:rsidRDefault="00DD10B0" w:rsidP="00DD10B0">
      <w:pPr>
        <w:pStyle w:val="Bibentry"/>
      </w:pPr>
      <w:bookmarkStart w:id="18" w:name="bib18"/>
      <w:bookmarkEnd w:id="18"/>
      <w:r>
        <w:t>&lt;bib id="bib18"</w:t>
      </w:r>
      <w:r w:rsidR="00D7719C">
        <w:t xml:space="preserve"> type="Periodical"</w:t>
      </w:r>
      <w:r>
        <w:t>&gt;&lt;number&gt;18.&lt;/number&gt;</w:t>
      </w:r>
      <w:r>
        <w:rPr>
          <w:rStyle w:val="Surname"/>
          <w:bdr w:val="dotted" w:sz="4" w:space="0" w:color="auto"/>
        </w:rPr>
        <w:t>Di Vincenzo</w:t>
      </w:r>
      <w:r>
        <w:rPr>
          <w:bdr w:val="dotted" w:sz="4" w:space="0" w:color="auto"/>
        </w:rPr>
        <w:t xml:space="preserve"> </w:t>
      </w:r>
      <w:r>
        <w:rPr>
          <w:rStyle w:val="FirstName"/>
          <w:bdr w:val="dotted" w:sz="4" w:space="0" w:color="auto"/>
        </w:rPr>
        <w:t>JD</w:t>
      </w:r>
      <w:r>
        <w:t xml:space="preserve">, </w:t>
      </w:r>
      <w:r>
        <w:rPr>
          <w:rStyle w:val="Surname"/>
          <w:bdr w:val="dotted" w:sz="4" w:space="0" w:color="auto"/>
        </w:rPr>
        <w:t>Siegel</w:t>
      </w:r>
      <w:r>
        <w:rPr>
          <w:bdr w:val="dotted" w:sz="4" w:space="0" w:color="auto"/>
        </w:rPr>
        <w:t xml:space="preserve"> </w:t>
      </w:r>
      <w:r>
        <w:rPr>
          <w:rStyle w:val="FirstName"/>
          <w:bdr w:val="dotted" w:sz="4" w:space="0" w:color="auto"/>
        </w:rPr>
        <w:t>A</w:t>
      </w:r>
      <w:r>
        <w:t xml:space="preserve">, </w:t>
      </w:r>
      <w:r>
        <w:rPr>
          <w:rStyle w:val="Surname"/>
          <w:bdr w:val="dotted" w:sz="4" w:space="0" w:color="auto"/>
        </w:rPr>
        <w:t>Lipsitz</w:t>
      </w:r>
      <w:r>
        <w:rPr>
          <w:bdr w:val="dotted" w:sz="4" w:space="0" w:color="auto"/>
        </w:rPr>
        <w:t xml:space="preserve"> </w:t>
      </w:r>
      <w:r>
        <w:rPr>
          <w:rStyle w:val="FirstName"/>
          <w:bdr w:val="dotted" w:sz="4" w:space="0" w:color="auto"/>
        </w:rPr>
        <w:t>O</w:t>
      </w:r>
      <w:r>
        <w:t xml:space="preserve">, et al. </w:t>
      </w:r>
      <w:r>
        <w:rPr>
          <w:rStyle w:val="ArticleTitle"/>
        </w:rPr>
        <w:t>The effectiveness, safety and tolerability of ketamine for depression in adolescents and older adults: A systematic review</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r>
        <w:rPr>
          <w:rStyle w:val="Year"/>
        </w:rPr>
        <w:t>2021</w:t>
      </w:r>
      <w:r>
        <w:t>;</w:t>
      </w:r>
      <w:r>
        <w:rPr>
          <w:rStyle w:val="Volume"/>
        </w:rPr>
        <w:t>137</w:t>
      </w:r>
      <w:r>
        <w:t>:</w:t>
      </w:r>
      <w:r>
        <w:rPr>
          <w:rStyle w:val="Pages"/>
        </w:rPr>
        <w:t>232-241</w:t>
      </w:r>
      <w:r>
        <w:t>.&lt;/bib&gt;</w:t>
      </w:r>
    </w:p>
    <w:p w14:paraId="737B812C" w14:textId="35396B66" w:rsidR="00F03129" w:rsidRPr="00DD10B0" w:rsidRDefault="00DD10B0" w:rsidP="00DD10B0">
      <w:pPr>
        <w:pStyle w:val="Bibentry"/>
      </w:pPr>
      <w:bookmarkStart w:id="19" w:name="bib19"/>
      <w:bookmarkEnd w:id="19"/>
      <w:r>
        <w:t>&lt;bib id="bib19"</w:t>
      </w:r>
      <w:r w:rsidR="00D7719C">
        <w:t xml:space="preserve"> type="Periodical"</w:t>
      </w:r>
      <w:r>
        <w:t>&gt;&lt;number&gt;19.&lt;/number&gt;</w:t>
      </w:r>
      <w:r>
        <w:rPr>
          <w:rStyle w:val="Surname"/>
          <w:bdr w:val="dotted" w:sz="4" w:space="0" w:color="auto"/>
        </w:rPr>
        <w:t>Page</w:t>
      </w:r>
      <w:r>
        <w:rPr>
          <w:bdr w:val="dotted" w:sz="4" w:space="0" w:color="auto"/>
        </w:rPr>
        <w:t xml:space="preserve"> </w:t>
      </w:r>
      <w:r>
        <w:rPr>
          <w:rStyle w:val="FirstName"/>
          <w:bdr w:val="dotted" w:sz="4" w:space="0" w:color="auto"/>
        </w:rPr>
        <w:t>MJ</w:t>
      </w:r>
      <w:r>
        <w:t xml:space="preserve">, </w:t>
      </w:r>
      <w:r>
        <w:rPr>
          <w:rStyle w:val="Surname"/>
          <w:bdr w:val="dotted" w:sz="4" w:space="0" w:color="auto"/>
        </w:rPr>
        <w:t>McKenzie</w:t>
      </w:r>
      <w:r>
        <w:rPr>
          <w:bdr w:val="dotted" w:sz="4" w:space="0" w:color="auto"/>
        </w:rPr>
        <w:t xml:space="preserve"> </w:t>
      </w:r>
      <w:r>
        <w:rPr>
          <w:rStyle w:val="FirstName"/>
          <w:bdr w:val="dotted" w:sz="4" w:space="0" w:color="auto"/>
        </w:rPr>
        <w:t>JE</w:t>
      </w:r>
      <w:r>
        <w:t xml:space="preserve">, </w:t>
      </w:r>
      <w:r>
        <w:rPr>
          <w:rStyle w:val="Surname"/>
          <w:bdr w:val="dotted" w:sz="4" w:space="0" w:color="auto"/>
        </w:rPr>
        <w:t>Bossuyt</w:t>
      </w:r>
      <w:r>
        <w:rPr>
          <w:bdr w:val="dotted" w:sz="4" w:space="0" w:color="auto"/>
        </w:rPr>
        <w:t xml:space="preserve"> </w:t>
      </w:r>
      <w:r>
        <w:rPr>
          <w:rStyle w:val="FirstName"/>
          <w:bdr w:val="dotted" w:sz="4" w:space="0" w:color="auto"/>
        </w:rPr>
        <w:t>PM</w:t>
      </w:r>
      <w:r>
        <w:t xml:space="preserve">, et al. </w:t>
      </w:r>
      <w:r>
        <w:rPr>
          <w:rStyle w:val="ArticleTitle"/>
        </w:rPr>
        <w:t>The PRISMA 2020 statement: an updated guideline for reporting systematic reviews</w:t>
      </w:r>
      <w:r>
        <w:t xml:space="preserve">. </w:t>
      </w:r>
      <w:r>
        <w:rPr>
          <w:rStyle w:val="JournalTitle"/>
          <w:i/>
        </w:rPr>
        <w:t>BMJ</w:t>
      </w:r>
      <w:r>
        <w:t xml:space="preserve">. </w:t>
      </w:r>
      <w:r>
        <w:rPr>
          <w:rStyle w:val="Year"/>
        </w:rPr>
        <w:t>2021</w:t>
      </w:r>
      <w:r>
        <w:t>;</w:t>
      </w:r>
      <w:r>
        <w:rPr>
          <w:rStyle w:val="Volume"/>
        </w:rPr>
        <w:t>372</w:t>
      </w:r>
      <w:r>
        <w:t>:</w:t>
      </w:r>
      <w:r>
        <w:rPr>
          <w:rStyle w:val="Pages"/>
        </w:rPr>
        <w:t>n71</w:t>
      </w:r>
      <w:r>
        <w:t>.&lt;/bib&gt;</w:t>
      </w:r>
    </w:p>
    <w:p w14:paraId="64176D8B" w14:textId="0B8EC400" w:rsidR="00F03129" w:rsidRPr="00DD10B0" w:rsidRDefault="00DD10B0" w:rsidP="00DD10B0">
      <w:pPr>
        <w:pStyle w:val="Bibentry"/>
      </w:pPr>
      <w:bookmarkStart w:id="20" w:name="bib20"/>
      <w:bookmarkEnd w:id="20"/>
      <w:r>
        <w:t>&lt;bib id="bib20"</w:t>
      </w:r>
      <w:r w:rsidR="00D7719C">
        <w:t xml:space="preserve"> type="Periodical"</w:t>
      </w:r>
      <w:r>
        <w:t>&gt;&lt;number&gt;20.&lt;/number&gt;</w:t>
      </w:r>
      <w:r>
        <w:rPr>
          <w:rStyle w:val="Surname"/>
          <w:bdr w:val="dotted" w:sz="4" w:space="0" w:color="auto"/>
        </w:rPr>
        <w:t>Sterne</w:t>
      </w:r>
      <w:r>
        <w:rPr>
          <w:bdr w:val="dotted" w:sz="4" w:space="0" w:color="auto"/>
        </w:rPr>
        <w:t xml:space="preserve"> </w:t>
      </w:r>
      <w:r>
        <w:rPr>
          <w:rStyle w:val="FirstName"/>
          <w:bdr w:val="dotted" w:sz="4" w:space="0" w:color="auto"/>
        </w:rPr>
        <w:t>JAC</w:t>
      </w:r>
      <w:r>
        <w:t xml:space="preserve">, </w:t>
      </w:r>
      <w:r>
        <w:rPr>
          <w:rStyle w:val="Surname"/>
          <w:bdr w:val="dotted" w:sz="4" w:space="0" w:color="auto"/>
        </w:rPr>
        <w:t>Savović</w:t>
      </w:r>
      <w:r>
        <w:rPr>
          <w:bdr w:val="dotted" w:sz="4" w:space="0" w:color="auto"/>
        </w:rPr>
        <w:t xml:space="preserve"> </w:t>
      </w:r>
      <w:r>
        <w:rPr>
          <w:rStyle w:val="FirstName"/>
          <w:bdr w:val="dotted" w:sz="4" w:space="0" w:color="auto"/>
        </w:rPr>
        <w:t>J</w:t>
      </w:r>
      <w:r>
        <w:t xml:space="preserve">, </w:t>
      </w:r>
      <w:r>
        <w:rPr>
          <w:rStyle w:val="Surname"/>
          <w:bdr w:val="dotted" w:sz="4" w:space="0" w:color="auto"/>
        </w:rPr>
        <w:t>Page</w:t>
      </w:r>
      <w:r>
        <w:rPr>
          <w:bdr w:val="dotted" w:sz="4" w:space="0" w:color="auto"/>
        </w:rPr>
        <w:t xml:space="preserve"> </w:t>
      </w:r>
      <w:r>
        <w:rPr>
          <w:rStyle w:val="FirstName"/>
          <w:bdr w:val="dotted" w:sz="4" w:space="0" w:color="auto"/>
        </w:rPr>
        <w:t>MJ</w:t>
      </w:r>
      <w:r>
        <w:t xml:space="preserve">, et al. </w:t>
      </w:r>
      <w:proofErr w:type="spellStart"/>
      <w:r>
        <w:rPr>
          <w:rStyle w:val="ArticleTitle"/>
        </w:rPr>
        <w:t>RoB</w:t>
      </w:r>
      <w:proofErr w:type="spellEnd"/>
      <w:r>
        <w:rPr>
          <w:rStyle w:val="ArticleTitle"/>
        </w:rPr>
        <w:t xml:space="preserve"> 2: a revised tool for assessing risk of bias in </w:t>
      </w:r>
      <w:proofErr w:type="spellStart"/>
      <w:r>
        <w:rPr>
          <w:rStyle w:val="ArticleTitle"/>
        </w:rPr>
        <w:t>randomised</w:t>
      </w:r>
      <w:proofErr w:type="spellEnd"/>
      <w:r>
        <w:rPr>
          <w:rStyle w:val="ArticleTitle"/>
        </w:rPr>
        <w:t xml:space="preserve"> trials</w:t>
      </w:r>
      <w:r>
        <w:t xml:space="preserve">. </w:t>
      </w:r>
      <w:r>
        <w:rPr>
          <w:rStyle w:val="JournalTitle"/>
          <w:i/>
        </w:rPr>
        <w:t>BMJ</w:t>
      </w:r>
      <w:r>
        <w:t xml:space="preserve">. </w:t>
      </w:r>
      <w:r>
        <w:rPr>
          <w:rStyle w:val="Year"/>
        </w:rPr>
        <w:t>2019</w:t>
      </w:r>
      <w:r>
        <w:t>;</w:t>
      </w:r>
      <w:r>
        <w:rPr>
          <w:rStyle w:val="Volume"/>
        </w:rPr>
        <w:t>366</w:t>
      </w:r>
      <w:r>
        <w:t>:</w:t>
      </w:r>
      <w:r>
        <w:rPr>
          <w:rStyle w:val="Pages"/>
        </w:rPr>
        <w:t>l4898</w:t>
      </w:r>
      <w:r>
        <w:t>.&lt;/bib&gt;</w:t>
      </w:r>
    </w:p>
    <w:p w14:paraId="71D2515F" w14:textId="5B053713" w:rsidR="00F03129" w:rsidRPr="00DD10B0" w:rsidRDefault="00DD10B0" w:rsidP="00DD10B0">
      <w:pPr>
        <w:pStyle w:val="Bibentry"/>
      </w:pPr>
      <w:bookmarkStart w:id="21" w:name="bib21"/>
      <w:bookmarkEnd w:id="21"/>
      <w:r>
        <w:t>&lt;bib id="bib21"</w:t>
      </w:r>
      <w:r w:rsidR="00D7719C">
        <w:t xml:space="preserve"> type="Periodical"</w:t>
      </w:r>
      <w:r>
        <w:t>&gt;&lt;number&gt;21.&lt;/number&gt;</w:t>
      </w:r>
      <w:r>
        <w:rPr>
          <w:rStyle w:val="Surname"/>
          <w:bdr w:val="dotted" w:sz="4" w:space="0" w:color="auto"/>
        </w:rPr>
        <w:t>Barker</w:t>
      </w:r>
      <w:r>
        <w:rPr>
          <w:bdr w:val="dotted" w:sz="4" w:space="0" w:color="auto"/>
        </w:rPr>
        <w:t xml:space="preserve"> </w:t>
      </w:r>
      <w:r>
        <w:rPr>
          <w:rStyle w:val="FirstName"/>
          <w:bdr w:val="dotted" w:sz="4" w:space="0" w:color="auto"/>
        </w:rPr>
        <w:t>TH</w:t>
      </w:r>
      <w:r>
        <w:t xml:space="preserve">, </w:t>
      </w:r>
      <w:r>
        <w:rPr>
          <w:rStyle w:val="Surname"/>
          <w:bdr w:val="dotted" w:sz="4" w:space="0" w:color="auto"/>
        </w:rPr>
        <w:t>Habibi</w:t>
      </w:r>
      <w:r>
        <w:rPr>
          <w:bdr w:val="dotted" w:sz="4" w:space="0" w:color="auto"/>
        </w:rPr>
        <w:t xml:space="preserve"> </w:t>
      </w:r>
      <w:r>
        <w:rPr>
          <w:rStyle w:val="FirstName"/>
          <w:bdr w:val="dotted" w:sz="4" w:space="0" w:color="auto"/>
        </w:rPr>
        <w:t>N</w:t>
      </w:r>
      <w:r>
        <w:t xml:space="preserve">, </w:t>
      </w:r>
      <w:proofErr w:type="spellStart"/>
      <w:r>
        <w:rPr>
          <w:rStyle w:val="Surname"/>
          <w:bdr w:val="dotted" w:sz="4" w:space="0" w:color="auto"/>
        </w:rPr>
        <w:t>Aromataris</w:t>
      </w:r>
      <w:proofErr w:type="spellEnd"/>
      <w:r>
        <w:rPr>
          <w:bdr w:val="dotted" w:sz="4" w:space="0" w:color="auto"/>
        </w:rPr>
        <w:t xml:space="preserve"> </w:t>
      </w:r>
      <w:r>
        <w:rPr>
          <w:rStyle w:val="FirstName"/>
          <w:bdr w:val="dotted" w:sz="4" w:space="0" w:color="auto"/>
        </w:rPr>
        <w:t>E</w:t>
      </w:r>
      <w:r>
        <w:t xml:space="preserve">, et al. </w:t>
      </w:r>
      <w:r>
        <w:rPr>
          <w:rStyle w:val="ArticleTitle"/>
        </w:rPr>
        <w:t>The revised JBI critical appraisal tool for the assessment of risk of bias for quasi-experimental studies</w:t>
      </w:r>
      <w:r>
        <w:t xml:space="preserve">. </w:t>
      </w:r>
      <w:r>
        <w:rPr>
          <w:rStyle w:val="JournalTitle"/>
          <w:i/>
        </w:rPr>
        <w:t>JBI Evid Synth</w:t>
      </w:r>
      <w:r>
        <w:t xml:space="preserve">. </w:t>
      </w:r>
      <w:r>
        <w:rPr>
          <w:rStyle w:val="Year"/>
        </w:rPr>
        <w:t>2024</w:t>
      </w:r>
      <w:r>
        <w:t>;</w:t>
      </w:r>
      <w:r>
        <w:rPr>
          <w:rStyle w:val="Volume"/>
        </w:rPr>
        <w:t>22</w:t>
      </w:r>
      <w:r>
        <w:t>(</w:t>
      </w:r>
      <w:r>
        <w:rPr>
          <w:rStyle w:val="Issue"/>
        </w:rPr>
        <w:t>3</w:t>
      </w:r>
      <w:r>
        <w:t>):</w:t>
      </w:r>
      <w:r>
        <w:rPr>
          <w:rStyle w:val="Pages"/>
        </w:rPr>
        <w:t>378-388</w:t>
      </w:r>
      <w:r>
        <w:t>.&lt;/bib&gt;</w:t>
      </w:r>
    </w:p>
    <w:p w14:paraId="2C88AE96" w14:textId="3FFFC25D" w:rsidR="00F03129" w:rsidRPr="00DD10B0" w:rsidRDefault="00DD10B0" w:rsidP="00DD10B0">
      <w:pPr>
        <w:pStyle w:val="Bibentry"/>
      </w:pPr>
      <w:bookmarkStart w:id="22" w:name="bib22"/>
      <w:bookmarkEnd w:id="22"/>
      <w:r>
        <w:t>&lt;bib id="bib22"</w:t>
      </w:r>
      <w:r w:rsidR="00D7719C">
        <w:t xml:space="preserve"> type="Periodical"</w:t>
      </w:r>
      <w:r>
        <w:t>&gt;&lt;number&gt;22.&lt;/number&gt;</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Li</w:t>
      </w:r>
      <w:r>
        <w:rPr>
          <w:bdr w:val="dotted" w:sz="4" w:space="0" w:color="auto"/>
        </w:rPr>
        <w:t xml:space="preserve"> </w:t>
      </w:r>
      <w:r>
        <w:rPr>
          <w:rStyle w:val="FirstName"/>
          <w:bdr w:val="dotted" w:sz="4" w:space="0" w:color="auto"/>
        </w:rPr>
        <w:t>A</w:t>
      </w:r>
      <w:r>
        <w:t xml:space="preserve">, </w:t>
      </w:r>
      <w:r>
        <w:rPr>
          <w:rStyle w:val="Surname"/>
          <w:bdr w:val="dotted" w:sz="4" w:space="0" w:color="auto"/>
        </w:rPr>
        <w:t>Huggins</w:t>
      </w:r>
      <w:r>
        <w:rPr>
          <w:bdr w:val="dotted" w:sz="4" w:space="0" w:color="auto"/>
        </w:rPr>
        <w:t xml:space="preserve"> </w:t>
      </w:r>
      <w:r>
        <w:rPr>
          <w:rStyle w:val="FirstName"/>
          <w:bdr w:val="dotted" w:sz="4" w:space="0" w:color="auto"/>
        </w:rPr>
        <w:t>C</w:t>
      </w:r>
      <w:r>
        <w:t xml:space="preserve">, et al. </w:t>
      </w:r>
      <w:r>
        <w:rPr>
          <w:rStyle w:val="ArticleTitle"/>
        </w:rPr>
        <w:t xml:space="preserve">Repeated intranasal ketamine for treatment-resistant depression - the way to go? Results from a pilot </w:t>
      </w:r>
      <w:proofErr w:type="spellStart"/>
      <w:r>
        <w:rPr>
          <w:rStyle w:val="ArticleTitle"/>
        </w:rPr>
        <w:t>randomised</w:t>
      </w:r>
      <w:proofErr w:type="spellEnd"/>
      <w:r>
        <w:rPr>
          <w:rStyle w:val="ArticleTitle"/>
        </w:rPr>
        <w:t xml:space="preserve"> controlled trial</w:t>
      </w:r>
      <w:r>
        <w:t xml:space="preserve">. </w:t>
      </w:r>
      <w:r>
        <w:rPr>
          <w:rStyle w:val="JournalTitle"/>
          <w:i/>
        </w:rPr>
        <w:t xml:space="preserve">J </w:t>
      </w:r>
      <w:proofErr w:type="spellStart"/>
      <w:r>
        <w:rPr>
          <w:rStyle w:val="JournalTitle"/>
          <w:i/>
        </w:rPr>
        <w:t>Psychopharmacol</w:t>
      </w:r>
      <w:proofErr w:type="spellEnd"/>
      <w:r>
        <w:t xml:space="preserve">. </w:t>
      </w:r>
      <w:r>
        <w:rPr>
          <w:rStyle w:val="Year"/>
        </w:rPr>
        <w:t>2018</w:t>
      </w:r>
      <w:r>
        <w:t>;</w:t>
      </w:r>
      <w:r>
        <w:rPr>
          <w:rStyle w:val="Volume"/>
        </w:rPr>
        <w:t>32</w:t>
      </w:r>
      <w:r>
        <w:t>(</w:t>
      </w:r>
      <w:r>
        <w:rPr>
          <w:rStyle w:val="Issue"/>
        </w:rPr>
        <w:t>4</w:t>
      </w:r>
      <w:r>
        <w:t>):</w:t>
      </w:r>
      <w:r>
        <w:rPr>
          <w:rStyle w:val="Pages"/>
        </w:rPr>
        <w:t>397-407</w:t>
      </w:r>
      <w:r>
        <w:t>.&lt;/bib&gt;</w:t>
      </w:r>
    </w:p>
    <w:p w14:paraId="129E7AC0" w14:textId="03C08B29" w:rsidR="00F03129" w:rsidRPr="00DD10B0" w:rsidRDefault="00DD10B0" w:rsidP="00DD10B0">
      <w:pPr>
        <w:pStyle w:val="Bibentry"/>
      </w:pPr>
      <w:bookmarkStart w:id="23" w:name="bib23"/>
      <w:bookmarkEnd w:id="23"/>
      <w:r>
        <w:t>&lt;bib id="bib23"</w:t>
      </w:r>
      <w:r w:rsidR="00D7719C">
        <w:t xml:space="preserve"> type="Periodical"</w:t>
      </w:r>
      <w:r>
        <w:t>&gt;&lt;number&gt;23.&lt;/number&gt;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Zhang</w:t>
      </w:r>
      <w:r>
        <w:rPr>
          <w:bdr w:val="dotted" w:sz="4" w:space="0" w:color="auto"/>
        </w:rPr>
        <w:t xml:space="preserve"> </w:t>
      </w:r>
      <w:r>
        <w:rPr>
          <w:rStyle w:val="FirstName"/>
          <w:bdr w:val="dotted" w:sz="4" w:space="0" w:color="auto"/>
        </w:rPr>
        <w:t>Y</w:t>
      </w:r>
      <w:r>
        <w:t xml:space="preserve">, et al. </w:t>
      </w:r>
      <w:r>
        <w:rPr>
          <w:rStyle w:val="ArticleTitle"/>
        </w:rPr>
        <w:t xml:space="preserve">Efficacy and safety of </w:t>
      </w:r>
      <w:proofErr w:type="spellStart"/>
      <w:r>
        <w:rPr>
          <w:rStyle w:val="ArticleTitle"/>
        </w:rPr>
        <w:t>esketamine</w:t>
      </w:r>
      <w:proofErr w:type="spellEnd"/>
      <w:r>
        <w:rPr>
          <w:rStyle w:val="ArticleTitle"/>
        </w:rPr>
        <w:t xml:space="preserve"> nasal spray plus an oral antidepressant in elderly patients with treatment-resistant depression-TRANSFORM-3</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2020</w:t>
      </w:r>
      <w:r>
        <w:t>;</w:t>
      </w:r>
      <w:r>
        <w:rPr>
          <w:rStyle w:val="Volume"/>
        </w:rPr>
        <w:t>28</w:t>
      </w:r>
      <w:r>
        <w:t>(</w:t>
      </w:r>
      <w:r>
        <w:rPr>
          <w:rStyle w:val="Issue"/>
        </w:rPr>
        <w:t>2</w:t>
      </w:r>
      <w:r>
        <w:t>):</w:t>
      </w:r>
      <w:r>
        <w:rPr>
          <w:rStyle w:val="Pages"/>
        </w:rPr>
        <w:t>121-141</w:t>
      </w:r>
      <w:r>
        <w:t>.&lt;/bib&gt;</w:t>
      </w:r>
    </w:p>
    <w:p w14:paraId="64D7CB73" w14:textId="754DD219" w:rsidR="00F03129" w:rsidRPr="00DD10B0" w:rsidRDefault="00DD10B0" w:rsidP="00DD10B0">
      <w:pPr>
        <w:pStyle w:val="Bibentry"/>
      </w:pPr>
      <w:bookmarkStart w:id="24" w:name="bib24"/>
      <w:bookmarkEnd w:id="24"/>
      <w:r>
        <w:t>&lt;bib id="bib24"</w:t>
      </w:r>
      <w:r w:rsidR="00D7719C">
        <w:t xml:space="preserve"> type="Periodical"</w:t>
      </w:r>
      <w:r>
        <w:t>&gt;&lt;number&gt;24.&lt;/number&gt;</w:t>
      </w:r>
      <w:r>
        <w:rPr>
          <w:rStyle w:val="Surname"/>
          <w:bdr w:val="dotted" w:sz="4" w:space="0" w:color="auto"/>
        </w:rPr>
        <w:t>Lai</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Katalinic</w:t>
      </w:r>
      <w:proofErr w:type="spellEnd"/>
      <w:r>
        <w:rPr>
          <w:bdr w:val="dotted" w:sz="4" w:space="0" w:color="auto"/>
        </w:rPr>
        <w:t xml:space="preserve"> </w:t>
      </w:r>
      <w:r>
        <w:rPr>
          <w:rStyle w:val="FirstName"/>
          <w:bdr w:val="dotted" w:sz="4" w:space="0" w:color="auto"/>
        </w:rPr>
        <w:t>N</w:t>
      </w:r>
      <w:r>
        <w:t xml:space="preserve">, </w:t>
      </w:r>
      <w:r>
        <w:rPr>
          <w:rStyle w:val="Surname"/>
          <w:bdr w:val="dotted" w:sz="4" w:space="0" w:color="auto"/>
        </w:rPr>
        <w:t>Glue</w:t>
      </w:r>
      <w:r>
        <w:rPr>
          <w:bdr w:val="dotted" w:sz="4" w:space="0" w:color="auto"/>
        </w:rPr>
        <w:t xml:space="preserve"> </w:t>
      </w:r>
      <w:r>
        <w:rPr>
          <w:rStyle w:val="FirstName"/>
          <w:bdr w:val="dotted" w:sz="4" w:space="0" w:color="auto"/>
        </w:rPr>
        <w:t>P</w:t>
      </w:r>
      <w:r>
        <w:t xml:space="preserve">, et al. </w:t>
      </w:r>
      <w:r>
        <w:rPr>
          <w:rStyle w:val="ArticleTitle"/>
        </w:rPr>
        <w:t xml:space="preserve">Pilot dose-response trial of </w:t>
      </w:r>
      <w:proofErr w:type="spellStart"/>
      <w:r>
        <w:rPr>
          <w:rStyle w:val="ArticleTitle"/>
        </w:rPr>
        <w:t>i.v.</w:t>
      </w:r>
      <w:proofErr w:type="spellEnd"/>
      <w:r>
        <w:rPr>
          <w:rStyle w:val="ArticleTitle"/>
        </w:rPr>
        <w:t xml:space="preserve"> ketamine in treatment-resistant depression</w:t>
      </w:r>
      <w:r>
        <w:t xml:space="preserve">. </w:t>
      </w:r>
      <w:r>
        <w:rPr>
          <w:rStyle w:val="JournalTitle"/>
          <w:i/>
        </w:rPr>
        <w:t>World J Biol Psychiatry</w:t>
      </w:r>
      <w:r>
        <w:t xml:space="preserve">. </w:t>
      </w:r>
      <w:r>
        <w:rPr>
          <w:rStyle w:val="Year"/>
        </w:rPr>
        <w:t>2014</w:t>
      </w:r>
      <w:r>
        <w:t>;</w:t>
      </w:r>
      <w:r>
        <w:rPr>
          <w:rStyle w:val="Volume"/>
        </w:rPr>
        <w:t>15</w:t>
      </w:r>
      <w:r>
        <w:t>(</w:t>
      </w:r>
      <w:r>
        <w:rPr>
          <w:rStyle w:val="Issue"/>
        </w:rPr>
        <w:t>7</w:t>
      </w:r>
      <w:r>
        <w:t>):</w:t>
      </w:r>
      <w:r>
        <w:rPr>
          <w:rStyle w:val="Pages"/>
        </w:rPr>
        <w:t>579-584</w:t>
      </w:r>
      <w:r>
        <w:t>.&lt;/bib&gt;</w:t>
      </w:r>
    </w:p>
    <w:p w14:paraId="45A4E15B" w14:textId="4B1B5E4C" w:rsidR="00F03129" w:rsidRPr="00DD10B0" w:rsidRDefault="00DD10B0" w:rsidP="00DD10B0">
      <w:pPr>
        <w:pStyle w:val="Bibentry"/>
      </w:pPr>
      <w:bookmarkStart w:id="25" w:name="bib25"/>
      <w:bookmarkEnd w:id="25"/>
      <w:r>
        <w:t>&lt;bib id="bib25"</w:t>
      </w:r>
      <w:r w:rsidR="00D7719C">
        <w:t xml:space="preserve"> type="Periodical"</w:t>
      </w:r>
      <w:r>
        <w:t>&gt;&lt;number&gt;25.&lt;/number&gt;</w:t>
      </w:r>
      <w:r>
        <w:rPr>
          <w:rStyle w:val="Surname"/>
          <w:bdr w:val="dotted" w:sz="4" w:space="0" w:color="auto"/>
        </w:rPr>
        <w:t>Glue</w:t>
      </w:r>
      <w:r>
        <w:rPr>
          <w:bdr w:val="dotted" w:sz="4" w:space="0" w:color="auto"/>
        </w:rPr>
        <w:t xml:space="preserve"> </w:t>
      </w:r>
      <w:r>
        <w:rPr>
          <w:rStyle w:val="FirstName"/>
          <w:bdr w:val="dotted" w:sz="4" w:space="0" w:color="auto"/>
        </w:rPr>
        <w:t>P</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Surname"/>
          <w:bdr w:val="dotted" w:sz="4" w:space="0" w:color="auto"/>
        </w:rPr>
        <w:t>Fam</w:t>
      </w:r>
      <w:r>
        <w:rPr>
          <w:bdr w:val="dotted" w:sz="4" w:space="0" w:color="auto"/>
        </w:rPr>
        <w:t xml:space="preserve"> </w:t>
      </w:r>
      <w:r>
        <w:rPr>
          <w:rStyle w:val="FirstName"/>
          <w:bdr w:val="dotted" w:sz="4" w:space="0" w:color="auto"/>
        </w:rPr>
        <w:t>J</w:t>
      </w:r>
      <w:r>
        <w:t xml:space="preserve">, et al. </w:t>
      </w:r>
      <w:r>
        <w:rPr>
          <w:rStyle w:val="ArticleTitle"/>
        </w:rPr>
        <w:t>Extended-release ketamine tablets for treatment-resistant depression: a randomized placebo-controlled phase 2 trial</w:t>
      </w:r>
      <w:r>
        <w:t xml:space="preserve">. </w:t>
      </w:r>
      <w:r>
        <w:rPr>
          <w:rStyle w:val="JournalTitle"/>
          <w:i/>
        </w:rPr>
        <w:t>Nat Med</w:t>
      </w:r>
      <w:r>
        <w:t xml:space="preserve">. </w:t>
      </w:r>
      <w:r>
        <w:rPr>
          <w:rStyle w:val="Year"/>
        </w:rPr>
        <w:t>2024</w:t>
      </w:r>
      <w:r>
        <w:t>;</w:t>
      </w:r>
      <w:r>
        <w:rPr>
          <w:rStyle w:val="Volume"/>
        </w:rPr>
        <w:t>30</w:t>
      </w:r>
      <w:r>
        <w:t>(</w:t>
      </w:r>
      <w:r>
        <w:rPr>
          <w:rStyle w:val="Issue"/>
        </w:rPr>
        <w:t>7</w:t>
      </w:r>
      <w:r>
        <w:t>):</w:t>
      </w:r>
      <w:r>
        <w:rPr>
          <w:rStyle w:val="Pages"/>
        </w:rPr>
        <w:t>2004-2009</w:t>
      </w:r>
      <w:r>
        <w:t>.&lt;/bib&gt;</w:t>
      </w:r>
    </w:p>
    <w:p w14:paraId="61662D15" w14:textId="3B3DF9B3" w:rsidR="00F03129" w:rsidRPr="00DD10B0" w:rsidRDefault="00DD10B0" w:rsidP="00DD10B0">
      <w:pPr>
        <w:pStyle w:val="Bibentry"/>
      </w:pPr>
      <w:bookmarkStart w:id="26" w:name="bib26"/>
      <w:bookmarkEnd w:id="26"/>
      <w:r>
        <w:lastRenderedPageBreak/>
        <w:t>&lt;bib id="bib26"</w:t>
      </w:r>
      <w:r w:rsidR="00D7719C">
        <w:t xml:space="preserve"> type="Periodical"</w:t>
      </w:r>
      <w:r>
        <w:t>&gt;&lt;number&gt;26.&lt;/number&gt;</w:t>
      </w:r>
      <w:proofErr w:type="spellStart"/>
      <w:r>
        <w:rPr>
          <w:rStyle w:val="Surname"/>
          <w:bdr w:val="dotted" w:sz="4" w:space="0" w:color="auto"/>
        </w:rPr>
        <w:t>Fernie</w:t>
      </w:r>
      <w:proofErr w:type="spellEnd"/>
      <w:r>
        <w:rPr>
          <w:bdr w:val="dotted" w:sz="4" w:space="0" w:color="auto"/>
        </w:rPr>
        <w:t xml:space="preserve"> </w:t>
      </w:r>
      <w:r>
        <w:rPr>
          <w:rStyle w:val="FirstName"/>
          <w:bdr w:val="dotted" w:sz="4" w:space="0" w:color="auto"/>
        </w:rPr>
        <w:t>G</w:t>
      </w:r>
      <w:r>
        <w:t xml:space="preserve">, </w:t>
      </w:r>
      <w:r>
        <w:rPr>
          <w:rStyle w:val="Surname"/>
          <w:bdr w:val="dotted" w:sz="4" w:space="0" w:color="auto"/>
        </w:rPr>
        <w:t>Currie</w:t>
      </w:r>
      <w:r>
        <w:rPr>
          <w:bdr w:val="dotted" w:sz="4" w:space="0" w:color="auto"/>
        </w:rPr>
        <w:t xml:space="preserve"> </w:t>
      </w:r>
      <w:r>
        <w:rPr>
          <w:rStyle w:val="FirstName"/>
          <w:bdr w:val="dotted" w:sz="4" w:space="0" w:color="auto"/>
        </w:rPr>
        <w:t>J</w:t>
      </w:r>
      <w:r>
        <w:t xml:space="preserve">, </w:t>
      </w:r>
      <w:r>
        <w:rPr>
          <w:rStyle w:val="Surname"/>
          <w:bdr w:val="dotted" w:sz="4" w:space="0" w:color="auto"/>
        </w:rPr>
        <w:t>Perrin</w:t>
      </w:r>
      <w:r>
        <w:rPr>
          <w:bdr w:val="dotted" w:sz="4" w:space="0" w:color="auto"/>
        </w:rPr>
        <w:t xml:space="preserve"> </w:t>
      </w:r>
      <w:r>
        <w:rPr>
          <w:rStyle w:val="FirstName"/>
          <w:bdr w:val="dotted" w:sz="4" w:space="0" w:color="auto"/>
        </w:rPr>
        <w:t>JS</w:t>
      </w:r>
      <w:r>
        <w:t xml:space="preserve">, et al. </w:t>
      </w:r>
      <w:r>
        <w:rPr>
          <w:rStyle w:val="ArticleTitle"/>
        </w:rPr>
        <w:t xml:space="preserve">Ketamine as the </w:t>
      </w:r>
      <w:proofErr w:type="spellStart"/>
      <w:r>
        <w:rPr>
          <w:rStyle w:val="ArticleTitle"/>
        </w:rPr>
        <w:t>anaesthetic</w:t>
      </w:r>
      <w:proofErr w:type="spellEnd"/>
      <w:r>
        <w:rPr>
          <w:rStyle w:val="ArticleTitle"/>
        </w:rPr>
        <w:t xml:space="preserve"> for electroconvulsive therapy: the KANECT </w:t>
      </w:r>
      <w:proofErr w:type="spellStart"/>
      <w:r>
        <w:rPr>
          <w:rStyle w:val="ArticleTitle"/>
        </w:rPr>
        <w:t>randomised</w:t>
      </w:r>
      <w:proofErr w:type="spellEnd"/>
      <w:r>
        <w:rPr>
          <w:rStyle w:val="ArticleTitle"/>
        </w:rPr>
        <w:t xml:space="preserve"> controlled trial</w:t>
      </w:r>
      <w:r>
        <w:t xml:space="preserve">. </w:t>
      </w:r>
      <w:r>
        <w:rPr>
          <w:rStyle w:val="JournalTitle"/>
          <w:i/>
        </w:rPr>
        <w:t>Br J Psychiatry</w:t>
      </w:r>
      <w:r>
        <w:t xml:space="preserve">. </w:t>
      </w:r>
      <w:r>
        <w:rPr>
          <w:rStyle w:val="Year"/>
        </w:rPr>
        <w:t>2017</w:t>
      </w:r>
      <w:r>
        <w:t>;</w:t>
      </w:r>
      <w:r>
        <w:rPr>
          <w:rStyle w:val="Volume"/>
        </w:rPr>
        <w:t>210</w:t>
      </w:r>
      <w:r>
        <w:t>(</w:t>
      </w:r>
      <w:r>
        <w:rPr>
          <w:rStyle w:val="Issue"/>
        </w:rPr>
        <w:t>6</w:t>
      </w:r>
      <w:r>
        <w:t>):</w:t>
      </w:r>
      <w:r>
        <w:rPr>
          <w:rStyle w:val="Pages"/>
        </w:rPr>
        <w:t>422-428</w:t>
      </w:r>
      <w:r>
        <w:t>.&lt;/bib&gt;</w:t>
      </w:r>
    </w:p>
    <w:p w14:paraId="27DC7458" w14:textId="4958D452" w:rsidR="00F03129" w:rsidRPr="00DD10B0" w:rsidRDefault="00DD10B0" w:rsidP="00DD10B0">
      <w:pPr>
        <w:pStyle w:val="Bibentry"/>
      </w:pPr>
      <w:bookmarkStart w:id="27" w:name="bib27"/>
      <w:bookmarkEnd w:id="27"/>
      <w:r>
        <w:t>&lt;bib id="bib27"</w:t>
      </w:r>
      <w:r w:rsidR="00D7719C">
        <w:t xml:space="preserve"> type="Periodical"</w:t>
      </w:r>
      <w:r>
        <w:t>&gt;&lt;number&gt;27.&lt;/number&gt;</w:t>
      </w:r>
      <w:r>
        <w:rPr>
          <w:rStyle w:val="Surname"/>
          <w:bdr w:val="dotted" w:sz="4" w:space="0" w:color="auto"/>
        </w:rPr>
        <w:t>Zou</w:t>
      </w:r>
      <w:r>
        <w:rPr>
          <w:bdr w:val="dotted" w:sz="4" w:space="0" w:color="auto"/>
        </w:rPr>
        <w:t xml:space="preserve"> </w:t>
      </w:r>
      <w:r>
        <w:rPr>
          <w:rStyle w:val="FirstName"/>
          <w:bdr w:val="dotted" w:sz="4" w:space="0" w:color="auto"/>
        </w:rPr>
        <w:t>L</w:t>
      </w:r>
      <w:r>
        <w:t xml:space="preserve">, </w:t>
      </w:r>
      <w:r>
        <w:rPr>
          <w:rStyle w:val="Surname"/>
          <w:bdr w:val="dotted" w:sz="4" w:space="0" w:color="auto"/>
        </w:rPr>
        <w:t>Min</w:t>
      </w:r>
      <w:r>
        <w:rPr>
          <w:bdr w:val="dotted" w:sz="4" w:space="0" w:color="auto"/>
        </w:rPr>
        <w:t xml:space="preserve"> </w:t>
      </w:r>
      <w:r>
        <w:rPr>
          <w:rStyle w:val="FirstName"/>
          <w:bdr w:val="dotted" w:sz="4" w:space="0" w:color="auto"/>
        </w:rPr>
        <w:t>S</w:t>
      </w:r>
      <w:r>
        <w:t xml:space="preserve">, </w:t>
      </w:r>
      <w:r>
        <w:rPr>
          <w:rStyle w:val="Surname"/>
          <w:bdr w:val="dotted" w:sz="4" w:space="0" w:color="auto"/>
        </w:rPr>
        <w:t>Chen</w:t>
      </w:r>
      <w:r>
        <w:rPr>
          <w:bdr w:val="dotted" w:sz="4" w:space="0" w:color="auto"/>
        </w:rPr>
        <w:t xml:space="preserve"> </w:t>
      </w:r>
      <w:r>
        <w:rPr>
          <w:rStyle w:val="FirstName"/>
          <w:bdr w:val="dotted" w:sz="4" w:space="0" w:color="auto"/>
        </w:rPr>
        <w:t>Q</w:t>
      </w:r>
      <w:r>
        <w:t xml:space="preserve">, </w:t>
      </w:r>
      <w:r>
        <w:rPr>
          <w:rStyle w:val="Surname"/>
          <w:bdr w:val="dotted" w:sz="4" w:space="0" w:color="auto"/>
        </w:rPr>
        <w:t>Li</w:t>
      </w:r>
      <w:r>
        <w:rPr>
          <w:bdr w:val="dotted" w:sz="4" w:space="0" w:color="auto"/>
        </w:rPr>
        <w:t xml:space="preserve"> </w:t>
      </w:r>
      <w:r>
        <w:rPr>
          <w:rStyle w:val="FirstName"/>
          <w:bdr w:val="dotted" w:sz="4" w:space="0" w:color="auto"/>
        </w:rPr>
        <w:t>X</w:t>
      </w:r>
      <w:r>
        <w:t xml:space="preserve">, </w:t>
      </w:r>
      <w:r>
        <w:rPr>
          <w:rStyle w:val="Surname"/>
          <w:bdr w:val="dotted" w:sz="4" w:space="0" w:color="auto"/>
        </w:rPr>
        <w:t>Ren</w:t>
      </w:r>
      <w:r>
        <w:rPr>
          <w:bdr w:val="dotted" w:sz="4" w:space="0" w:color="auto"/>
        </w:rPr>
        <w:t xml:space="preserve"> </w:t>
      </w:r>
      <w:r>
        <w:rPr>
          <w:rStyle w:val="FirstName"/>
          <w:bdr w:val="dotted" w:sz="4" w:space="0" w:color="auto"/>
        </w:rPr>
        <w:t>L</w:t>
      </w:r>
      <w:r>
        <w:t xml:space="preserve">. </w:t>
      </w:r>
      <w:r>
        <w:rPr>
          <w:rStyle w:val="ArticleTitle"/>
        </w:rPr>
        <w:t>Subanesthetic dose of ketamine for the antidepressant effects and the associated cognitive impairments of electroconvulsive therapy in elderly patients-A randomized, double-blind, controlled clinical study</w:t>
      </w:r>
      <w:r>
        <w:t xml:space="preserve">. </w:t>
      </w:r>
      <w:r>
        <w:rPr>
          <w:rStyle w:val="JournalTitle"/>
          <w:i/>
        </w:rPr>
        <w:t xml:space="preserve">Brain </w:t>
      </w:r>
      <w:proofErr w:type="spellStart"/>
      <w:r>
        <w:rPr>
          <w:rStyle w:val="JournalTitle"/>
          <w:i/>
        </w:rPr>
        <w:t>Behav</w:t>
      </w:r>
      <w:proofErr w:type="spellEnd"/>
      <w:r>
        <w:t xml:space="preserve">. </w:t>
      </w:r>
      <w:r>
        <w:rPr>
          <w:rStyle w:val="Year"/>
        </w:rPr>
        <w:t>2021</w:t>
      </w:r>
      <w:r>
        <w:t>;</w:t>
      </w:r>
      <w:r>
        <w:rPr>
          <w:rStyle w:val="Volume"/>
        </w:rPr>
        <w:t>11</w:t>
      </w:r>
      <w:r>
        <w:t>(</w:t>
      </w:r>
      <w:r>
        <w:rPr>
          <w:rStyle w:val="Issue"/>
        </w:rPr>
        <w:t>1</w:t>
      </w:r>
      <w:r>
        <w:t>):</w:t>
      </w:r>
      <w:r>
        <w:rPr>
          <w:rStyle w:val="Pages"/>
        </w:rPr>
        <w:t>e01775</w:t>
      </w:r>
      <w:r>
        <w:t>.&lt;/bib&gt;</w:t>
      </w:r>
    </w:p>
    <w:p w14:paraId="4F681528" w14:textId="3DA6BA76" w:rsidR="00F03129" w:rsidRPr="00DD10B0" w:rsidRDefault="00DD10B0" w:rsidP="00DD10B0">
      <w:pPr>
        <w:pStyle w:val="Bibentry"/>
      </w:pPr>
      <w:bookmarkStart w:id="28" w:name="bib28"/>
      <w:bookmarkEnd w:id="28"/>
      <w:r>
        <w:t>&lt;bib id="bib28"</w:t>
      </w:r>
      <w:r w:rsidR="00D7719C">
        <w:t xml:space="preserve"> type="Periodical"</w:t>
      </w:r>
      <w:r>
        <w:t>&gt;&lt;number&gt;28.&lt;/number&gt;</w:t>
      </w:r>
      <w:r>
        <w:rPr>
          <w:rStyle w:val="Surname"/>
          <w:bdr w:val="dotted" w:sz="4" w:space="0" w:color="auto"/>
        </w:rPr>
        <w:t>George</w:t>
      </w:r>
      <w:r>
        <w:rPr>
          <w:bdr w:val="dotted" w:sz="4" w:space="0" w:color="auto"/>
        </w:rPr>
        <w:t xml:space="preserve"> </w:t>
      </w:r>
      <w:r>
        <w:rPr>
          <w:rStyle w:val="FirstName"/>
          <w:bdr w:val="dotted" w:sz="4" w:space="0" w:color="auto"/>
        </w:rPr>
        <w:t>D</w:t>
      </w:r>
      <w:r>
        <w:t xml:space="preserve">, </w:t>
      </w:r>
      <w:r>
        <w:rPr>
          <w:rStyle w:val="Surname"/>
          <w:bdr w:val="dotted" w:sz="4" w:space="0" w:color="auto"/>
        </w:rPr>
        <w:t>Gálvez</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et al. </w:t>
      </w:r>
      <w:r>
        <w:rPr>
          <w:rStyle w:val="ArticleTitle"/>
        </w:rPr>
        <w:t>Pilot randomized controlled trial of titrated subcutaneous ketamine in older patients with treatment-resistant depression</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2017</w:t>
      </w:r>
      <w:r>
        <w:t>;</w:t>
      </w:r>
      <w:r>
        <w:rPr>
          <w:rStyle w:val="Volume"/>
        </w:rPr>
        <w:t>25</w:t>
      </w:r>
      <w:r>
        <w:t>(</w:t>
      </w:r>
      <w:r>
        <w:rPr>
          <w:rStyle w:val="Issue"/>
        </w:rPr>
        <w:t>11</w:t>
      </w:r>
      <w:r>
        <w:t>):</w:t>
      </w:r>
      <w:r>
        <w:rPr>
          <w:rStyle w:val="Pages"/>
        </w:rPr>
        <w:t>1199-1209</w:t>
      </w:r>
      <w:r>
        <w:t>.&lt;/bib&gt;</w:t>
      </w:r>
    </w:p>
    <w:p w14:paraId="67007A6B" w14:textId="57470809" w:rsidR="00F03129" w:rsidRPr="00DD10B0" w:rsidRDefault="00DD10B0" w:rsidP="00DD10B0">
      <w:pPr>
        <w:pStyle w:val="Bibentry"/>
      </w:pPr>
      <w:bookmarkStart w:id="29" w:name="bib29"/>
      <w:bookmarkEnd w:id="29"/>
      <w:r>
        <w:t>&lt;bib id="bib29"</w:t>
      </w:r>
      <w:r w:rsidR="00D7719C">
        <w:t xml:space="preserve"> type="Periodical"</w:t>
      </w:r>
      <w:r>
        <w:t>&gt;&lt;number&gt;29.&lt;/number&gt;</w:t>
      </w:r>
      <w:proofErr w:type="spellStart"/>
      <w:r>
        <w:rPr>
          <w:rStyle w:val="Surname"/>
          <w:bdr w:val="dotted" w:sz="4" w:space="0" w:color="auto"/>
        </w:rPr>
        <w:t>Wajs</w:t>
      </w:r>
      <w:proofErr w:type="spellEnd"/>
      <w:r>
        <w:rPr>
          <w:bdr w:val="dotted" w:sz="4" w:space="0" w:color="auto"/>
        </w:rPr>
        <w:t xml:space="preserve"> </w:t>
      </w:r>
      <w:r>
        <w:rPr>
          <w:rStyle w:val="FirstName"/>
          <w:bdr w:val="dotted" w:sz="4" w:space="0" w:color="auto"/>
        </w:rPr>
        <w:t>E</w:t>
      </w:r>
      <w:r>
        <w:t xml:space="preserve">, </w:t>
      </w:r>
      <w:proofErr w:type="spellStart"/>
      <w:r>
        <w:rPr>
          <w:rStyle w:val="Surname"/>
          <w:bdr w:val="dotted" w:sz="4" w:space="0" w:color="auto"/>
        </w:rPr>
        <w:t>Aluisio</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Holder</w:t>
      </w:r>
      <w:r>
        <w:rPr>
          <w:bdr w:val="dotted" w:sz="4" w:space="0" w:color="auto"/>
        </w:rPr>
        <w:t xml:space="preserve"> </w:t>
      </w:r>
      <w:r>
        <w:rPr>
          <w:rStyle w:val="FirstName"/>
          <w:bdr w:val="dotted" w:sz="4" w:space="0" w:color="auto"/>
        </w:rPr>
        <w:t>R</w:t>
      </w:r>
      <w:r>
        <w:t xml:space="preserve">, et al. </w:t>
      </w:r>
      <w:proofErr w:type="spellStart"/>
      <w:r>
        <w:rPr>
          <w:rStyle w:val="ArticleTitle"/>
        </w:rPr>
        <w:t>Esketamine</w:t>
      </w:r>
      <w:proofErr w:type="spellEnd"/>
      <w:r>
        <w:rPr>
          <w:rStyle w:val="ArticleTitle"/>
        </w:rPr>
        <w:t xml:space="preserve"> nasal spray plus oral antidepressant in patients with treatment-resistant depression: Assessment of long-term safety in a phase 3, open-label study (SUSTAIN-2)</w:t>
      </w:r>
      <w:r>
        <w:t xml:space="preserve">. </w:t>
      </w:r>
      <w:r>
        <w:rPr>
          <w:rStyle w:val="JournalTitle"/>
          <w:i/>
        </w:rPr>
        <w:t>J Clin Psychiatry</w:t>
      </w:r>
      <w:r>
        <w:t xml:space="preserve">. </w:t>
      </w:r>
      <w:r>
        <w:rPr>
          <w:rStyle w:val="Year"/>
        </w:rPr>
        <w:t>2020</w:t>
      </w:r>
      <w:r>
        <w:t>;</w:t>
      </w:r>
      <w:r>
        <w:rPr>
          <w:rStyle w:val="Volume"/>
        </w:rPr>
        <w:t>81</w:t>
      </w:r>
      <w:r>
        <w:t>(</w:t>
      </w:r>
      <w:r>
        <w:rPr>
          <w:rStyle w:val="Issue"/>
        </w:rPr>
        <w:t>3</w:t>
      </w:r>
      <w:r>
        <w:t>). doi:</w:t>
      </w:r>
      <w:r>
        <w:rPr>
          <w:rStyle w:val="DOI"/>
        </w:rPr>
        <w:t>10.4088/JCP.19m12891</w:t>
      </w:r>
      <w:r>
        <w:t>&lt;/bib&gt;</w:t>
      </w:r>
    </w:p>
    <w:p w14:paraId="18654160" w14:textId="34F5D602" w:rsidR="00F03129" w:rsidRPr="00DD10B0" w:rsidRDefault="00DD10B0" w:rsidP="00DD10B0">
      <w:pPr>
        <w:pStyle w:val="Bibentry"/>
      </w:pPr>
      <w:bookmarkStart w:id="30" w:name="bib30"/>
      <w:bookmarkEnd w:id="30"/>
      <w:r>
        <w:t>&lt;bib id="bib30"</w:t>
      </w:r>
      <w:r w:rsidR="00D7719C">
        <w:t xml:space="preserve"> type="Periodical"</w:t>
      </w:r>
      <w:r>
        <w:t>&gt;&lt;number&gt;30.&lt;/number&gt;</w:t>
      </w:r>
      <w:proofErr w:type="spellStart"/>
      <w:r>
        <w:rPr>
          <w:rStyle w:val="Surname"/>
          <w:bdr w:val="dotted" w:sz="4" w:space="0" w:color="auto"/>
        </w:rPr>
        <w:t>Oughli</w:t>
      </w:r>
      <w:proofErr w:type="spellEnd"/>
      <w:r>
        <w:rPr>
          <w:bdr w:val="dotted" w:sz="4" w:space="0" w:color="auto"/>
        </w:rPr>
        <w:t xml:space="preserve"> </w:t>
      </w:r>
      <w:r>
        <w:rPr>
          <w:rStyle w:val="FirstName"/>
          <w:bdr w:val="dotted" w:sz="4" w:space="0" w:color="auto"/>
        </w:rPr>
        <w:t>HA</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r>
        <w:rPr>
          <w:rStyle w:val="Surname"/>
          <w:bdr w:val="dotted" w:sz="4" w:space="0" w:color="auto"/>
        </w:rPr>
        <w:t>Ciarleglio</w:t>
      </w:r>
      <w:r>
        <w:rPr>
          <w:bdr w:val="dotted" w:sz="4" w:space="0" w:color="auto"/>
        </w:rPr>
        <w:t xml:space="preserve"> </w:t>
      </w:r>
      <w:r>
        <w:rPr>
          <w:rStyle w:val="FirstName"/>
          <w:bdr w:val="dotted" w:sz="4" w:space="0" w:color="auto"/>
        </w:rPr>
        <w:t>A</w:t>
      </w:r>
      <w:r>
        <w:t xml:space="preserve">, et al. </w:t>
      </w:r>
      <w:r>
        <w:rPr>
          <w:rStyle w:val="ArticleTitle"/>
        </w:rPr>
        <w:t>Intravenous ketamine for late-life treatment-resistant depression: A pilot study of tolerability, safety, clinical benefits, and effect on cognition</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2023</w:t>
      </w:r>
      <w:r>
        <w:t>;</w:t>
      </w:r>
      <w:r>
        <w:rPr>
          <w:rStyle w:val="Volume"/>
        </w:rPr>
        <w:t>31</w:t>
      </w:r>
      <w:r>
        <w:t>(</w:t>
      </w:r>
      <w:r>
        <w:rPr>
          <w:rStyle w:val="Issue"/>
        </w:rPr>
        <w:t>3</w:t>
      </w:r>
      <w:r>
        <w:t>):</w:t>
      </w:r>
      <w:r>
        <w:rPr>
          <w:rStyle w:val="Pages"/>
        </w:rPr>
        <w:t>210-221</w:t>
      </w:r>
      <w:r>
        <w:t>.&lt;/bib&gt;</w:t>
      </w:r>
    </w:p>
    <w:p w14:paraId="7F89C5EE" w14:textId="54585ABC" w:rsidR="00F03129" w:rsidRPr="00DD10B0" w:rsidRDefault="00DD10B0" w:rsidP="00DD10B0">
      <w:pPr>
        <w:pStyle w:val="Bibentry"/>
      </w:pPr>
      <w:bookmarkStart w:id="31" w:name="bib31"/>
      <w:bookmarkEnd w:id="31"/>
      <w:r>
        <w:t>&lt;bib id="bib31"</w:t>
      </w:r>
      <w:r w:rsidR="00D7719C">
        <w:t xml:space="preserve"> type="Periodical"</w:t>
      </w:r>
      <w:r>
        <w:t>&gt;&lt;number&gt;31.&lt;/number&gt;</w:t>
      </w:r>
      <w:r>
        <w:rPr>
          <w:rStyle w:val="Surname"/>
          <w:bdr w:val="dotted" w:sz="4" w:space="0" w:color="auto"/>
        </w:rPr>
        <w:t>Zaki</w:t>
      </w:r>
      <w:r>
        <w:rPr>
          <w:bdr w:val="dotted" w:sz="4" w:space="0" w:color="auto"/>
        </w:rPr>
        <w:t xml:space="preserve"> </w:t>
      </w:r>
      <w:r>
        <w:rPr>
          <w:rStyle w:val="FirstName"/>
          <w:bdr w:val="dotted" w:sz="4" w:space="0" w:color="auto"/>
        </w:rPr>
        <w:t>N</w:t>
      </w:r>
      <w:r>
        <w:t xml:space="preserve">, </w:t>
      </w:r>
      <w:r>
        <w:rPr>
          <w:rStyle w:val="Surname"/>
          <w:bdr w:val="dotted" w:sz="4" w:space="0" w:color="auto"/>
        </w:rPr>
        <w:t>Chen</w:t>
      </w:r>
      <w:r>
        <w:rPr>
          <w:bdr w:val="dotted" w:sz="4" w:space="0" w:color="auto"/>
        </w:rPr>
        <w:t xml:space="preserve"> </w:t>
      </w:r>
      <w:r>
        <w:rPr>
          <w:rStyle w:val="FirstName"/>
          <w:bdr w:val="dotted" w:sz="4" w:space="0" w:color="auto"/>
        </w:rPr>
        <w:t>LN</w:t>
      </w:r>
      <w:r>
        <w:t xml:space="preserve">, </w:t>
      </w:r>
      <w:r>
        <w:rPr>
          <w:rStyle w:val="Surname"/>
          <w:bdr w:val="dotted" w:sz="4" w:space="0" w:color="auto"/>
        </w:rPr>
        <w:t>Lane</w:t>
      </w:r>
      <w:r>
        <w:rPr>
          <w:bdr w:val="dotted" w:sz="4" w:space="0" w:color="auto"/>
        </w:rPr>
        <w:t xml:space="preserve"> </w:t>
      </w:r>
      <w:r>
        <w:rPr>
          <w:rStyle w:val="FirstName"/>
          <w:bdr w:val="dotted" w:sz="4" w:space="0" w:color="auto"/>
        </w:rPr>
        <w:t>R</w:t>
      </w:r>
      <w:r>
        <w:t xml:space="preserve">, et al. </w:t>
      </w:r>
      <w:r>
        <w:rPr>
          <w:rStyle w:val="ArticleTitle"/>
        </w:rPr>
        <w:t xml:space="preserve">Long-term safety and maintenance of response with </w:t>
      </w:r>
      <w:proofErr w:type="spellStart"/>
      <w:r>
        <w:rPr>
          <w:rStyle w:val="ArticleTitle"/>
        </w:rPr>
        <w:t>esketamine</w:t>
      </w:r>
      <w:proofErr w:type="spellEnd"/>
      <w:r>
        <w:rPr>
          <w:rStyle w:val="ArticleTitle"/>
        </w:rPr>
        <w:t xml:space="preserve"> nasal spray in participants with treatment-resistant depression: interim results of the SUSTAIN-3 study</w:t>
      </w:r>
      <w:r>
        <w:t xml:space="preserve">. </w:t>
      </w:r>
      <w:r>
        <w:rPr>
          <w:rStyle w:val="JournalTitle"/>
          <w:i/>
        </w:rPr>
        <w:t>Neuropsychopharmacology</w:t>
      </w:r>
      <w:r>
        <w:t xml:space="preserve">. </w:t>
      </w:r>
      <w:r>
        <w:rPr>
          <w:rStyle w:val="Year"/>
        </w:rPr>
        <w:t>2023</w:t>
      </w:r>
      <w:r>
        <w:t>;</w:t>
      </w:r>
      <w:r>
        <w:rPr>
          <w:rStyle w:val="Volume"/>
        </w:rPr>
        <w:t>48</w:t>
      </w:r>
      <w:r>
        <w:t>(</w:t>
      </w:r>
      <w:r>
        <w:rPr>
          <w:rStyle w:val="Issue"/>
        </w:rPr>
        <w:t>8</w:t>
      </w:r>
      <w:r>
        <w:t>):</w:t>
      </w:r>
      <w:r>
        <w:rPr>
          <w:rStyle w:val="Pages"/>
        </w:rPr>
        <w:t>1225-1233</w:t>
      </w:r>
      <w:r>
        <w:t>.&lt;/bib&gt;</w:t>
      </w:r>
    </w:p>
    <w:p w14:paraId="637B354B" w14:textId="0AD2F75D" w:rsidR="00F03129" w:rsidRPr="00DD10B0" w:rsidRDefault="00DD10B0" w:rsidP="00DD10B0">
      <w:pPr>
        <w:pStyle w:val="Bibentry"/>
      </w:pPr>
      <w:bookmarkStart w:id="32" w:name="bib32"/>
      <w:bookmarkEnd w:id="32"/>
      <w:r>
        <w:t>&lt;bib id="bib32"</w:t>
      </w:r>
      <w:r w:rsidR="00D7719C">
        <w:t xml:space="preserve"> type="Periodical"</w:t>
      </w:r>
      <w:r>
        <w:t>&gt;&lt;number&gt;32.&lt;/number&gt;</w:t>
      </w:r>
      <w:r>
        <w:rPr>
          <w:rStyle w:val="Surname"/>
          <w:bdr w:val="dotted" w:sz="4" w:space="0" w:color="auto"/>
        </w:rPr>
        <w:t>Rasmussen</w:t>
      </w:r>
      <w:r>
        <w:rPr>
          <w:bdr w:val="dotted" w:sz="4" w:space="0" w:color="auto"/>
        </w:rPr>
        <w:t xml:space="preserve"> </w:t>
      </w:r>
      <w:r>
        <w:rPr>
          <w:rStyle w:val="FirstName"/>
          <w:bdr w:val="dotted" w:sz="4" w:space="0" w:color="auto"/>
        </w:rPr>
        <w:t>KG</w:t>
      </w:r>
      <w:r>
        <w:t xml:space="preserve">, </w:t>
      </w:r>
      <w:r>
        <w:rPr>
          <w:rStyle w:val="Surname"/>
          <w:bdr w:val="dotted" w:sz="4" w:space="0" w:color="auto"/>
        </w:rPr>
        <w:t>Lineberry</w:t>
      </w:r>
      <w:r>
        <w:rPr>
          <w:bdr w:val="dotted" w:sz="4" w:space="0" w:color="auto"/>
        </w:rPr>
        <w:t xml:space="preserve"> </w:t>
      </w:r>
      <w:r>
        <w:rPr>
          <w:rStyle w:val="FirstName"/>
          <w:bdr w:val="dotted" w:sz="4" w:space="0" w:color="auto"/>
        </w:rPr>
        <w:t>TW</w:t>
      </w:r>
      <w:r>
        <w:t xml:space="preserve">, </w:t>
      </w:r>
      <w:proofErr w:type="spellStart"/>
      <w:r>
        <w:rPr>
          <w:rStyle w:val="Surname"/>
          <w:bdr w:val="dotted" w:sz="4" w:space="0" w:color="auto"/>
        </w:rPr>
        <w:t>Galardy</w:t>
      </w:r>
      <w:proofErr w:type="spellEnd"/>
      <w:r>
        <w:rPr>
          <w:bdr w:val="dotted" w:sz="4" w:space="0" w:color="auto"/>
        </w:rPr>
        <w:t xml:space="preserve"> </w:t>
      </w:r>
      <w:r>
        <w:rPr>
          <w:rStyle w:val="FirstName"/>
          <w:bdr w:val="dotted" w:sz="4" w:space="0" w:color="auto"/>
        </w:rPr>
        <w:t>CW</w:t>
      </w:r>
      <w:r>
        <w:t xml:space="preserve">, et al. </w:t>
      </w:r>
      <w:r>
        <w:rPr>
          <w:rStyle w:val="ArticleTitle"/>
        </w:rPr>
        <w:t>Serial infusions of low-dose ketamine for major depression</w:t>
      </w:r>
      <w:r>
        <w:t xml:space="preserve">. </w:t>
      </w:r>
      <w:r>
        <w:rPr>
          <w:rStyle w:val="JournalTitle"/>
          <w:i/>
        </w:rPr>
        <w:t xml:space="preserve">J </w:t>
      </w:r>
      <w:proofErr w:type="spellStart"/>
      <w:r>
        <w:rPr>
          <w:rStyle w:val="JournalTitle"/>
          <w:i/>
        </w:rPr>
        <w:t>Psychopharmacol</w:t>
      </w:r>
      <w:proofErr w:type="spellEnd"/>
      <w:r>
        <w:t xml:space="preserve">. </w:t>
      </w:r>
      <w:r>
        <w:rPr>
          <w:rStyle w:val="Year"/>
        </w:rPr>
        <w:t>2013</w:t>
      </w:r>
      <w:r>
        <w:t>;</w:t>
      </w:r>
      <w:r>
        <w:rPr>
          <w:rStyle w:val="Volume"/>
        </w:rPr>
        <w:t>27</w:t>
      </w:r>
      <w:r>
        <w:t>(</w:t>
      </w:r>
      <w:r>
        <w:rPr>
          <w:rStyle w:val="Issue"/>
        </w:rPr>
        <w:t>5</w:t>
      </w:r>
      <w:r>
        <w:t>):</w:t>
      </w:r>
      <w:r>
        <w:rPr>
          <w:rStyle w:val="Pages"/>
        </w:rPr>
        <w:t>444-450</w:t>
      </w:r>
      <w:r>
        <w:t>.&lt;/bib&gt;</w:t>
      </w:r>
    </w:p>
    <w:p w14:paraId="08B86593" w14:textId="41304180" w:rsidR="00F03129" w:rsidRPr="00DD10B0" w:rsidRDefault="00DD10B0" w:rsidP="00DD10B0">
      <w:pPr>
        <w:pStyle w:val="Bibentry"/>
      </w:pPr>
      <w:bookmarkStart w:id="33" w:name="bib33"/>
      <w:bookmarkEnd w:id="33"/>
      <w:r>
        <w:t>&lt;bib id="bib33"</w:t>
      </w:r>
      <w:r w:rsidR="00D7719C">
        <w:t xml:space="preserve"> type="Periodical"</w:t>
      </w:r>
      <w:r>
        <w:t>&gt;&lt;number&gt;33.&lt;/number&gt;</w:t>
      </w:r>
      <w:proofErr w:type="spellStart"/>
      <w:r>
        <w:rPr>
          <w:rStyle w:val="Surname"/>
          <w:bdr w:val="dotted" w:sz="4" w:space="0" w:color="auto"/>
        </w:rPr>
        <w:t>Vanderschelden</w:t>
      </w:r>
      <w:proofErr w:type="spellEnd"/>
      <w:r>
        <w:rPr>
          <w:bdr w:val="dotted" w:sz="4" w:space="0" w:color="auto"/>
        </w:rPr>
        <w:t xml:space="preserve"> </w:t>
      </w:r>
      <w:r>
        <w:rPr>
          <w:rStyle w:val="FirstName"/>
          <w:bdr w:val="dotted" w:sz="4" w:space="0" w:color="auto"/>
        </w:rPr>
        <w:t>B</w:t>
      </w:r>
      <w:r>
        <w:t xml:space="preserve">, </w:t>
      </w:r>
      <w:r>
        <w:rPr>
          <w:rStyle w:val="Surname"/>
          <w:bdr w:val="dotted" w:sz="4" w:space="0" w:color="auto"/>
        </w:rPr>
        <w:t>Gebara</w:t>
      </w:r>
      <w:r>
        <w:rPr>
          <w:bdr w:val="dotted" w:sz="4" w:space="0" w:color="auto"/>
        </w:rPr>
        <w:t xml:space="preserve"> </w:t>
      </w:r>
      <w:r>
        <w:rPr>
          <w:rStyle w:val="FirstName"/>
          <w:bdr w:val="dotted" w:sz="4" w:space="0" w:color="auto"/>
        </w:rPr>
        <w:t>MA</w:t>
      </w:r>
      <w:r>
        <w:t xml:space="preserve">, </w:t>
      </w:r>
      <w:proofErr w:type="spellStart"/>
      <w:r>
        <w:rPr>
          <w:rStyle w:val="Surname"/>
          <w:bdr w:val="dotted" w:sz="4" w:space="0" w:color="auto"/>
        </w:rPr>
        <w:t>Oughli</w:t>
      </w:r>
      <w:proofErr w:type="spellEnd"/>
      <w:r>
        <w:rPr>
          <w:bdr w:val="dotted" w:sz="4" w:space="0" w:color="auto"/>
        </w:rPr>
        <w:t xml:space="preserve"> </w:t>
      </w:r>
      <w:r>
        <w:rPr>
          <w:rStyle w:val="FirstName"/>
          <w:bdr w:val="dotted" w:sz="4" w:space="0" w:color="auto"/>
        </w:rPr>
        <w:t>HA</w:t>
      </w:r>
      <w:r>
        <w:t xml:space="preserve">, et al. </w:t>
      </w:r>
      <w:r>
        <w:rPr>
          <w:rStyle w:val="ArticleTitle"/>
        </w:rPr>
        <w:t>Change in patient-centered outcomes of psychological well-being, sleep, and suicidality following treatment with intravenous ketamine for late-life treatment-resistant depression</w:t>
      </w:r>
      <w:r>
        <w:t xml:space="preserve">. </w:t>
      </w:r>
      <w:r>
        <w:rPr>
          <w:rStyle w:val="JournalTitle"/>
          <w:i/>
        </w:rPr>
        <w:t xml:space="preserve">Int J </w:t>
      </w:r>
      <w:proofErr w:type="spellStart"/>
      <w:r>
        <w:rPr>
          <w:rStyle w:val="JournalTitle"/>
          <w:i/>
        </w:rPr>
        <w:t>Geriatr</w:t>
      </w:r>
      <w:proofErr w:type="spellEnd"/>
      <w:r>
        <w:rPr>
          <w:rStyle w:val="JournalTitle"/>
          <w:i/>
        </w:rPr>
        <w:t xml:space="preserve"> Psychiatry</w:t>
      </w:r>
      <w:r>
        <w:t xml:space="preserve">. </w:t>
      </w:r>
      <w:r>
        <w:rPr>
          <w:rStyle w:val="Year"/>
        </w:rPr>
        <w:t>2023</w:t>
      </w:r>
      <w:r>
        <w:t>;</w:t>
      </w:r>
      <w:r>
        <w:rPr>
          <w:rStyle w:val="Volume"/>
        </w:rPr>
        <w:t>38</w:t>
      </w:r>
      <w:r>
        <w:t>(</w:t>
      </w:r>
      <w:r>
        <w:rPr>
          <w:rStyle w:val="Issue"/>
        </w:rPr>
        <w:t>7</w:t>
      </w:r>
      <w:r>
        <w:t>):</w:t>
      </w:r>
      <w:r>
        <w:rPr>
          <w:rStyle w:val="Pages"/>
        </w:rPr>
        <w:t>e5964</w:t>
      </w:r>
      <w:r>
        <w:t>.&lt;/bib&gt;</w:t>
      </w:r>
    </w:p>
    <w:p w14:paraId="251D7E63" w14:textId="7EF97CEF" w:rsidR="00F03129" w:rsidRPr="00DD10B0" w:rsidRDefault="00DD10B0" w:rsidP="00DD10B0">
      <w:pPr>
        <w:pStyle w:val="Bibentry"/>
      </w:pPr>
      <w:bookmarkStart w:id="34" w:name="bib34"/>
      <w:bookmarkEnd w:id="34"/>
      <w:r>
        <w:t>&lt;bib id="bib34"</w:t>
      </w:r>
      <w:r w:rsidR="00D7719C">
        <w:t xml:space="preserve"> type="Periodical"</w:t>
      </w:r>
      <w:r>
        <w:t>&gt;&lt;number&gt;34</w:t>
      </w:r>
      <w:r w:rsidR="00D7719C">
        <w:t>.</w:t>
      </w:r>
      <w:r>
        <w:t>&lt;/number&gt;</w:t>
      </w:r>
      <w:r>
        <w:rPr>
          <w:rStyle w:val="Surname"/>
          <w:bdr w:val="dotted" w:sz="4" w:space="0" w:color="auto"/>
        </w:rPr>
        <w:t>Ochs-Ross</w:t>
      </w:r>
      <w:r>
        <w:rPr>
          <w:bdr w:val="dotted" w:sz="4" w:space="0" w:color="auto"/>
        </w:rPr>
        <w:t xml:space="preserve"> </w:t>
      </w:r>
      <w:r>
        <w:rPr>
          <w:rStyle w:val="FirstName"/>
          <w:bdr w:val="dotted" w:sz="4" w:space="0" w:color="auto"/>
        </w:rPr>
        <w:t>R</w:t>
      </w:r>
      <w:r>
        <w:t xml:space="preserve">, </w:t>
      </w:r>
      <w:proofErr w:type="spellStart"/>
      <w:r>
        <w:rPr>
          <w:rStyle w:val="Surname"/>
          <w:bdr w:val="dotted" w:sz="4" w:space="0" w:color="auto"/>
        </w:rPr>
        <w:t>Wajs</w:t>
      </w:r>
      <w:proofErr w:type="spellEnd"/>
      <w:r>
        <w:rPr>
          <w:bdr w:val="dotted" w:sz="4" w:space="0" w:color="auto"/>
        </w:rPr>
        <w:t xml:space="preserve"> </w:t>
      </w:r>
      <w:r>
        <w:rPr>
          <w:rStyle w:val="FirstName"/>
          <w:bdr w:val="dotted" w:sz="4" w:space="0" w:color="auto"/>
        </w:rPr>
        <w:t>E</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et al. </w:t>
      </w:r>
      <w:r>
        <w:rPr>
          <w:rStyle w:val="ArticleTitle"/>
        </w:rPr>
        <w:t xml:space="preserve">Comparison of long-term efficacy and safety of </w:t>
      </w:r>
      <w:proofErr w:type="spellStart"/>
      <w:r>
        <w:rPr>
          <w:rStyle w:val="ArticleTitle"/>
        </w:rPr>
        <w:t>esketamine</w:t>
      </w:r>
      <w:proofErr w:type="spellEnd"/>
      <w:r>
        <w:rPr>
          <w:rStyle w:val="ArticleTitle"/>
        </w:rPr>
        <w:t xml:space="preserve"> nasal spray plus oral antidepressant in younger versus older patients with treatment-resistant depression: Post-hoc analysis of SUSTAIN-2, a long-term open-label phase 3 safety and efficacy study</w:t>
      </w:r>
      <w:r>
        <w:t xml:space="preserve">. </w:t>
      </w:r>
      <w:r>
        <w:rPr>
          <w:rStyle w:val="JournalTitle"/>
          <w:i/>
        </w:rPr>
        <w:t xml:space="preserve">Am J </w:t>
      </w:r>
      <w:proofErr w:type="spellStart"/>
      <w:r>
        <w:rPr>
          <w:rStyle w:val="JournalTitle"/>
          <w:i/>
        </w:rPr>
        <w:t>Geriatr</w:t>
      </w:r>
      <w:proofErr w:type="spellEnd"/>
      <w:r>
        <w:rPr>
          <w:rStyle w:val="JournalTitle"/>
          <w:i/>
        </w:rPr>
        <w:t xml:space="preserve"> Psychiatry</w:t>
      </w:r>
      <w:r>
        <w:t xml:space="preserve">. </w:t>
      </w:r>
      <w:r>
        <w:rPr>
          <w:rStyle w:val="Year"/>
        </w:rPr>
        <w:t>2022</w:t>
      </w:r>
      <w:r>
        <w:t>;</w:t>
      </w:r>
      <w:r>
        <w:rPr>
          <w:rStyle w:val="Volume"/>
        </w:rPr>
        <w:t>30</w:t>
      </w:r>
      <w:r>
        <w:t>(</w:t>
      </w:r>
      <w:r>
        <w:rPr>
          <w:rStyle w:val="Issue"/>
        </w:rPr>
        <w:t>5</w:t>
      </w:r>
      <w:r>
        <w:t>):</w:t>
      </w:r>
      <w:r>
        <w:rPr>
          <w:rStyle w:val="Pages"/>
        </w:rPr>
        <w:t>541-556</w:t>
      </w:r>
      <w:r>
        <w:t>.&lt;/bib&gt;</w:t>
      </w:r>
    </w:p>
    <w:p w14:paraId="77866877" w14:textId="752E81AE" w:rsidR="00F03129" w:rsidRPr="00DD10B0" w:rsidRDefault="00DD10B0" w:rsidP="00DD10B0">
      <w:pPr>
        <w:pStyle w:val="Bibentry"/>
      </w:pPr>
      <w:bookmarkStart w:id="35" w:name="bib35"/>
      <w:bookmarkEnd w:id="35"/>
      <w:r>
        <w:t>&lt;bib id="bib35"</w:t>
      </w:r>
      <w:r w:rsidR="00D7719C">
        <w:t xml:space="preserve"> type="Periodical"</w:t>
      </w:r>
      <w:r>
        <w:t>&gt;&lt;number&gt;35.&lt;/number&gt;</w:t>
      </w:r>
      <w:r>
        <w:rPr>
          <w:rStyle w:val="Surname"/>
          <w:bdr w:val="dotted" w:sz="4" w:space="0" w:color="auto"/>
        </w:rPr>
        <w:t>McIntyre</w:t>
      </w:r>
      <w:r>
        <w:rPr>
          <w:bdr w:val="dotted" w:sz="4" w:space="0" w:color="auto"/>
        </w:rPr>
        <w:t xml:space="preserve"> </w:t>
      </w:r>
      <w:r>
        <w:rPr>
          <w:rStyle w:val="FirstName"/>
          <w:bdr w:val="dotted" w:sz="4" w:space="0" w:color="auto"/>
        </w:rPr>
        <w:t>RS</w:t>
      </w:r>
      <w:r>
        <w:t xml:space="preserve">, </w:t>
      </w:r>
      <w:r>
        <w:rPr>
          <w:rStyle w:val="Surname"/>
          <w:bdr w:val="dotted" w:sz="4" w:space="0" w:color="auto"/>
        </w:rPr>
        <w:t>Filteau</w:t>
      </w:r>
      <w:r>
        <w:rPr>
          <w:bdr w:val="dotted" w:sz="4" w:space="0" w:color="auto"/>
        </w:rPr>
        <w:t xml:space="preserve"> </w:t>
      </w:r>
      <w:r>
        <w:rPr>
          <w:rStyle w:val="FirstName"/>
          <w:bdr w:val="dotted" w:sz="4" w:space="0" w:color="auto"/>
        </w:rPr>
        <w:t>MJ</w:t>
      </w:r>
      <w:r>
        <w:t xml:space="preserve">, </w:t>
      </w:r>
      <w:r>
        <w:rPr>
          <w:rStyle w:val="Surname"/>
          <w:bdr w:val="dotted" w:sz="4" w:space="0" w:color="auto"/>
        </w:rPr>
        <w:t>Martin</w:t>
      </w:r>
      <w:r>
        <w:rPr>
          <w:bdr w:val="dotted" w:sz="4" w:space="0" w:color="auto"/>
        </w:rPr>
        <w:t xml:space="preserve"> </w:t>
      </w:r>
      <w:r>
        <w:rPr>
          <w:rStyle w:val="FirstName"/>
          <w:bdr w:val="dotted" w:sz="4" w:space="0" w:color="auto"/>
        </w:rPr>
        <w:t>L</w:t>
      </w:r>
      <w:r>
        <w:t xml:space="preserve">, et al. </w:t>
      </w:r>
      <w:r>
        <w:rPr>
          <w:rStyle w:val="ArticleTitle"/>
        </w:rPr>
        <w:t>Treatment-resistant depression: definitions, review of the evidence, and algorithmic approach</w:t>
      </w:r>
      <w:r>
        <w:t xml:space="preserve">. </w:t>
      </w:r>
      <w:r>
        <w:rPr>
          <w:rStyle w:val="JournalTitle"/>
          <w:i/>
        </w:rPr>
        <w:t xml:space="preserve">J Affect </w:t>
      </w:r>
      <w:proofErr w:type="spellStart"/>
      <w:r>
        <w:rPr>
          <w:rStyle w:val="JournalTitle"/>
          <w:i/>
        </w:rPr>
        <w:t>Disord</w:t>
      </w:r>
      <w:proofErr w:type="spellEnd"/>
      <w:r>
        <w:t xml:space="preserve">. </w:t>
      </w:r>
      <w:r>
        <w:rPr>
          <w:rStyle w:val="Year"/>
        </w:rPr>
        <w:t>2014</w:t>
      </w:r>
      <w:r>
        <w:t>;</w:t>
      </w:r>
      <w:r>
        <w:rPr>
          <w:rStyle w:val="Volume"/>
        </w:rPr>
        <w:t>156</w:t>
      </w:r>
      <w:r>
        <w:t>:</w:t>
      </w:r>
      <w:r>
        <w:rPr>
          <w:rStyle w:val="Pages"/>
        </w:rPr>
        <w:t>1-7</w:t>
      </w:r>
      <w:r>
        <w:t>.&lt;/bib&gt;</w:t>
      </w:r>
    </w:p>
    <w:p w14:paraId="7A628886" w14:textId="41F095E3" w:rsidR="00F03129" w:rsidRPr="00DD10B0" w:rsidRDefault="00DD10B0" w:rsidP="00DD10B0">
      <w:pPr>
        <w:pStyle w:val="Bibentry"/>
      </w:pPr>
      <w:bookmarkStart w:id="36" w:name="bib36"/>
      <w:bookmarkEnd w:id="36"/>
      <w:r>
        <w:t>&lt;bib id="bib36"</w:t>
      </w:r>
      <w:r w:rsidR="00D7719C">
        <w:t xml:space="preserve"> type="Periodical"</w:t>
      </w:r>
      <w:r>
        <w:t>&gt;&lt;number&gt;36.&lt;/number&gt;</w:t>
      </w:r>
      <w:r>
        <w:rPr>
          <w:rStyle w:val="Surname"/>
          <w:bdr w:val="dotted" w:sz="4" w:space="0" w:color="auto"/>
        </w:rPr>
        <w:t>Strawn</w:t>
      </w:r>
      <w:r>
        <w:rPr>
          <w:bdr w:val="dotted" w:sz="4" w:space="0" w:color="auto"/>
        </w:rPr>
        <w:t xml:space="preserve"> </w:t>
      </w:r>
      <w:r>
        <w:rPr>
          <w:rStyle w:val="FirstName"/>
          <w:bdr w:val="dotted" w:sz="4" w:space="0" w:color="auto"/>
        </w:rPr>
        <w:t>JR</w:t>
      </w:r>
      <w:r>
        <w:t xml:space="preserve">, </w:t>
      </w:r>
      <w:r>
        <w:rPr>
          <w:rStyle w:val="Surname"/>
          <w:bdr w:val="dotted" w:sz="4" w:space="0" w:color="auto"/>
        </w:rPr>
        <w:t>Mills</w:t>
      </w:r>
      <w:r>
        <w:rPr>
          <w:bdr w:val="dotted" w:sz="4" w:space="0" w:color="auto"/>
        </w:rPr>
        <w:t xml:space="preserve"> </w:t>
      </w:r>
      <w:r>
        <w:rPr>
          <w:rStyle w:val="FirstName"/>
          <w:bdr w:val="dotted" w:sz="4" w:space="0" w:color="auto"/>
        </w:rPr>
        <w:t>JA</w:t>
      </w:r>
      <w:r>
        <w:t xml:space="preserve">, </w:t>
      </w:r>
      <w:r>
        <w:rPr>
          <w:rStyle w:val="Surname"/>
          <w:bdr w:val="dotted" w:sz="4" w:space="0" w:color="auto"/>
        </w:rPr>
        <w:t>Suresh</w:t>
      </w:r>
      <w:r>
        <w:rPr>
          <w:bdr w:val="dotted" w:sz="4" w:space="0" w:color="auto"/>
        </w:rPr>
        <w:t xml:space="preserve"> </w:t>
      </w:r>
      <w:r>
        <w:rPr>
          <w:rStyle w:val="FirstName"/>
          <w:bdr w:val="dotted" w:sz="4" w:space="0" w:color="auto"/>
        </w:rPr>
        <w:t>V</w:t>
      </w:r>
      <w:r>
        <w:t xml:space="preserve">, et al. </w:t>
      </w:r>
      <w:r>
        <w:rPr>
          <w:rStyle w:val="ArticleTitle"/>
        </w:rPr>
        <w:t>The impact of age on antidepressant response: A mega-analysis of individuals with major depressive disorder</w:t>
      </w:r>
      <w:r>
        <w:t xml:space="preserve">. </w:t>
      </w:r>
      <w:r>
        <w:rPr>
          <w:rStyle w:val="JournalTitle"/>
          <w:i/>
        </w:rPr>
        <w:t xml:space="preserve">J </w:t>
      </w:r>
      <w:proofErr w:type="spellStart"/>
      <w:r>
        <w:rPr>
          <w:rStyle w:val="JournalTitle"/>
          <w:i/>
        </w:rPr>
        <w:t>Psychiatr</w:t>
      </w:r>
      <w:proofErr w:type="spellEnd"/>
      <w:r>
        <w:rPr>
          <w:rStyle w:val="JournalTitle"/>
          <w:i/>
        </w:rPr>
        <w:t xml:space="preserve"> Res</w:t>
      </w:r>
      <w:r>
        <w:t xml:space="preserve">. </w:t>
      </w:r>
      <w:r>
        <w:rPr>
          <w:rStyle w:val="Year"/>
        </w:rPr>
        <w:t>2023</w:t>
      </w:r>
      <w:r>
        <w:t>;</w:t>
      </w:r>
      <w:r>
        <w:rPr>
          <w:rStyle w:val="Volume"/>
        </w:rPr>
        <w:t>159</w:t>
      </w:r>
      <w:r>
        <w:t>:</w:t>
      </w:r>
      <w:r>
        <w:rPr>
          <w:rStyle w:val="Pages"/>
        </w:rPr>
        <w:t>266-273</w:t>
      </w:r>
      <w:r>
        <w:t>.&lt;/bib&gt;</w:t>
      </w:r>
    </w:p>
    <w:p w14:paraId="311C8114" w14:textId="7DA54188" w:rsidR="00F03129" w:rsidRPr="00DD10B0" w:rsidRDefault="00DD10B0" w:rsidP="00DD10B0">
      <w:pPr>
        <w:pStyle w:val="Bibentry"/>
      </w:pPr>
      <w:bookmarkStart w:id="37" w:name="bib37"/>
      <w:bookmarkEnd w:id="37"/>
      <w:r>
        <w:lastRenderedPageBreak/>
        <w:t>&lt;bib id="bib37"</w:t>
      </w:r>
      <w:r w:rsidR="00D7719C">
        <w:t xml:space="preserve"> type="Periodical"</w:t>
      </w:r>
      <w:r>
        <w:t>&gt;&lt;number&gt;37.&lt;/number&gt;</w:t>
      </w:r>
      <w:r>
        <w:rPr>
          <w:rStyle w:val="Surname"/>
          <w:bdr w:val="dotted" w:sz="4" w:space="0" w:color="auto"/>
        </w:rPr>
        <w:t>Popova</w:t>
      </w:r>
      <w:r>
        <w:rPr>
          <w:bdr w:val="dotted" w:sz="4" w:space="0" w:color="auto"/>
        </w:rPr>
        <w:t xml:space="preserve"> </w:t>
      </w:r>
      <w:r>
        <w:rPr>
          <w:rStyle w:val="FirstName"/>
          <w:bdr w:val="dotted" w:sz="4" w:space="0" w:color="auto"/>
        </w:rPr>
        <w:t>V</w:t>
      </w:r>
      <w:r>
        <w:t xml:space="preserve">, </w:t>
      </w:r>
      <w:r>
        <w:rPr>
          <w:rStyle w:val="Surname"/>
          <w:bdr w:val="dotted" w:sz="4" w:space="0" w:color="auto"/>
        </w:rPr>
        <w:t>Daly</w:t>
      </w:r>
      <w:r>
        <w:rPr>
          <w:bdr w:val="dotted" w:sz="4" w:space="0" w:color="auto"/>
        </w:rPr>
        <w:t xml:space="preserve"> </w:t>
      </w:r>
      <w:r>
        <w:rPr>
          <w:rStyle w:val="FirstName"/>
          <w:bdr w:val="dotted" w:sz="4" w:space="0" w:color="auto"/>
        </w:rPr>
        <w:t>EJ</w:t>
      </w:r>
      <w:r>
        <w:t xml:space="preserve">, </w:t>
      </w:r>
      <w:r>
        <w:rPr>
          <w:rStyle w:val="Surname"/>
          <w:bdr w:val="dotted" w:sz="4" w:space="0" w:color="auto"/>
        </w:rPr>
        <w:t>Trivedi</w:t>
      </w:r>
      <w:r>
        <w:rPr>
          <w:bdr w:val="dotted" w:sz="4" w:space="0" w:color="auto"/>
        </w:rPr>
        <w:t xml:space="preserve"> </w:t>
      </w:r>
      <w:r>
        <w:rPr>
          <w:rStyle w:val="FirstName"/>
          <w:bdr w:val="dotted" w:sz="4" w:space="0" w:color="auto"/>
        </w:rPr>
        <w:t>M</w:t>
      </w:r>
      <w:r>
        <w:t xml:space="preserve">, et al. </w:t>
      </w:r>
      <w:r>
        <w:rPr>
          <w:rStyle w:val="ArticleTitle"/>
        </w:rPr>
        <w:t xml:space="preserve">Efficacy and safety of flexibly dosed </w:t>
      </w:r>
      <w:proofErr w:type="spellStart"/>
      <w:r>
        <w:rPr>
          <w:rStyle w:val="ArticleTitle"/>
        </w:rPr>
        <w:t>esketamine</w:t>
      </w:r>
      <w:proofErr w:type="spellEnd"/>
      <w:r>
        <w:rPr>
          <w:rStyle w:val="ArticleTitle"/>
        </w:rPr>
        <w:t xml:space="preserve"> nasal spray combined with a newly initiated oral antidepressant in treatment-resistant depression: A randomized double-blind active-controlled study</w:t>
      </w:r>
      <w:r>
        <w:t xml:space="preserve">. </w:t>
      </w:r>
      <w:r>
        <w:rPr>
          <w:rStyle w:val="JournalTitle"/>
          <w:i/>
        </w:rPr>
        <w:t>Am J Psychiatry</w:t>
      </w:r>
      <w:r>
        <w:t xml:space="preserve">. </w:t>
      </w:r>
      <w:r>
        <w:rPr>
          <w:rStyle w:val="Year"/>
        </w:rPr>
        <w:t>2019</w:t>
      </w:r>
      <w:r>
        <w:t>;</w:t>
      </w:r>
      <w:r>
        <w:rPr>
          <w:rStyle w:val="Volume"/>
        </w:rPr>
        <w:t>176</w:t>
      </w:r>
      <w:r>
        <w:t>(</w:t>
      </w:r>
      <w:r>
        <w:rPr>
          <w:rStyle w:val="Issue"/>
        </w:rPr>
        <w:t>6</w:t>
      </w:r>
      <w:r>
        <w:t>):</w:t>
      </w:r>
      <w:r>
        <w:rPr>
          <w:rStyle w:val="Pages"/>
        </w:rPr>
        <w:t>428-438</w:t>
      </w:r>
      <w:r>
        <w:t>.&lt;/bib&gt;</w:t>
      </w:r>
    </w:p>
    <w:p w14:paraId="2D90B49C" w14:textId="02619A1C" w:rsidR="00F03129" w:rsidRPr="00DD10B0" w:rsidRDefault="00DD10B0" w:rsidP="00DD10B0">
      <w:pPr>
        <w:pStyle w:val="Bibentry"/>
      </w:pPr>
      <w:bookmarkStart w:id="38" w:name="bib38"/>
      <w:bookmarkEnd w:id="38"/>
      <w:r>
        <w:t>&lt;bib id="bib38"</w:t>
      </w:r>
      <w:r w:rsidR="00D7719C">
        <w:t xml:space="preserve"> type="Periodical"</w:t>
      </w:r>
      <w:r>
        <w:t>&gt;&lt;number&gt;38.&lt;/number&gt;</w:t>
      </w:r>
      <w:proofErr w:type="spellStart"/>
      <w:r>
        <w:rPr>
          <w:rStyle w:val="Surname"/>
          <w:bdr w:val="dotted" w:sz="4" w:space="0" w:color="auto"/>
        </w:rPr>
        <w:t>Grunebaum</w:t>
      </w:r>
      <w:proofErr w:type="spellEnd"/>
      <w:r>
        <w:rPr>
          <w:bdr w:val="dotted" w:sz="4" w:space="0" w:color="auto"/>
        </w:rPr>
        <w:t xml:space="preserve"> </w:t>
      </w:r>
      <w:r>
        <w:rPr>
          <w:rStyle w:val="FirstName"/>
          <w:bdr w:val="dotted" w:sz="4" w:space="0" w:color="auto"/>
        </w:rPr>
        <w:t>MF</w:t>
      </w:r>
      <w:r>
        <w:t xml:space="preserve">, </w:t>
      </w:r>
      <w:proofErr w:type="spellStart"/>
      <w:r>
        <w:rPr>
          <w:rStyle w:val="Surname"/>
          <w:bdr w:val="dotted" w:sz="4" w:space="0" w:color="auto"/>
        </w:rPr>
        <w:t>Galfalvy</w:t>
      </w:r>
      <w:proofErr w:type="spellEnd"/>
      <w:r>
        <w:rPr>
          <w:bdr w:val="dotted" w:sz="4" w:space="0" w:color="auto"/>
        </w:rPr>
        <w:t xml:space="preserve"> </w:t>
      </w:r>
      <w:r>
        <w:rPr>
          <w:rStyle w:val="FirstName"/>
          <w:bdr w:val="dotted" w:sz="4" w:space="0" w:color="auto"/>
        </w:rPr>
        <w:t>HC</w:t>
      </w:r>
      <w:r>
        <w:t xml:space="preserve">, </w:t>
      </w:r>
      <w:r>
        <w:rPr>
          <w:rStyle w:val="Surname"/>
          <w:bdr w:val="dotted" w:sz="4" w:space="0" w:color="auto"/>
        </w:rPr>
        <w:t>Choo</w:t>
      </w:r>
      <w:r>
        <w:rPr>
          <w:bdr w:val="dotted" w:sz="4" w:space="0" w:color="auto"/>
        </w:rPr>
        <w:t xml:space="preserve"> </w:t>
      </w:r>
      <w:r>
        <w:rPr>
          <w:rStyle w:val="FirstName"/>
          <w:bdr w:val="dotted" w:sz="4" w:space="0" w:color="auto"/>
        </w:rPr>
        <w:t>TH</w:t>
      </w:r>
      <w:r>
        <w:t xml:space="preserve">, et al. </w:t>
      </w:r>
      <w:r>
        <w:rPr>
          <w:rStyle w:val="ArticleTitle"/>
        </w:rPr>
        <w:t>Ketamine for rapid reduction of suicidal thoughts in major depression: A midazolam-controlled randomized clinical trial</w:t>
      </w:r>
      <w:r>
        <w:t xml:space="preserve">. </w:t>
      </w:r>
      <w:r>
        <w:rPr>
          <w:rStyle w:val="JournalTitle"/>
          <w:i/>
        </w:rPr>
        <w:t>Am J Psychiatry</w:t>
      </w:r>
      <w:r>
        <w:t xml:space="preserve">. </w:t>
      </w:r>
      <w:r>
        <w:rPr>
          <w:rStyle w:val="Year"/>
        </w:rPr>
        <w:t>2018</w:t>
      </w:r>
      <w:r>
        <w:t>;</w:t>
      </w:r>
      <w:r>
        <w:rPr>
          <w:rStyle w:val="Volume"/>
        </w:rPr>
        <w:t>175</w:t>
      </w:r>
      <w:r>
        <w:t>(</w:t>
      </w:r>
      <w:r>
        <w:rPr>
          <w:rStyle w:val="Issue"/>
        </w:rPr>
        <w:t>4</w:t>
      </w:r>
      <w:r>
        <w:t>):</w:t>
      </w:r>
      <w:r>
        <w:rPr>
          <w:rStyle w:val="Pages"/>
        </w:rPr>
        <w:t>327-335</w:t>
      </w:r>
      <w:r>
        <w:t>.&lt;/bib&gt;</w:t>
      </w:r>
    </w:p>
    <w:p w14:paraId="236D7E12" w14:textId="3D7C89CB" w:rsidR="00F03129" w:rsidRPr="00DD10B0" w:rsidRDefault="00DD10B0" w:rsidP="00DD10B0">
      <w:pPr>
        <w:pStyle w:val="Bibentry"/>
      </w:pPr>
      <w:bookmarkStart w:id="39" w:name="bib39"/>
      <w:bookmarkEnd w:id="39"/>
      <w:r>
        <w:t>&lt;bib id="bib39"</w:t>
      </w:r>
      <w:r w:rsidR="00D7719C">
        <w:t xml:space="preserve"> type="Periodical"</w:t>
      </w:r>
      <w:r>
        <w:t>&gt;&lt;number&gt;39.&lt;/number&gt;</w:t>
      </w:r>
      <w:r>
        <w:rPr>
          <w:rStyle w:val="Surname"/>
          <w:bdr w:val="dotted" w:sz="4" w:space="0" w:color="auto"/>
        </w:rPr>
        <w:t>Wilkinson</w:t>
      </w:r>
      <w:r>
        <w:rPr>
          <w:bdr w:val="dotted" w:sz="4" w:space="0" w:color="auto"/>
        </w:rPr>
        <w:t xml:space="preserve"> </w:t>
      </w:r>
      <w:r>
        <w:rPr>
          <w:rStyle w:val="FirstName"/>
          <w:bdr w:val="dotted" w:sz="4" w:space="0" w:color="auto"/>
        </w:rPr>
        <w:t>ST</w:t>
      </w:r>
      <w:r>
        <w:t xml:space="preserve">, </w:t>
      </w:r>
      <w:r>
        <w:rPr>
          <w:rStyle w:val="Surname"/>
          <w:bdr w:val="dotted" w:sz="4" w:space="0" w:color="auto"/>
        </w:rPr>
        <w:t>Farmer</w:t>
      </w:r>
      <w:r>
        <w:rPr>
          <w:bdr w:val="dotted" w:sz="4" w:space="0" w:color="auto"/>
        </w:rPr>
        <w:t xml:space="preserve"> </w:t>
      </w:r>
      <w:r>
        <w:rPr>
          <w:rStyle w:val="FirstName"/>
          <w:bdr w:val="dotted" w:sz="4" w:space="0" w:color="auto"/>
        </w:rPr>
        <w:t>C</w:t>
      </w:r>
      <w:r>
        <w:t xml:space="preserve">, </w:t>
      </w:r>
      <w:r>
        <w:rPr>
          <w:rStyle w:val="Surname"/>
          <w:bdr w:val="dotted" w:sz="4" w:space="0" w:color="auto"/>
        </w:rPr>
        <w:t>Ballard</w:t>
      </w:r>
      <w:r>
        <w:rPr>
          <w:bdr w:val="dotted" w:sz="4" w:space="0" w:color="auto"/>
        </w:rPr>
        <w:t xml:space="preserve"> </w:t>
      </w:r>
      <w:r>
        <w:rPr>
          <w:rStyle w:val="FirstName"/>
          <w:bdr w:val="dotted" w:sz="4" w:space="0" w:color="auto"/>
        </w:rPr>
        <w:t>ED</w:t>
      </w:r>
      <w:r>
        <w:t xml:space="preserve">, et al. </w:t>
      </w:r>
      <w:r>
        <w:rPr>
          <w:rStyle w:val="ArticleTitle"/>
        </w:rPr>
        <w:t>Impact of midazolam vs. saline on effect size estimates in controlled trials of ketamine as a rapid-acting antidepressant</w:t>
      </w:r>
      <w:r>
        <w:t xml:space="preserve">. </w:t>
      </w:r>
      <w:r>
        <w:rPr>
          <w:rStyle w:val="JournalTitle"/>
          <w:i/>
        </w:rPr>
        <w:t>Neuropsychopharmacology</w:t>
      </w:r>
      <w:r>
        <w:t xml:space="preserve">. </w:t>
      </w:r>
      <w:r>
        <w:rPr>
          <w:rStyle w:val="Year"/>
        </w:rPr>
        <w:t>2019</w:t>
      </w:r>
      <w:r>
        <w:t>;</w:t>
      </w:r>
      <w:r>
        <w:rPr>
          <w:rStyle w:val="Volume"/>
        </w:rPr>
        <w:t>44</w:t>
      </w:r>
      <w:r>
        <w:t>(</w:t>
      </w:r>
      <w:r>
        <w:rPr>
          <w:rStyle w:val="Issue"/>
        </w:rPr>
        <w:t>7</w:t>
      </w:r>
      <w:r>
        <w:t>):</w:t>
      </w:r>
      <w:r>
        <w:rPr>
          <w:rStyle w:val="Pages"/>
        </w:rPr>
        <w:t>1233-1238</w:t>
      </w:r>
      <w:r>
        <w:t>.&lt;/bib&gt;</w:t>
      </w:r>
    </w:p>
    <w:p w14:paraId="3A8A3143" w14:textId="4FCEDE3C" w:rsidR="00F03129" w:rsidRPr="00DD10B0" w:rsidRDefault="00DD10B0" w:rsidP="00DD10B0">
      <w:pPr>
        <w:pStyle w:val="Bibentry"/>
      </w:pPr>
      <w:bookmarkStart w:id="40" w:name="bib40"/>
      <w:bookmarkEnd w:id="40"/>
      <w:r>
        <w:t>&lt;bib id="bib40"</w:t>
      </w:r>
      <w:r w:rsidR="00D7719C">
        <w:t xml:space="preserve"> type="Periodical"</w:t>
      </w:r>
      <w:r>
        <w:t>&gt;&lt;number&gt;40.&lt;/number&gt;</w:t>
      </w:r>
      <w:r>
        <w:rPr>
          <w:rStyle w:val="Surname"/>
          <w:bdr w:val="dotted" w:sz="4" w:space="0" w:color="auto"/>
        </w:rPr>
        <w:t>Naismith</w:t>
      </w:r>
      <w:r>
        <w:rPr>
          <w:bdr w:val="dotted" w:sz="4" w:space="0" w:color="auto"/>
        </w:rPr>
        <w:t xml:space="preserve"> </w:t>
      </w:r>
      <w:r>
        <w:rPr>
          <w:rStyle w:val="FirstName"/>
          <w:bdr w:val="dotted" w:sz="4" w:space="0" w:color="auto"/>
        </w:rPr>
        <w:t>SL</w:t>
      </w:r>
      <w:r>
        <w:t xml:space="preserve">, </w:t>
      </w:r>
      <w:r>
        <w:rPr>
          <w:rStyle w:val="Surname"/>
          <w:bdr w:val="dotted" w:sz="4" w:space="0" w:color="auto"/>
        </w:rPr>
        <w:t>Norrie</w:t>
      </w:r>
      <w:r>
        <w:rPr>
          <w:bdr w:val="dotted" w:sz="4" w:space="0" w:color="auto"/>
        </w:rPr>
        <w:t xml:space="preserve"> </w:t>
      </w:r>
      <w:r>
        <w:rPr>
          <w:rStyle w:val="FirstName"/>
          <w:bdr w:val="dotted" w:sz="4" w:space="0" w:color="auto"/>
        </w:rPr>
        <w:t>LM</w:t>
      </w:r>
      <w:r>
        <w:t xml:space="preserve">, </w:t>
      </w:r>
      <w:proofErr w:type="spellStart"/>
      <w:r>
        <w:rPr>
          <w:rStyle w:val="Surname"/>
          <w:bdr w:val="dotted" w:sz="4" w:space="0" w:color="auto"/>
        </w:rPr>
        <w:t>Mowszowski</w:t>
      </w:r>
      <w:proofErr w:type="spellEnd"/>
      <w:r>
        <w:rPr>
          <w:bdr w:val="dotted" w:sz="4" w:space="0" w:color="auto"/>
        </w:rPr>
        <w:t xml:space="preserve"> </w:t>
      </w:r>
      <w:r>
        <w:rPr>
          <w:rStyle w:val="FirstName"/>
          <w:bdr w:val="dotted" w:sz="4" w:space="0" w:color="auto"/>
        </w:rPr>
        <w:t>L</w:t>
      </w:r>
      <w:r>
        <w:t xml:space="preserve">, </w:t>
      </w:r>
      <w:r>
        <w:rPr>
          <w:rStyle w:val="Surname"/>
          <w:bdr w:val="dotted" w:sz="4" w:space="0" w:color="auto"/>
        </w:rPr>
        <w:t>Hickie</w:t>
      </w:r>
      <w:r>
        <w:rPr>
          <w:bdr w:val="dotted" w:sz="4" w:space="0" w:color="auto"/>
        </w:rPr>
        <w:t xml:space="preserve"> </w:t>
      </w:r>
      <w:r>
        <w:rPr>
          <w:rStyle w:val="FirstName"/>
          <w:bdr w:val="dotted" w:sz="4" w:space="0" w:color="auto"/>
        </w:rPr>
        <w:t>IB.</w:t>
      </w:r>
      <w:r>
        <w:t xml:space="preserve"> </w:t>
      </w:r>
      <w:r>
        <w:rPr>
          <w:rStyle w:val="ArticleTitle"/>
        </w:rPr>
        <w:t>The neurobiology of depression in later-life: Clinical, neuropsychological, neuroimaging and pathophysiological features</w:t>
      </w:r>
      <w:r>
        <w:t xml:space="preserve">. </w:t>
      </w:r>
      <w:r>
        <w:rPr>
          <w:rStyle w:val="JournalTitle"/>
          <w:i/>
        </w:rPr>
        <w:t xml:space="preserve">Prog </w:t>
      </w:r>
      <w:proofErr w:type="spellStart"/>
      <w:r>
        <w:rPr>
          <w:rStyle w:val="JournalTitle"/>
          <w:i/>
        </w:rPr>
        <w:t>Neurobiol</w:t>
      </w:r>
      <w:proofErr w:type="spellEnd"/>
      <w:r>
        <w:t xml:space="preserve">. </w:t>
      </w:r>
      <w:r>
        <w:rPr>
          <w:rStyle w:val="Year"/>
        </w:rPr>
        <w:t>2012</w:t>
      </w:r>
      <w:r>
        <w:t>;</w:t>
      </w:r>
      <w:r>
        <w:rPr>
          <w:rStyle w:val="Volume"/>
        </w:rPr>
        <w:t>98</w:t>
      </w:r>
      <w:r>
        <w:t>(</w:t>
      </w:r>
      <w:r>
        <w:rPr>
          <w:rStyle w:val="Issue"/>
        </w:rPr>
        <w:t>1</w:t>
      </w:r>
      <w:r>
        <w:t>):</w:t>
      </w:r>
      <w:r>
        <w:rPr>
          <w:rStyle w:val="Pages"/>
        </w:rPr>
        <w:t>99-143</w:t>
      </w:r>
      <w:r>
        <w:t>.&lt;/bib&gt;</w:t>
      </w:r>
    </w:p>
    <w:p w14:paraId="12112A10" w14:textId="288B174D" w:rsidR="00DD10B0" w:rsidRPr="00DD10B0" w:rsidRDefault="00DD10B0" w:rsidP="00DD10B0">
      <w:pPr>
        <w:pStyle w:val="Bibentry"/>
      </w:pPr>
      <w:bookmarkStart w:id="41" w:name="bib41"/>
      <w:bookmarkEnd w:id="41"/>
      <w:r>
        <w:t>&lt;bib id="bib41"</w:t>
      </w:r>
      <w:r w:rsidR="00D7719C">
        <w:t xml:space="preserve"> type="Periodical"</w:t>
      </w:r>
      <w:r>
        <w:t>&gt;&lt;number&gt;41.&lt;/number&gt;</w:t>
      </w:r>
      <w:r>
        <w:rPr>
          <w:rStyle w:val="Surname"/>
          <w:bdr w:val="dotted" w:sz="4" w:space="0" w:color="auto"/>
        </w:rPr>
        <w:t>Bayes</w:t>
      </w:r>
      <w:r>
        <w:rPr>
          <w:bdr w:val="dotted" w:sz="4" w:space="0" w:color="auto"/>
        </w:rPr>
        <w:t xml:space="preserve"> </w:t>
      </w:r>
      <w:r>
        <w:rPr>
          <w:rStyle w:val="FirstName"/>
          <w:bdr w:val="dotted" w:sz="4" w:space="0" w:color="auto"/>
        </w:rPr>
        <w:t>A</w:t>
      </w:r>
      <w:r>
        <w:t xml:space="preserve">, </w:t>
      </w:r>
      <w:r>
        <w:rPr>
          <w:rStyle w:val="Surname"/>
          <w:bdr w:val="dotted" w:sz="4" w:space="0" w:color="auto"/>
        </w:rPr>
        <w:t>Dong</w:t>
      </w:r>
      <w:r>
        <w:rPr>
          <w:bdr w:val="dotted" w:sz="4" w:space="0" w:color="auto"/>
        </w:rPr>
        <w:t xml:space="preserve"> </w:t>
      </w:r>
      <w:r>
        <w:rPr>
          <w:rStyle w:val="FirstName"/>
          <w:bdr w:val="dotted" w:sz="4" w:space="0" w:color="auto"/>
        </w:rPr>
        <w:t>V</w:t>
      </w:r>
      <w:r>
        <w:t xml:space="preserve">, </w:t>
      </w:r>
      <w:r>
        <w:rPr>
          <w:rStyle w:val="Surname"/>
          <w:bdr w:val="dotted" w:sz="4" w:space="0" w:color="auto"/>
        </w:rPr>
        <w:t>Martin</w:t>
      </w:r>
      <w:r>
        <w:rPr>
          <w:bdr w:val="dotted" w:sz="4" w:space="0" w:color="auto"/>
        </w:rPr>
        <w:t xml:space="preserve"> </w:t>
      </w:r>
      <w:r>
        <w:rPr>
          <w:rStyle w:val="FirstName"/>
          <w:bdr w:val="dotted" w:sz="4" w:space="0" w:color="auto"/>
        </w:rPr>
        <w:t>D</w:t>
      </w:r>
      <w:r>
        <w:t xml:space="preserve">, </w:t>
      </w:r>
      <w:r>
        <w:rPr>
          <w:rStyle w:val="Surname"/>
          <w:bdr w:val="dotted" w:sz="4" w:space="0" w:color="auto"/>
        </w:rPr>
        <w:t>Alonzo</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Kabourakis</w:t>
      </w:r>
      <w:proofErr w:type="spellEnd"/>
      <w:r>
        <w:rPr>
          <w:bdr w:val="dotted" w:sz="4" w:space="0" w:color="auto"/>
        </w:rPr>
        <w:t xml:space="preserve"> </w:t>
      </w:r>
      <w:r>
        <w:rPr>
          <w:rStyle w:val="FirstName"/>
          <w:bdr w:val="dotted" w:sz="4" w:space="0" w:color="auto"/>
        </w:rPr>
        <w:t>M</w:t>
      </w:r>
      <w:r>
        <w:t xml:space="preserve">, </w:t>
      </w:r>
      <w:r>
        <w:rPr>
          <w:rStyle w:val="Surname"/>
          <w:bdr w:val="dotted" w:sz="4" w:space="0" w:color="auto"/>
        </w:rPr>
        <w:t>Loo</w:t>
      </w:r>
      <w:r>
        <w:rPr>
          <w:bdr w:val="dotted" w:sz="4" w:space="0" w:color="auto"/>
        </w:rPr>
        <w:t xml:space="preserve"> </w:t>
      </w:r>
      <w:r>
        <w:rPr>
          <w:rStyle w:val="FirstName"/>
          <w:bdr w:val="dotted" w:sz="4" w:space="0" w:color="auto"/>
        </w:rPr>
        <w:t>C.</w:t>
      </w:r>
      <w:r>
        <w:t xml:space="preserve"> </w:t>
      </w:r>
      <w:r>
        <w:rPr>
          <w:rStyle w:val="ArticleTitle"/>
        </w:rPr>
        <w:t>Ketamine treatment for depression: A model of care</w:t>
      </w:r>
      <w:r>
        <w:t xml:space="preserve">. </w:t>
      </w:r>
      <w:r>
        <w:rPr>
          <w:rStyle w:val="JournalTitle"/>
          <w:i/>
        </w:rPr>
        <w:t>Aust N Z J Psychiatry</w:t>
      </w:r>
      <w:r>
        <w:t xml:space="preserve">. </w:t>
      </w:r>
      <w:r>
        <w:rPr>
          <w:rStyle w:val="Year"/>
        </w:rPr>
        <w:t>2021</w:t>
      </w:r>
      <w:r>
        <w:t>;</w:t>
      </w:r>
      <w:r>
        <w:rPr>
          <w:rStyle w:val="Volume"/>
        </w:rPr>
        <w:t>55</w:t>
      </w:r>
      <w:r>
        <w:t>(</w:t>
      </w:r>
      <w:r>
        <w:rPr>
          <w:rStyle w:val="Issue"/>
        </w:rPr>
        <w:t>12</w:t>
      </w:r>
      <w:r>
        <w:t>):</w:t>
      </w:r>
      <w:r>
        <w:rPr>
          <w:rStyle w:val="Pages"/>
        </w:rPr>
        <w:t>1134-1143</w:t>
      </w:r>
      <w:r>
        <w:t>.&lt;/bib&gt;</w:t>
      </w:r>
    </w:p>
    <w:p w14:paraId="60CE4025" w14:textId="76E43B42" w:rsidR="00DD10B0" w:rsidRDefault="00DD10B0" w:rsidP="00BC28A2"/>
    <w:p w14:paraId="0D896C5F" w14:textId="378768DA" w:rsidR="00BC28A2" w:rsidRPr="00EA0F52" w:rsidRDefault="00BC28A2">
      <w:pPr>
        <w:widowControl w:val="0"/>
        <w:pBdr>
          <w:top w:val="nil"/>
          <w:left w:val="nil"/>
          <w:bottom w:val="nil"/>
          <w:right w:val="nil"/>
          <w:between w:val="nil"/>
        </w:pBdr>
        <w:spacing w:after="220" w:line="480" w:lineRule="auto"/>
        <w:ind w:left="440" w:hanging="440"/>
        <w:rPr>
          <w:sz w:val="18"/>
          <w:szCs w:val="18"/>
        </w:rPr>
      </w:pPr>
    </w:p>
    <w:p w14:paraId="3172B456" w14:textId="1822CAE1" w:rsidR="00BC28A2" w:rsidRPr="009446AC" w:rsidRDefault="009446AC" w:rsidP="009446AC">
      <w:pPr>
        <w:pStyle w:val="FigureCaption"/>
      </w:pPr>
      <w:bookmarkStart w:id="42" w:name="fig1"/>
      <w:r w:rsidRPr="008707C4">
        <w:rPr>
          <w:rStyle w:val="Label"/>
          <w:color w:val="0000FF"/>
        </w:rPr>
        <w:t>Figure 1:</w:t>
      </w:r>
      <w:bookmarkEnd w:id="42"/>
      <w:r w:rsidRPr="009446AC">
        <w:t xml:space="preserve"> PRISMA flow chart.</w:t>
      </w:r>
    </w:p>
    <w:p w14:paraId="361688BF" w14:textId="77777777" w:rsidR="00DD10B0" w:rsidRDefault="009446AC" w:rsidP="009446AC">
      <w:pPr>
        <w:pStyle w:val="FigureCaption"/>
      </w:pPr>
      <w:bookmarkStart w:id="43" w:name="fig2"/>
      <w:r w:rsidRPr="008707C4">
        <w:rPr>
          <w:rStyle w:val="Label"/>
          <w:color w:val="0000FF"/>
        </w:rPr>
        <w:t>Figure 2:</w:t>
      </w:r>
      <w:bookmarkEnd w:id="43"/>
      <w:r w:rsidRPr="009446AC">
        <w:t xml:space="preserve"> Risk-of-Bias of Randomized Controlled Trials.</w:t>
      </w:r>
    </w:p>
    <w:p w14:paraId="790C894C" w14:textId="637FBA2F" w:rsidR="00F03129" w:rsidRPr="009446AC" w:rsidRDefault="009446AC" w:rsidP="001832D8">
      <w:pPr>
        <w:pStyle w:val="TableCaption"/>
      </w:pPr>
      <w:bookmarkStart w:id="44" w:name="tb1"/>
      <w:r w:rsidRPr="008707C4">
        <w:rPr>
          <w:rStyle w:val="Label"/>
          <w:color w:val="0000FF"/>
        </w:rPr>
        <w:t>Table 1:</w:t>
      </w:r>
      <w:bookmarkEnd w:id="44"/>
      <w:r w:rsidRPr="009446AC">
        <w:t xml:space="preserve"> Summary of Study Design and Participant Characteristics.</w:t>
      </w:r>
    </w:p>
    <w:tbl>
      <w:tblPr>
        <w:tblStyle w:val="a"/>
        <w:tblW w:w="129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500"/>
        <w:gridCol w:w="915"/>
        <w:gridCol w:w="915"/>
        <w:gridCol w:w="1140"/>
        <w:gridCol w:w="1815"/>
        <w:gridCol w:w="2010"/>
        <w:gridCol w:w="1500"/>
        <w:gridCol w:w="2025"/>
      </w:tblGrid>
      <w:tr w:rsidR="00BF6DE4" w:rsidRPr="00EA0F52" w14:paraId="4BBCC2DA" w14:textId="77777777" w:rsidTr="001832D8">
        <w:tc>
          <w:tcPr>
            <w:tcW w:w="1170" w:type="dxa"/>
            <w:shd w:val="clear" w:color="auto" w:fill="D9D9D9"/>
            <w:tcMar>
              <w:top w:w="100" w:type="dxa"/>
              <w:left w:w="100" w:type="dxa"/>
              <w:bottom w:w="100" w:type="dxa"/>
              <w:right w:w="100" w:type="dxa"/>
            </w:tcMar>
          </w:tcPr>
          <w:p w14:paraId="70FC11E2" w14:textId="77777777" w:rsidR="00F03129" w:rsidRPr="00EA0F52" w:rsidRDefault="00CF5E4B">
            <w:pPr>
              <w:widowControl w:val="0"/>
              <w:spacing w:line="480" w:lineRule="auto"/>
              <w:rPr>
                <w:b/>
                <w:sz w:val="18"/>
                <w:szCs w:val="18"/>
              </w:rPr>
            </w:pPr>
            <w:r w:rsidRPr="00EA0F52">
              <w:rPr>
                <w:b/>
                <w:sz w:val="18"/>
                <w:szCs w:val="18"/>
              </w:rPr>
              <w:t>Study Name</w:t>
            </w:r>
          </w:p>
        </w:tc>
        <w:tc>
          <w:tcPr>
            <w:tcW w:w="1500" w:type="dxa"/>
            <w:shd w:val="clear" w:color="auto" w:fill="D9D9D9"/>
            <w:tcMar>
              <w:top w:w="100" w:type="dxa"/>
              <w:left w:w="100" w:type="dxa"/>
              <w:bottom w:w="100" w:type="dxa"/>
              <w:right w:w="100" w:type="dxa"/>
            </w:tcMar>
          </w:tcPr>
          <w:p w14:paraId="1146ECE3" w14:textId="77777777" w:rsidR="00F03129" w:rsidRPr="00EA0F52" w:rsidRDefault="00CF5E4B">
            <w:pPr>
              <w:widowControl w:val="0"/>
              <w:spacing w:line="480" w:lineRule="auto"/>
              <w:rPr>
                <w:b/>
                <w:sz w:val="18"/>
                <w:szCs w:val="18"/>
              </w:rPr>
            </w:pPr>
            <w:r w:rsidRPr="00EA0F52">
              <w:rPr>
                <w:b/>
                <w:sz w:val="18"/>
                <w:szCs w:val="18"/>
              </w:rPr>
              <w:t>Study Design</w:t>
            </w:r>
          </w:p>
        </w:tc>
        <w:tc>
          <w:tcPr>
            <w:tcW w:w="915" w:type="dxa"/>
            <w:shd w:val="clear" w:color="auto" w:fill="D9D9D9"/>
            <w:tcMar>
              <w:top w:w="100" w:type="dxa"/>
              <w:left w:w="100" w:type="dxa"/>
              <w:bottom w:w="100" w:type="dxa"/>
              <w:right w:w="100" w:type="dxa"/>
            </w:tcMar>
          </w:tcPr>
          <w:p w14:paraId="68FA7596" w14:textId="77777777" w:rsidR="00F03129" w:rsidRPr="00EA0F52" w:rsidRDefault="00CF5E4B">
            <w:pPr>
              <w:widowControl w:val="0"/>
              <w:spacing w:line="480" w:lineRule="auto"/>
              <w:rPr>
                <w:b/>
                <w:sz w:val="18"/>
                <w:szCs w:val="18"/>
              </w:rPr>
            </w:pPr>
            <w:r w:rsidRPr="00EA0F52">
              <w:rPr>
                <w:b/>
                <w:sz w:val="18"/>
                <w:szCs w:val="18"/>
              </w:rPr>
              <w:t>Total Sample</w:t>
            </w:r>
          </w:p>
        </w:tc>
        <w:tc>
          <w:tcPr>
            <w:tcW w:w="915" w:type="dxa"/>
            <w:shd w:val="clear" w:color="auto" w:fill="D9D9D9"/>
            <w:tcMar>
              <w:top w:w="100" w:type="dxa"/>
              <w:left w:w="100" w:type="dxa"/>
              <w:bottom w:w="100" w:type="dxa"/>
              <w:right w:w="100" w:type="dxa"/>
            </w:tcMar>
          </w:tcPr>
          <w:p w14:paraId="6B7DF360" w14:textId="77777777" w:rsidR="00F03129" w:rsidRPr="00EA0F52" w:rsidRDefault="00CF5E4B">
            <w:pPr>
              <w:widowControl w:val="0"/>
              <w:spacing w:line="480" w:lineRule="auto"/>
              <w:rPr>
                <w:b/>
                <w:sz w:val="18"/>
                <w:szCs w:val="18"/>
              </w:rPr>
            </w:pPr>
            <w:r w:rsidRPr="00EA0F52">
              <w:rPr>
                <w:rFonts w:ascii="Arial Unicode MS" w:eastAsia="Arial Unicode MS" w:hAnsi="Arial Unicode MS" w:cs="Arial Unicode MS"/>
                <w:b/>
                <w:sz w:val="18"/>
                <w:szCs w:val="18"/>
              </w:rPr>
              <w:t>Sample Age ≥60</w:t>
            </w:r>
          </w:p>
        </w:tc>
        <w:tc>
          <w:tcPr>
            <w:tcW w:w="1140" w:type="dxa"/>
            <w:shd w:val="clear" w:color="auto" w:fill="D9D9D9"/>
            <w:tcMar>
              <w:top w:w="100" w:type="dxa"/>
              <w:left w:w="100" w:type="dxa"/>
              <w:bottom w:w="100" w:type="dxa"/>
              <w:right w:w="100" w:type="dxa"/>
            </w:tcMar>
          </w:tcPr>
          <w:p w14:paraId="59EE9BB1" w14:textId="77777777" w:rsidR="00F03129" w:rsidRPr="00EA0F52" w:rsidRDefault="00CF5E4B">
            <w:pPr>
              <w:widowControl w:val="0"/>
              <w:spacing w:line="480" w:lineRule="auto"/>
              <w:rPr>
                <w:b/>
                <w:sz w:val="18"/>
                <w:szCs w:val="18"/>
              </w:rPr>
            </w:pPr>
            <w:r w:rsidRPr="00EA0F52">
              <w:rPr>
                <w:b/>
                <w:sz w:val="18"/>
                <w:szCs w:val="18"/>
              </w:rPr>
              <w:t>Age (years)</w:t>
            </w:r>
          </w:p>
        </w:tc>
        <w:tc>
          <w:tcPr>
            <w:tcW w:w="1815" w:type="dxa"/>
            <w:shd w:val="clear" w:color="auto" w:fill="D9D9D9"/>
            <w:tcMar>
              <w:top w:w="100" w:type="dxa"/>
              <w:left w:w="100" w:type="dxa"/>
              <w:bottom w:w="100" w:type="dxa"/>
              <w:right w:w="100" w:type="dxa"/>
            </w:tcMar>
          </w:tcPr>
          <w:p w14:paraId="31D7ABD8" w14:textId="77777777" w:rsidR="00F03129" w:rsidRPr="00EA0F52" w:rsidRDefault="00CF5E4B">
            <w:pPr>
              <w:widowControl w:val="0"/>
              <w:spacing w:line="480" w:lineRule="auto"/>
              <w:rPr>
                <w:b/>
                <w:sz w:val="18"/>
                <w:szCs w:val="18"/>
              </w:rPr>
            </w:pPr>
            <w:r w:rsidRPr="00EA0F52">
              <w:rPr>
                <w:b/>
                <w:sz w:val="18"/>
                <w:szCs w:val="18"/>
              </w:rPr>
              <w:t>Diagnosis</w:t>
            </w:r>
          </w:p>
        </w:tc>
        <w:tc>
          <w:tcPr>
            <w:tcW w:w="2010" w:type="dxa"/>
            <w:shd w:val="clear" w:color="auto" w:fill="D9D9D9"/>
            <w:tcMar>
              <w:top w:w="100" w:type="dxa"/>
              <w:left w:w="100" w:type="dxa"/>
              <w:bottom w:w="100" w:type="dxa"/>
              <w:right w:w="100" w:type="dxa"/>
            </w:tcMar>
          </w:tcPr>
          <w:p w14:paraId="39E84F71" w14:textId="77777777" w:rsidR="00F03129" w:rsidRPr="00EA0F52" w:rsidRDefault="00CF5E4B">
            <w:pPr>
              <w:widowControl w:val="0"/>
              <w:spacing w:line="480" w:lineRule="auto"/>
              <w:rPr>
                <w:b/>
                <w:sz w:val="18"/>
                <w:szCs w:val="18"/>
              </w:rPr>
            </w:pPr>
            <w:r w:rsidRPr="00EA0F52">
              <w:rPr>
                <w:b/>
                <w:sz w:val="18"/>
                <w:szCs w:val="18"/>
              </w:rPr>
              <w:t xml:space="preserve">Definition of Treatment-Resistance </w:t>
            </w:r>
          </w:p>
        </w:tc>
        <w:tc>
          <w:tcPr>
            <w:tcW w:w="1500" w:type="dxa"/>
            <w:shd w:val="clear" w:color="auto" w:fill="D9D9D9"/>
            <w:tcMar>
              <w:top w:w="100" w:type="dxa"/>
              <w:left w:w="100" w:type="dxa"/>
              <w:bottom w:w="100" w:type="dxa"/>
              <w:right w:w="100" w:type="dxa"/>
            </w:tcMar>
          </w:tcPr>
          <w:p w14:paraId="203C70F4" w14:textId="77777777" w:rsidR="00F03129" w:rsidRPr="00EA0F52" w:rsidRDefault="00CF5E4B">
            <w:pPr>
              <w:widowControl w:val="0"/>
              <w:spacing w:line="480" w:lineRule="auto"/>
              <w:rPr>
                <w:b/>
                <w:sz w:val="18"/>
                <w:szCs w:val="18"/>
              </w:rPr>
            </w:pPr>
            <w:r w:rsidRPr="00EA0F52">
              <w:rPr>
                <w:b/>
                <w:sz w:val="18"/>
                <w:szCs w:val="18"/>
              </w:rPr>
              <w:t>Severity of Treatment-Resistance</w:t>
            </w:r>
          </w:p>
        </w:tc>
        <w:tc>
          <w:tcPr>
            <w:tcW w:w="2025" w:type="dxa"/>
            <w:shd w:val="clear" w:color="auto" w:fill="D9D9D9"/>
            <w:tcMar>
              <w:top w:w="100" w:type="dxa"/>
              <w:left w:w="100" w:type="dxa"/>
              <w:bottom w:w="100" w:type="dxa"/>
              <w:right w:w="100" w:type="dxa"/>
            </w:tcMar>
          </w:tcPr>
          <w:p w14:paraId="49C5FE62" w14:textId="77777777" w:rsidR="00F03129" w:rsidRPr="00EA0F52" w:rsidRDefault="00CF5E4B">
            <w:pPr>
              <w:widowControl w:val="0"/>
              <w:spacing w:line="480" w:lineRule="auto"/>
              <w:rPr>
                <w:b/>
                <w:sz w:val="18"/>
                <w:szCs w:val="18"/>
              </w:rPr>
            </w:pPr>
            <w:r w:rsidRPr="00EA0F52">
              <w:rPr>
                <w:b/>
                <w:sz w:val="18"/>
                <w:szCs w:val="18"/>
              </w:rPr>
              <w:t>Total Study Duration</w:t>
            </w:r>
          </w:p>
        </w:tc>
      </w:tr>
      <w:tr w:rsidR="00BF6DE4" w:rsidRPr="00EA0F52" w14:paraId="4E535BF7" w14:textId="77777777">
        <w:trPr>
          <w:trHeight w:val="380"/>
        </w:trPr>
        <w:tc>
          <w:tcPr>
            <w:tcW w:w="12990" w:type="dxa"/>
            <w:gridSpan w:val="9"/>
            <w:tcMar>
              <w:top w:w="100" w:type="dxa"/>
              <w:left w:w="100" w:type="dxa"/>
              <w:bottom w:w="100" w:type="dxa"/>
              <w:right w:w="100" w:type="dxa"/>
            </w:tcMar>
          </w:tcPr>
          <w:p w14:paraId="238C0974" w14:textId="77777777" w:rsidR="00F03129" w:rsidRPr="00EA0F52" w:rsidRDefault="00CF5E4B">
            <w:pPr>
              <w:widowControl w:val="0"/>
              <w:spacing w:line="480" w:lineRule="auto"/>
              <w:rPr>
                <w:b/>
                <w:sz w:val="18"/>
                <w:szCs w:val="18"/>
              </w:rPr>
            </w:pPr>
            <w:r w:rsidRPr="00EA0F52">
              <w:rPr>
                <w:b/>
                <w:sz w:val="18"/>
                <w:szCs w:val="18"/>
              </w:rPr>
              <w:t>Intravenous</w:t>
            </w:r>
          </w:p>
        </w:tc>
      </w:tr>
      <w:tr w:rsidR="00BF6DE4" w:rsidRPr="00EA0F52" w14:paraId="68535EAC" w14:textId="77777777">
        <w:tc>
          <w:tcPr>
            <w:tcW w:w="1170" w:type="dxa"/>
            <w:tcMar>
              <w:top w:w="100" w:type="dxa"/>
              <w:left w:w="100" w:type="dxa"/>
              <w:bottom w:w="100" w:type="dxa"/>
              <w:right w:w="100" w:type="dxa"/>
            </w:tcMar>
          </w:tcPr>
          <w:p w14:paraId="6EFBEEBD" w14:textId="77777777" w:rsidR="00F03129" w:rsidRPr="00EA0F52" w:rsidRDefault="00CF5E4B">
            <w:pPr>
              <w:widowControl w:val="0"/>
              <w:spacing w:line="480" w:lineRule="auto"/>
              <w:rPr>
                <w:sz w:val="18"/>
                <w:szCs w:val="18"/>
              </w:rPr>
            </w:pPr>
            <w:r w:rsidRPr="00EA0F52">
              <w:rPr>
                <w:sz w:val="18"/>
                <w:szCs w:val="18"/>
              </w:rPr>
              <w:lastRenderedPageBreak/>
              <w:t xml:space="preserve">Rasmussen </w:t>
            </w:r>
            <w:r w:rsidRPr="00EA0F52">
              <w:rPr>
                <w:i/>
                <w:sz w:val="18"/>
                <w:szCs w:val="18"/>
              </w:rPr>
              <w:t>et al.</w:t>
            </w:r>
            <w:r w:rsidRPr="00EA0F52">
              <w:rPr>
                <w:sz w:val="18"/>
                <w:szCs w:val="18"/>
              </w:rPr>
              <w:t xml:space="preserve"> (2013)</w:t>
            </w:r>
          </w:p>
        </w:tc>
        <w:tc>
          <w:tcPr>
            <w:tcW w:w="1500" w:type="dxa"/>
            <w:tcMar>
              <w:top w:w="100" w:type="dxa"/>
              <w:left w:w="100" w:type="dxa"/>
              <w:bottom w:w="100" w:type="dxa"/>
              <w:right w:w="100" w:type="dxa"/>
            </w:tcMar>
          </w:tcPr>
          <w:p w14:paraId="5202CAF6"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50311469" w14:textId="77777777" w:rsidR="00F03129" w:rsidRPr="00EA0F52" w:rsidRDefault="00CF5E4B">
            <w:pPr>
              <w:widowControl w:val="0"/>
              <w:spacing w:line="480" w:lineRule="auto"/>
              <w:rPr>
                <w:sz w:val="18"/>
                <w:szCs w:val="18"/>
              </w:rPr>
            </w:pPr>
            <w:r w:rsidRPr="00EA0F52">
              <w:rPr>
                <w:sz w:val="18"/>
                <w:szCs w:val="18"/>
              </w:rPr>
              <w:t>10</w:t>
            </w:r>
          </w:p>
        </w:tc>
        <w:tc>
          <w:tcPr>
            <w:tcW w:w="915" w:type="dxa"/>
            <w:tcMar>
              <w:top w:w="100" w:type="dxa"/>
              <w:left w:w="100" w:type="dxa"/>
              <w:bottom w:w="100" w:type="dxa"/>
              <w:right w:w="100" w:type="dxa"/>
            </w:tcMar>
          </w:tcPr>
          <w:p w14:paraId="05E8E03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1EDFF7C" w14:textId="77777777" w:rsidR="00F03129" w:rsidRPr="00EA0F52" w:rsidRDefault="00CF5E4B">
            <w:pPr>
              <w:widowControl w:val="0"/>
              <w:spacing w:line="480" w:lineRule="auto"/>
              <w:rPr>
                <w:sz w:val="18"/>
                <w:szCs w:val="18"/>
              </w:rPr>
            </w:pPr>
            <w:r w:rsidRPr="00EA0F52">
              <w:rPr>
                <w:sz w:val="18"/>
                <w:szCs w:val="18"/>
              </w:rPr>
              <w:t>Patient 2: 61</w:t>
            </w:r>
            <w:r w:rsidRPr="00EA0F52">
              <w:rPr>
                <w:sz w:val="18"/>
                <w:szCs w:val="18"/>
              </w:rPr>
              <w:br/>
              <w:t>Patient 10: 74</w:t>
            </w:r>
          </w:p>
        </w:tc>
        <w:tc>
          <w:tcPr>
            <w:tcW w:w="1815" w:type="dxa"/>
            <w:tcMar>
              <w:top w:w="100" w:type="dxa"/>
              <w:left w:w="100" w:type="dxa"/>
              <w:bottom w:w="100" w:type="dxa"/>
              <w:right w:w="100" w:type="dxa"/>
            </w:tcMar>
          </w:tcPr>
          <w:p w14:paraId="326F14A9"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6A785E5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6C87D10"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747284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20B8B64A" w14:textId="77777777">
        <w:trPr>
          <w:trHeight w:val="1553"/>
        </w:trPr>
        <w:tc>
          <w:tcPr>
            <w:tcW w:w="1170" w:type="dxa"/>
            <w:tcMar>
              <w:top w:w="100" w:type="dxa"/>
              <w:left w:w="100" w:type="dxa"/>
              <w:bottom w:w="100" w:type="dxa"/>
              <w:right w:w="100" w:type="dxa"/>
            </w:tcMar>
          </w:tcPr>
          <w:p w14:paraId="6163E3B2"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1500" w:type="dxa"/>
            <w:tcMar>
              <w:top w:w="100" w:type="dxa"/>
              <w:left w:w="100" w:type="dxa"/>
              <w:bottom w:w="100" w:type="dxa"/>
              <w:right w:w="100" w:type="dxa"/>
            </w:tcMar>
          </w:tcPr>
          <w:p w14:paraId="5022FD21"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955B02E" w14:textId="77777777" w:rsidR="00F03129" w:rsidRPr="00EA0F52" w:rsidRDefault="00CF5E4B">
            <w:pPr>
              <w:widowControl w:val="0"/>
              <w:spacing w:line="480" w:lineRule="auto"/>
              <w:rPr>
                <w:sz w:val="18"/>
                <w:szCs w:val="18"/>
              </w:rPr>
            </w:pPr>
            <w:r w:rsidRPr="00EA0F52">
              <w:rPr>
                <w:sz w:val="18"/>
                <w:szCs w:val="18"/>
              </w:rPr>
              <w:t>4</w:t>
            </w:r>
          </w:p>
        </w:tc>
        <w:tc>
          <w:tcPr>
            <w:tcW w:w="915" w:type="dxa"/>
            <w:tcMar>
              <w:top w:w="100" w:type="dxa"/>
              <w:left w:w="100" w:type="dxa"/>
              <w:bottom w:w="100" w:type="dxa"/>
              <w:right w:w="100" w:type="dxa"/>
            </w:tcMar>
          </w:tcPr>
          <w:p w14:paraId="1754C2B5"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29BE661C" w14:textId="77777777" w:rsidR="00F03129" w:rsidRPr="00EA0F52" w:rsidRDefault="00CF5E4B">
            <w:pPr>
              <w:widowControl w:val="0"/>
              <w:spacing w:line="480" w:lineRule="auto"/>
              <w:rPr>
                <w:sz w:val="18"/>
                <w:szCs w:val="18"/>
              </w:rPr>
            </w:pPr>
            <w:r w:rsidRPr="00EA0F52">
              <w:rPr>
                <w:sz w:val="18"/>
                <w:szCs w:val="18"/>
              </w:rPr>
              <w:t>Subject 1: 62</w:t>
            </w:r>
            <w:r w:rsidRPr="00EA0F52">
              <w:rPr>
                <w:sz w:val="18"/>
                <w:szCs w:val="18"/>
              </w:rPr>
              <w:br/>
              <w:t>Subject 2: 66</w:t>
            </w:r>
          </w:p>
        </w:tc>
        <w:tc>
          <w:tcPr>
            <w:tcW w:w="1815" w:type="dxa"/>
            <w:tcMar>
              <w:top w:w="100" w:type="dxa"/>
              <w:left w:w="100" w:type="dxa"/>
              <w:bottom w:w="100" w:type="dxa"/>
              <w:right w:w="100" w:type="dxa"/>
            </w:tcMar>
          </w:tcPr>
          <w:p w14:paraId="085FF72C"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49A12E5"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05D3D913" w14:textId="77777777" w:rsidR="00F03129" w:rsidRPr="00EA0F52" w:rsidRDefault="00CF5E4B">
            <w:pPr>
              <w:widowControl w:val="0"/>
              <w:spacing w:line="480" w:lineRule="auto"/>
              <w:rPr>
                <w:sz w:val="18"/>
                <w:szCs w:val="18"/>
              </w:rPr>
            </w:pPr>
            <w:r w:rsidRPr="00EA0F52">
              <w:rPr>
                <w:sz w:val="18"/>
                <w:szCs w:val="18"/>
              </w:rPr>
              <w:t>MSM scores: Subject 1: 11</w:t>
            </w:r>
          </w:p>
          <w:p w14:paraId="2B3B6760" w14:textId="77777777" w:rsidR="00F03129" w:rsidRPr="00EA0F52" w:rsidRDefault="00CF5E4B">
            <w:pPr>
              <w:widowControl w:val="0"/>
              <w:spacing w:line="480" w:lineRule="auto"/>
              <w:rPr>
                <w:sz w:val="18"/>
                <w:szCs w:val="18"/>
              </w:rPr>
            </w:pPr>
            <w:r w:rsidRPr="00EA0F52">
              <w:rPr>
                <w:sz w:val="18"/>
                <w:szCs w:val="18"/>
              </w:rPr>
              <w:t>Subject 3: 13</w:t>
            </w:r>
          </w:p>
        </w:tc>
        <w:tc>
          <w:tcPr>
            <w:tcW w:w="2025" w:type="dxa"/>
            <w:tcMar>
              <w:top w:w="100" w:type="dxa"/>
              <w:left w:w="100" w:type="dxa"/>
              <w:bottom w:w="100" w:type="dxa"/>
              <w:right w:w="100" w:type="dxa"/>
            </w:tcMar>
          </w:tcPr>
          <w:p w14:paraId="20F98D91"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6CC01438" w14:textId="77777777">
        <w:trPr>
          <w:trHeight w:val="1553"/>
        </w:trPr>
        <w:tc>
          <w:tcPr>
            <w:tcW w:w="1170" w:type="dxa"/>
            <w:tcMar>
              <w:top w:w="100" w:type="dxa"/>
              <w:left w:w="100" w:type="dxa"/>
              <w:bottom w:w="100" w:type="dxa"/>
              <w:right w:w="100" w:type="dxa"/>
            </w:tcMar>
          </w:tcPr>
          <w:p w14:paraId="6935FAB7" w14:textId="77777777" w:rsidR="00F03129" w:rsidRPr="00EA0F52" w:rsidRDefault="00CF5E4B">
            <w:pPr>
              <w:widowControl w:val="0"/>
              <w:spacing w:line="480" w:lineRule="auto"/>
              <w:rPr>
                <w:sz w:val="18"/>
                <w:szCs w:val="18"/>
              </w:rPr>
            </w:pPr>
            <w:proofErr w:type="spellStart"/>
            <w:r w:rsidRPr="00EA0F52">
              <w:rPr>
                <w:sz w:val="18"/>
                <w:szCs w:val="18"/>
              </w:rPr>
              <w:t>Oughli</w:t>
            </w:r>
            <w:proofErr w:type="spellEnd"/>
            <w:r w:rsidRPr="00EA0F52">
              <w:rPr>
                <w:sz w:val="18"/>
                <w:szCs w:val="18"/>
              </w:rPr>
              <w:t xml:space="preserve"> </w:t>
            </w:r>
            <w:r w:rsidRPr="00EA0F52">
              <w:rPr>
                <w:i/>
                <w:sz w:val="18"/>
                <w:szCs w:val="18"/>
              </w:rPr>
              <w:t>et al.</w:t>
            </w:r>
            <w:r w:rsidRPr="00EA0F52">
              <w:rPr>
                <w:sz w:val="18"/>
                <w:szCs w:val="18"/>
              </w:rPr>
              <w:t xml:space="preserve"> (2023); post-hoc analysis done by </w:t>
            </w:r>
            <w:proofErr w:type="spellStart"/>
            <w:r w:rsidRPr="00EA0F52">
              <w:rPr>
                <w:sz w:val="18"/>
                <w:szCs w:val="18"/>
              </w:rPr>
              <w:t>Vanderschelden</w:t>
            </w:r>
            <w:proofErr w:type="spellEnd"/>
            <w:r w:rsidRPr="00EA0F52">
              <w:rPr>
                <w:sz w:val="18"/>
                <w:szCs w:val="18"/>
              </w:rPr>
              <w:t xml:space="preserve">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6E02368"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6FBB4051" w14:textId="77777777" w:rsidR="00F03129" w:rsidRPr="00EA0F52" w:rsidRDefault="00CF5E4B">
            <w:pPr>
              <w:widowControl w:val="0"/>
              <w:spacing w:line="480" w:lineRule="auto"/>
              <w:rPr>
                <w:sz w:val="18"/>
                <w:szCs w:val="18"/>
              </w:rPr>
            </w:pPr>
            <w:r w:rsidRPr="00EA0F52">
              <w:rPr>
                <w:sz w:val="18"/>
                <w:szCs w:val="18"/>
              </w:rPr>
              <w:t>25</w:t>
            </w:r>
          </w:p>
        </w:tc>
        <w:tc>
          <w:tcPr>
            <w:tcW w:w="915" w:type="dxa"/>
            <w:tcMar>
              <w:top w:w="100" w:type="dxa"/>
              <w:left w:w="100" w:type="dxa"/>
              <w:bottom w:w="100" w:type="dxa"/>
              <w:right w:w="100" w:type="dxa"/>
            </w:tcMar>
          </w:tcPr>
          <w:p w14:paraId="7D9F6712" w14:textId="77777777" w:rsidR="00F03129" w:rsidRPr="00EA0F52" w:rsidRDefault="00CF5E4B">
            <w:pPr>
              <w:widowControl w:val="0"/>
              <w:spacing w:line="480" w:lineRule="auto"/>
              <w:rPr>
                <w:sz w:val="18"/>
                <w:szCs w:val="18"/>
              </w:rPr>
            </w:pPr>
            <w:r w:rsidRPr="00EA0F52">
              <w:rPr>
                <w:sz w:val="18"/>
                <w:szCs w:val="18"/>
              </w:rPr>
              <w:t>25</w:t>
            </w:r>
          </w:p>
        </w:tc>
        <w:tc>
          <w:tcPr>
            <w:tcW w:w="1140" w:type="dxa"/>
            <w:tcMar>
              <w:top w:w="100" w:type="dxa"/>
              <w:left w:w="100" w:type="dxa"/>
              <w:bottom w:w="100" w:type="dxa"/>
              <w:right w:w="100" w:type="dxa"/>
            </w:tcMar>
          </w:tcPr>
          <w:p w14:paraId="67422349" w14:textId="77777777" w:rsidR="00F03129" w:rsidRPr="00EA0F52" w:rsidRDefault="00CF5E4B">
            <w:pPr>
              <w:widowControl w:val="0"/>
              <w:spacing w:line="480" w:lineRule="auto"/>
              <w:rPr>
                <w:sz w:val="18"/>
                <w:szCs w:val="18"/>
              </w:rPr>
            </w:pPr>
            <w:r w:rsidRPr="00EA0F52">
              <w:rPr>
                <w:sz w:val="18"/>
                <w:szCs w:val="18"/>
              </w:rPr>
              <w:t>Mean (SD) = 71.5 (4.9)</w:t>
            </w:r>
          </w:p>
        </w:tc>
        <w:tc>
          <w:tcPr>
            <w:tcW w:w="1815" w:type="dxa"/>
            <w:tcMar>
              <w:top w:w="100" w:type="dxa"/>
              <w:left w:w="100" w:type="dxa"/>
              <w:bottom w:w="100" w:type="dxa"/>
              <w:right w:w="100" w:type="dxa"/>
            </w:tcMar>
          </w:tcPr>
          <w:p w14:paraId="6F508A33"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FD2A8D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4FA3D935" w14:textId="77777777" w:rsidR="00F03129" w:rsidRPr="00EA0F52" w:rsidRDefault="00CF5E4B">
            <w:pPr>
              <w:widowControl w:val="0"/>
              <w:spacing w:line="480" w:lineRule="auto"/>
              <w:rPr>
                <w:sz w:val="18"/>
                <w:szCs w:val="18"/>
              </w:rPr>
            </w:pPr>
            <w:r w:rsidRPr="00EA0F52">
              <w:rPr>
                <w:sz w:val="18"/>
                <w:szCs w:val="18"/>
              </w:rPr>
              <w:t>Mean ATHF (SD) = 3.3 (1.4)</w:t>
            </w:r>
          </w:p>
        </w:tc>
        <w:tc>
          <w:tcPr>
            <w:tcW w:w="2025" w:type="dxa"/>
            <w:tcMar>
              <w:top w:w="100" w:type="dxa"/>
              <w:left w:w="100" w:type="dxa"/>
              <w:bottom w:w="100" w:type="dxa"/>
              <w:right w:w="100" w:type="dxa"/>
            </w:tcMar>
          </w:tcPr>
          <w:p w14:paraId="5BD09A66" w14:textId="77777777" w:rsidR="00F03129" w:rsidRPr="00EA0F52" w:rsidRDefault="00CF5E4B">
            <w:pPr>
              <w:widowControl w:val="0"/>
              <w:spacing w:line="480" w:lineRule="auto"/>
              <w:rPr>
                <w:sz w:val="18"/>
                <w:szCs w:val="18"/>
              </w:rPr>
            </w:pPr>
            <w:r w:rsidRPr="00EA0F52">
              <w:rPr>
                <w:sz w:val="18"/>
                <w:szCs w:val="18"/>
              </w:rPr>
              <w:t>Acute phase of biweekly dosing for 4 weeks with partial responders eligible to receive weekly dosing for 4 more weeks</w:t>
            </w:r>
          </w:p>
        </w:tc>
      </w:tr>
      <w:tr w:rsidR="00BF6DE4" w:rsidRPr="00EA0F52" w14:paraId="37734CBC" w14:textId="77777777">
        <w:trPr>
          <w:trHeight w:val="380"/>
        </w:trPr>
        <w:tc>
          <w:tcPr>
            <w:tcW w:w="12990" w:type="dxa"/>
            <w:gridSpan w:val="9"/>
            <w:tcMar>
              <w:top w:w="100" w:type="dxa"/>
              <w:left w:w="100" w:type="dxa"/>
              <w:bottom w:w="100" w:type="dxa"/>
              <w:right w:w="100" w:type="dxa"/>
            </w:tcMar>
          </w:tcPr>
          <w:p w14:paraId="1FD48808" w14:textId="77777777" w:rsidR="00F03129" w:rsidRPr="00EA0F52" w:rsidRDefault="00CF5E4B">
            <w:pPr>
              <w:widowControl w:val="0"/>
              <w:spacing w:line="480" w:lineRule="auto"/>
              <w:rPr>
                <w:b/>
                <w:sz w:val="18"/>
                <w:szCs w:val="18"/>
              </w:rPr>
            </w:pPr>
            <w:r w:rsidRPr="00EA0F52">
              <w:rPr>
                <w:b/>
                <w:sz w:val="18"/>
                <w:szCs w:val="18"/>
              </w:rPr>
              <w:t>Intranasal</w:t>
            </w:r>
          </w:p>
        </w:tc>
      </w:tr>
      <w:tr w:rsidR="00BF6DE4" w:rsidRPr="00EA0F52" w14:paraId="06AB941E" w14:textId="77777777">
        <w:tc>
          <w:tcPr>
            <w:tcW w:w="1170" w:type="dxa"/>
            <w:tcMar>
              <w:top w:w="100" w:type="dxa"/>
              <w:left w:w="100" w:type="dxa"/>
              <w:bottom w:w="100" w:type="dxa"/>
              <w:right w:w="100" w:type="dxa"/>
            </w:tcMar>
          </w:tcPr>
          <w:p w14:paraId="5D539A1E"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1500" w:type="dxa"/>
            <w:tcMar>
              <w:top w:w="100" w:type="dxa"/>
              <w:left w:w="100" w:type="dxa"/>
              <w:bottom w:w="100" w:type="dxa"/>
              <w:right w:w="100" w:type="dxa"/>
            </w:tcMar>
          </w:tcPr>
          <w:p w14:paraId="6B4C583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6AE16F0D" w14:textId="77777777" w:rsidR="00F03129" w:rsidRPr="00EA0F52" w:rsidRDefault="00CF5E4B">
            <w:pPr>
              <w:widowControl w:val="0"/>
              <w:spacing w:line="480" w:lineRule="auto"/>
              <w:rPr>
                <w:sz w:val="18"/>
                <w:szCs w:val="18"/>
              </w:rPr>
            </w:pPr>
            <w:r w:rsidRPr="00EA0F52">
              <w:rPr>
                <w:sz w:val="18"/>
                <w:szCs w:val="18"/>
              </w:rPr>
              <w:t>5</w:t>
            </w:r>
          </w:p>
        </w:tc>
        <w:tc>
          <w:tcPr>
            <w:tcW w:w="915" w:type="dxa"/>
            <w:tcMar>
              <w:top w:w="100" w:type="dxa"/>
              <w:left w:w="100" w:type="dxa"/>
              <w:bottom w:w="100" w:type="dxa"/>
              <w:right w:w="100" w:type="dxa"/>
            </w:tcMar>
          </w:tcPr>
          <w:p w14:paraId="656E38BC" w14:textId="77777777" w:rsidR="00F03129" w:rsidRPr="00EA0F52" w:rsidRDefault="00CF5E4B">
            <w:pPr>
              <w:widowControl w:val="0"/>
              <w:spacing w:line="480" w:lineRule="auto"/>
              <w:rPr>
                <w:sz w:val="18"/>
                <w:szCs w:val="18"/>
              </w:rPr>
            </w:pPr>
            <w:r w:rsidRPr="00EA0F52">
              <w:rPr>
                <w:sz w:val="18"/>
                <w:szCs w:val="18"/>
              </w:rPr>
              <w:t>2</w:t>
            </w:r>
          </w:p>
        </w:tc>
        <w:tc>
          <w:tcPr>
            <w:tcW w:w="1140" w:type="dxa"/>
            <w:tcMar>
              <w:top w:w="100" w:type="dxa"/>
              <w:left w:w="100" w:type="dxa"/>
              <w:bottom w:w="100" w:type="dxa"/>
              <w:right w:w="100" w:type="dxa"/>
            </w:tcMar>
          </w:tcPr>
          <w:p w14:paraId="50837D9B" w14:textId="77777777" w:rsidR="00F03129" w:rsidRPr="00EA0F52" w:rsidRDefault="00CF5E4B">
            <w:pPr>
              <w:widowControl w:val="0"/>
              <w:spacing w:line="480" w:lineRule="auto"/>
              <w:rPr>
                <w:sz w:val="18"/>
                <w:szCs w:val="18"/>
              </w:rPr>
            </w:pPr>
            <w:r w:rsidRPr="00EA0F52">
              <w:rPr>
                <w:sz w:val="18"/>
                <w:szCs w:val="18"/>
              </w:rPr>
              <w:t>k1: 60</w:t>
            </w:r>
            <w:r w:rsidRPr="00EA0F52">
              <w:rPr>
                <w:sz w:val="18"/>
                <w:szCs w:val="18"/>
              </w:rPr>
              <w:br/>
              <w:t>k3: 64</w:t>
            </w:r>
          </w:p>
        </w:tc>
        <w:tc>
          <w:tcPr>
            <w:tcW w:w="1815" w:type="dxa"/>
            <w:tcMar>
              <w:top w:w="100" w:type="dxa"/>
              <w:left w:w="100" w:type="dxa"/>
              <w:bottom w:w="100" w:type="dxa"/>
              <w:right w:w="100" w:type="dxa"/>
            </w:tcMar>
          </w:tcPr>
          <w:p w14:paraId="5F768011"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601C076E"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Inadequate response to ≥2 medication </w:t>
            </w:r>
            <w:r w:rsidRPr="00EA0F52">
              <w:rPr>
                <w:rFonts w:ascii="Arial Unicode MS" w:eastAsia="Arial Unicode MS" w:hAnsi="Arial Unicode MS" w:cs="Arial Unicode MS"/>
                <w:sz w:val="18"/>
                <w:szCs w:val="18"/>
              </w:rPr>
              <w:lastRenderedPageBreak/>
              <w:t>trials in the current MDE</w:t>
            </w:r>
          </w:p>
        </w:tc>
        <w:tc>
          <w:tcPr>
            <w:tcW w:w="1500" w:type="dxa"/>
            <w:tcMar>
              <w:top w:w="100" w:type="dxa"/>
              <w:left w:w="100" w:type="dxa"/>
              <w:bottom w:w="100" w:type="dxa"/>
              <w:right w:w="100" w:type="dxa"/>
            </w:tcMar>
          </w:tcPr>
          <w:p w14:paraId="2E55FF72" w14:textId="77777777" w:rsidR="00F03129" w:rsidRPr="00EA0F52" w:rsidRDefault="00CF5E4B">
            <w:pPr>
              <w:widowControl w:val="0"/>
              <w:spacing w:line="480" w:lineRule="auto"/>
              <w:rPr>
                <w:sz w:val="18"/>
                <w:szCs w:val="18"/>
              </w:rPr>
            </w:pPr>
            <w:r w:rsidRPr="00EA0F52">
              <w:rPr>
                <w:sz w:val="18"/>
                <w:szCs w:val="18"/>
              </w:rPr>
              <w:lastRenderedPageBreak/>
              <w:t>Not reported</w:t>
            </w:r>
          </w:p>
        </w:tc>
        <w:tc>
          <w:tcPr>
            <w:tcW w:w="2025" w:type="dxa"/>
            <w:tcMar>
              <w:top w:w="100" w:type="dxa"/>
              <w:left w:w="100" w:type="dxa"/>
              <w:bottom w:w="100" w:type="dxa"/>
              <w:right w:w="100" w:type="dxa"/>
            </w:tcMar>
          </w:tcPr>
          <w:p w14:paraId="34359540" w14:textId="77777777" w:rsidR="00F03129" w:rsidRPr="00EA0F52" w:rsidRDefault="00CF5E4B">
            <w:pPr>
              <w:widowControl w:val="0"/>
              <w:spacing w:line="480" w:lineRule="auto"/>
              <w:rPr>
                <w:sz w:val="18"/>
                <w:szCs w:val="18"/>
              </w:rPr>
            </w:pPr>
            <w:r w:rsidRPr="00EA0F52">
              <w:rPr>
                <w:sz w:val="18"/>
                <w:szCs w:val="18"/>
              </w:rPr>
              <w:t>4 weeks</w:t>
            </w:r>
          </w:p>
        </w:tc>
      </w:tr>
      <w:tr w:rsidR="00BF6DE4" w:rsidRPr="00EA0F52" w14:paraId="3409B833" w14:textId="77777777">
        <w:tc>
          <w:tcPr>
            <w:tcW w:w="1170" w:type="dxa"/>
            <w:tcMar>
              <w:top w:w="100" w:type="dxa"/>
              <w:left w:w="100" w:type="dxa"/>
              <w:bottom w:w="100" w:type="dxa"/>
              <w:right w:w="100" w:type="dxa"/>
            </w:tcMar>
          </w:tcPr>
          <w:p w14:paraId="7F5DEA88" w14:textId="77777777" w:rsidR="00F03129" w:rsidRPr="00EA0F52" w:rsidRDefault="00CF5E4B">
            <w:pPr>
              <w:widowControl w:val="0"/>
              <w:spacing w:line="480" w:lineRule="auto"/>
              <w:rPr>
                <w:sz w:val="18"/>
                <w:szCs w:val="18"/>
              </w:rPr>
            </w:pPr>
            <w:proofErr w:type="spellStart"/>
            <w:r w:rsidRPr="00EA0F52">
              <w:rPr>
                <w:sz w:val="18"/>
                <w:szCs w:val="18"/>
              </w:rPr>
              <w:t>Wajs</w:t>
            </w:r>
            <w:proofErr w:type="spellEnd"/>
            <w:r w:rsidRPr="00EA0F52">
              <w:rPr>
                <w:sz w:val="18"/>
                <w:szCs w:val="18"/>
              </w:rPr>
              <w:t xml:space="preserve"> </w:t>
            </w:r>
            <w:r w:rsidRPr="00EA0F52">
              <w:rPr>
                <w:i/>
                <w:sz w:val="18"/>
                <w:szCs w:val="18"/>
              </w:rPr>
              <w:t>et al.</w:t>
            </w:r>
            <w:r w:rsidRPr="00EA0F52">
              <w:rPr>
                <w:sz w:val="18"/>
                <w:szCs w:val="18"/>
              </w:rPr>
              <w:t xml:space="preserve"> (2020); post-hoc analysis done by Ochs-Ross </w:t>
            </w:r>
            <w:r w:rsidRPr="00EA0F52">
              <w:rPr>
                <w:i/>
                <w:sz w:val="18"/>
                <w:szCs w:val="18"/>
              </w:rPr>
              <w:t>et al.</w:t>
            </w:r>
            <w:r w:rsidRPr="00EA0F52">
              <w:rPr>
                <w:sz w:val="18"/>
                <w:szCs w:val="18"/>
              </w:rPr>
              <w:t xml:space="preserve"> (2022)</w:t>
            </w:r>
          </w:p>
        </w:tc>
        <w:tc>
          <w:tcPr>
            <w:tcW w:w="1500" w:type="dxa"/>
            <w:tcMar>
              <w:top w:w="100" w:type="dxa"/>
              <w:left w:w="100" w:type="dxa"/>
              <w:bottom w:w="100" w:type="dxa"/>
              <w:right w:w="100" w:type="dxa"/>
            </w:tcMar>
          </w:tcPr>
          <w:p w14:paraId="50FB66FB" w14:textId="77777777" w:rsidR="00F03129" w:rsidRPr="00EA0F52" w:rsidRDefault="00CF5E4B">
            <w:pPr>
              <w:widowControl w:val="0"/>
              <w:spacing w:line="480" w:lineRule="auto"/>
              <w:rPr>
                <w:sz w:val="18"/>
                <w:szCs w:val="18"/>
              </w:rPr>
            </w:pPr>
            <w:r w:rsidRPr="00EA0F52">
              <w:rPr>
                <w:sz w:val="18"/>
                <w:szCs w:val="18"/>
              </w:rPr>
              <w:t>Open-label</w:t>
            </w:r>
          </w:p>
        </w:tc>
        <w:tc>
          <w:tcPr>
            <w:tcW w:w="915" w:type="dxa"/>
            <w:tcMar>
              <w:top w:w="100" w:type="dxa"/>
              <w:left w:w="100" w:type="dxa"/>
              <w:bottom w:w="100" w:type="dxa"/>
              <w:right w:w="100" w:type="dxa"/>
            </w:tcMar>
          </w:tcPr>
          <w:p w14:paraId="57AA8386" w14:textId="77777777" w:rsidR="00F03129" w:rsidRPr="00EA0F52" w:rsidRDefault="00CF5E4B">
            <w:pPr>
              <w:widowControl w:val="0"/>
              <w:spacing w:line="480" w:lineRule="auto"/>
              <w:rPr>
                <w:sz w:val="18"/>
                <w:szCs w:val="18"/>
              </w:rPr>
            </w:pPr>
            <w:r w:rsidRPr="00EA0F52">
              <w:rPr>
                <w:sz w:val="18"/>
                <w:szCs w:val="18"/>
              </w:rPr>
              <w:t>802</w:t>
            </w:r>
          </w:p>
        </w:tc>
        <w:tc>
          <w:tcPr>
            <w:tcW w:w="915" w:type="dxa"/>
            <w:tcMar>
              <w:top w:w="100" w:type="dxa"/>
              <w:left w:w="100" w:type="dxa"/>
              <w:bottom w:w="100" w:type="dxa"/>
              <w:right w:w="100" w:type="dxa"/>
            </w:tcMar>
          </w:tcPr>
          <w:p w14:paraId="43848B70" w14:textId="77777777" w:rsidR="00F03129" w:rsidRPr="00EA0F52" w:rsidRDefault="00CF5E4B">
            <w:pPr>
              <w:widowControl w:val="0"/>
              <w:spacing w:line="480" w:lineRule="auto"/>
              <w:rPr>
                <w:sz w:val="18"/>
                <w:szCs w:val="18"/>
              </w:rPr>
            </w:pPr>
            <w:r w:rsidRPr="00EA0F52">
              <w:rPr>
                <w:sz w:val="18"/>
                <w:szCs w:val="18"/>
              </w:rPr>
              <w:t>178</w:t>
            </w:r>
          </w:p>
        </w:tc>
        <w:tc>
          <w:tcPr>
            <w:tcW w:w="1140" w:type="dxa"/>
            <w:tcMar>
              <w:top w:w="100" w:type="dxa"/>
              <w:left w:w="100" w:type="dxa"/>
              <w:bottom w:w="100" w:type="dxa"/>
              <w:right w:w="100" w:type="dxa"/>
            </w:tcMar>
          </w:tcPr>
          <w:p w14:paraId="4EE626C5" w14:textId="77777777" w:rsidR="00F03129" w:rsidRPr="00EA0F52" w:rsidRDefault="00CF5E4B">
            <w:pPr>
              <w:widowControl w:val="0"/>
              <w:spacing w:line="480" w:lineRule="auto"/>
              <w:rPr>
                <w:sz w:val="18"/>
                <w:szCs w:val="18"/>
              </w:rPr>
            </w:pPr>
            <w:r w:rsidRPr="00EA0F52">
              <w:rPr>
                <w:sz w:val="18"/>
                <w:szCs w:val="18"/>
              </w:rPr>
              <w:t>Mean (SD) = 69.7 (4.18)</w:t>
            </w:r>
          </w:p>
        </w:tc>
        <w:tc>
          <w:tcPr>
            <w:tcW w:w="1815" w:type="dxa"/>
            <w:tcMar>
              <w:top w:w="100" w:type="dxa"/>
              <w:left w:w="100" w:type="dxa"/>
              <w:bottom w:w="100" w:type="dxa"/>
              <w:right w:w="100" w:type="dxa"/>
            </w:tcMar>
          </w:tcPr>
          <w:p w14:paraId="6E6A40A9"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7D3F7F37"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08004982" w14:textId="77777777" w:rsidR="00F03129" w:rsidRPr="00EA0F52" w:rsidRDefault="00CF5E4B">
            <w:pPr>
              <w:widowControl w:val="0"/>
              <w:spacing w:line="480" w:lineRule="auto"/>
              <w:rPr>
                <w:sz w:val="18"/>
                <w:szCs w:val="18"/>
              </w:rPr>
            </w:pPr>
            <w:r w:rsidRPr="00EA0F52">
              <w:rPr>
                <w:sz w:val="18"/>
                <w:szCs w:val="18"/>
              </w:rPr>
              <w:t>Not reported</w:t>
            </w:r>
          </w:p>
        </w:tc>
        <w:tc>
          <w:tcPr>
            <w:tcW w:w="2025" w:type="dxa"/>
            <w:tcMar>
              <w:top w:w="100" w:type="dxa"/>
              <w:left w:w="100" w:type="dxa"/>
              <w:bottom w:w="100" w:type="dxa"/>
              <w:right w:w="100" w:type="dxa"/>
            </w:tcMar>
          </w:tcPr>
          <w:p w14:paraId="0E10C2B1" w14:textId="77777777" w:rsidR="00F03129" w:rsidRPr="00EA0F52" w:rsidRDefault="00CF5E4B">
            <w:pPr>
              <w:widowControl w:val="0"/>
              <w:spacing w:line="480" w:lineRule="auto"/>
              <w:rPr>
                <w:sz w:val="18"/>
                <w:szCs w:val="18"/>
              </w:rPr>
            </w:pPr>
            <w:r w:rsidRPr="00EA0F52">
              <w:rPr>
                <w:sz w:val="18"/>
                <w:szCs w:val="18"/>
              </w:rPr>
              <w:t>Induction phase of biweekly dosing for 4 weeks followed by optimization/maintenance phase of 4 weeks of weekly dosing with additional weekly or biweekly dosing</w:t>
            </w:r>
          </w:p>
        </w:tc>
      </w:tr>
      <w:tr w:rsidR="00BF6DE4" w:rsidRPr="00EA0F52" w14:paraId="0551E5B3" w14:textId="77777777">
        <w:tc>
          <w:tcPr>
            <w:tcW w:w="1170" w:type="dxa"/>
            <w:tcMar>
              <w:top w:w="100" w:type="dxa"/>
              <w:left w:w="100" w:type="dxa"/>
              <w:bottom w:w="100" w:type="dxa"/>
              <w:right w:w="100" w:type="dxa"/>
            </w:tcMar>
          </w:tcPr>
          <w:p w14:paraId="73EC4355" w14:textId="77777777" w:rsidR="00F03129" w:rsidRPr="00EA0F52" w:rsidRDefault="00CF5E4B">
            <w:pPr>
              <w:widowControl w:val="0"/>
              <w:spacing w:line="480" w:lineRule="auto"/>
              <w:rPr>
                <w:sz w:val="18"/>
                <w:szCs w:val="18"/>
              </w:rPr>
            </w:pPr>
            <w:r w:rsidRPr="00EA0F52">
              <w:rPr>
                <w:sz w:val="18"/>
                <w:szCs w:val="18"/>
              </w:rPr>
              <w:t xml:space="preserve">Ochs-Ross </w:t>
            </w:r>
            <w:r w:rsidRPr="00EA0F52">
              <w:rPr>
                <w:i/>
                <w:sz w:val="18"/>
                <w:szCs w:val="18"/>
              </w:rPr>
              <w:t>et al.</w:t>
            </w:r>
            <w:r w:rsidRPr="00EA0F52">
              <w:rPr>
                <w:sz w:val="18"/>
                <w:szCs w:val="18"/>
              </w:rPr>
              <w:t xml:space="preserve"> (2020)</w:t>
            </w:r>
          </w:p>
        </w:tc>
        <w:tc>
          <w:tcPr>
            <w:tcW w:w="1500" w:type="dxa"/>
            <w:tcMar>
              <w:top w:w="100" w:type="dxa"/>
              <w:left w:w="100" w:type="dxa"/>
              <w:bottom w:w="100" w:type="dxa"/>
              <w:right w:w="100" w:type="dxa"/>
            </w:tcMar>
          </w:tcPr>
          <w:p w14:paraId="49E006AB"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26CB274" w14:textId="77777777" w:rsidR="00F03129" w:rsidRPr="00EA0F52" w:rsidRDefault="00CF5E4B">
            <w:pPr>
              <w:widowControl w:val="0"/>
              <w:spacing w:line="480" w:lineRule="auto"/>
              <w:rPr>
                <w:sz w:val="18"/>
                <w:szCs w:val="18"/>
              </w:rPr>
            </w:pPr>
            <w:r w:rsidRPr="00EA0F52">
              <w:rPr>
                <w:sz w:val="18"/>
                <w:szCs w:val="18"/>
              </w:rPr>
              <w:t>138</w:t>
            </w:r>
          </w:p>
        </w:tc>
        <w:tc>
          <w:tcPr>
            <w:tcW w:w="915" w:type="dxa"/>
            <w:tcMar>
              <w:top w:w="100" w:type="dxa"/>
              <w:left w:w="100" w:type="dxa"/>
              <w:bottom w:w="100" w:type="dxa"/>
              <w:right w:w="100" w:type="dxa"/>
            </w:tcMar>
          </w:tcPr>
          <w:p w14:paraId="0F06C7F0" w14:textId="77777777" w:rsidR="00F03129" w:rsidRPr="00EA0F52" w:rsidRDefault="00CF5E4B">
            <w:pPr>
              <w:widowControl w:val="0"/>
              <w:spacing w:line="480" w:lineRule="auto"/>
              <w:rPr>
                <w:sz w:val="18"/>
                <w:szCs w:val="18"/>
              </w:rPr>
            </w:pPr>
            <w:r w:rsidRPr="00EA0F52">
              <w:rPr>
                <w:sz w:val="18"/>
                <w:szCs w:val="18"/>
              </w:rPr>
              <w:t>138</w:t>
            </w:r>
          </w:p>
        </w:tc>
        <w:tc>
          <w:tcPr>
            <w:tcW w:w="1140" w:type="dxa"/>
            <w:tcMar>
              <w:top w:w="100" w:type="dxa"/>
              <w:left w:w="100" w:type="dxa"/>
              <w:bottom w:w="100" w:type="dxa"/>
              <w:right w:w="100" w:type="dxa"/>
            </w:tcMar>
          </w:tcPr>
          <w:p w14:paraId="1230F3B8" w14:textId="77777777" w:rsidR="00F03129" w:rsidRPr="00EA0F52" w:rsidRDefault="00CF5E4B">
            <w:pPr>
              <w:widowControl w:val="0"/>
              <w:spacing w:line="480" w:lineRule="auto"/>
              <w:rPr>
                <w:sz w:val="18"/>
                <w:szCs w:val="18"/>
              </w:rPr>
            </w:pPr>
            <w:r w:rsidRPr="00EA0F52">
              <w:rPr>
                <w:sz w:val="18"/>
                <w:szCs w:val="18"/>
              </w:rPr>
              <w:t>Mean (SD) = 70.0 (4.52)</w:t>
            </w:r>
          </w:p>
        </w:tc>
        <w:tc>
          <w:tcPr>
            <w:tcW w:w="1815" w:type="dxa"/>
            <w:tcMar>
              <w:top w:w="100" w:type="dxa"/>
              <w:left w:w="100" w:type="dxa"/>
              <w:bottom w:w="100" w:type="dxa"/>
              <w:right w:w="100" w:type="dxa"/>
            </w:tcMar>
          </w:tcPr>
          <w:p w14:paraId="7B028FCA"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2C533032"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trials in the current MDE</w:t>
            </w:r>
          </w:p>
        </w:tc>
        <w:tc>
          <w:tcPr>
            <w:tcW w:w="1500" w:type="dxa"/>
            <w:tcMar>
              <w:top w:w="100" w:type="dxa"/>
              <w:left w:w="100" w:type="dxa"/>
              <w:bottom w:w="100" w:type="dxa"/>
              <w:right w:w="100" w:type="dxa"/>
            </w:tcMar>
          </w:tcPr>
          <w:p w14:paraId="28AEF245" w14:textId="77777777" w:rsidR="00BC28A2" w:rsidRDefault="00CF5E4B">
            <w:pPr>
              <w:widowControl w:val="0"/>
              <w:spacing w:line="480" w:lineRule="auto"/>
              <w:rPr>
                <w:sz w:val="18"/>
                <w:szCs w:val="18"/>
              </w:rPr>
            </w:pPr>
            <w:r w:rsidRPr="00EA0F52">
              <w:rPr>
                <w:sz w:val="18"/>
                <w:szCs w:val="18"/>
              </w:rPr>
              <w:t>MGH-ATRQ (n):</w:t>
            </w:r>
          </w:p>
          <w:p w14:paraId="7B1144C3" w14:textId="2D5B7547" w:rsidR="00F03129" w:rsidRPr="00EA0F52" w:rsidRDefault="00CF5E4B">
            <w:pPr>
              <w:widowControl w:val="0"/>
              <w:spacing w:line="480" w:lineRule="auto"/>
              <w:rPr>
                <w:sz w:val="18"/>
                <w:szCs w:val="18"/>
              </w:rPr>
            </w:pPr>
            <w:r w:rsidRPr="00EA0F52">
              <w:rPr>
                <w:sz w:val="18"/>
                <w:szCs w:val="18"/>
              </w:rPr>
              <w:t>1: 21</w:t>
            </w:r>
          </w:p>
          <w:p w14:paraId="6087D9B6" w14:textId="77777777" w:rsidR="00F03129" w:rsidRPr="00EA0F52" w:rsidRDefault="00CF5E4B">
            <w:pPr>
              <w:widowControl w:val="0"/>
              <w:spacing w:line="480" w:lineRule="auto"/>
              <w:rPr>
                <w:sz w:val="18"/>
                <w:szCs w:val="18"/>
              </w:rPr>
            </w:pPr>
            <w:r w:rsidRPr="00EA0F52">
              <w:rPr>
                <w:sz w:val="18"/>
                <w:szCs w:val="18"/>
              </w:rPr>
              <w:t>2: 63</w:t>
            </w:r>
          </w:p>
          <w:p w14:paraId="56B7F21C" w14:textId="77777777" w:rsidR="00F03129" w:rsidRPr="00EA0F52" w:rsidRDefault="00CF5E4B">
            <w:pPr>
              <w:widowControl w:val="0"/>
              <w:spacing w:line="480" w:lineRule="auto"/>
              <w:rPr>
                <w:sz w:val="18"/>
                <w:szCs w:val="18"/>
              </w:rPr>
            </w:pPr>
            <w:r w:rsidRPr="00EA0F52">
              <w:rPr>
                <w:sz w:val="18"/>
                <w:szCs w:val="18"/>
              </w:rPr>
              <w:t>3: 30</w:t>
            </w:r>
          </w:p>
          <w:p w14:paraId="69CFF197" w14:textId="77777777" w:rsidR="00F03129" w:rsidRPr="00EA0F52" w:rsidRDefault="00CF5E4B">
            <w:pPr>
              <w:widowControl w:val="0"/>
              <w:spacing w:line="480" w:lineRule="auto"/>
              <w:rPr>
                <w:sz w:val="18"/>
                <w:szCs w:val="18"/>
              </w:rPr>
            </w:pPr>
            <w:r w:rsidRPr="00EA0F52">
              <w:rPr>
                <w:sz w:val="18"/>
                <w:szCs w:val="18"/>
              </w:rPr>
              <w:t>4: 16</w:t>
            </w:r>
          </w:p>
          <w:p w14:paraId="69740A6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≥5: 7 </w:t>
            </w:r>
          </w:p>
        </w:tc>
        <w:tc>
          <w:tcPr>
            <w:tcW w:w="2025" w:type="dxa"/>
            <w:tcMar>
              <w:top w:w="100" w:type="dxa"/>
              <w:left w:w="100" w:type="dxa"/>
              <w:bottom w:w="100" w:type="dxa"/>
              <w:right w:w="100" w:type="dxa"/>
            </w:tcMar>
          </w:tcPr>
          <w:p w14:paraId="23BF84AF" w14:textId="77777777" w:rsidR="00F03129" w:rsidRPr="00EA0F52" w:rsidRDefault="00CF5E4B">
            <w:pPr>
              <w:widowControl w:val="0"/>
              <w:spacing w:line="480" w:lineRule="auto"/>
              <w:rPr>
                <w:sz w:val="18"/>
                <w:szCs w:val="18"/>
              </w:rPr>
            </w:pPr>
            <w:r w:rsidRPr="00EA0F52">
              <w:rPr>
                <w:sz w:val="18"/>
                <w:szCs w:val="18"/>
              </w:rPr>
              <w:t>Biweekly dosing for 4 weeks</w:t>
            </w:r>
          </w:p>
        </w:tc>
      </w:tr>
      <w:tr w:rsidR="00BF6DE4" w:rsidRPr="00EA0F52" w14:paraId="2CFF7E8D" w14:textId="77777777">
        <w:tc>
          <w:tcPr>
            <w:tcW w:w="1170" w:type="dxa"/>
            <w:tcMar>
              <w:top w:w="100" w:type="dxa"/>
              <w:left w:w="100" w:type="dxa"/>
              <w:bottom w:w="100" w:type="dxa"/>
              <w:right w:w="100" w:type="dxa"/>
            </w:tcMar>
          </w:tcPr>
          <w:p w14:paraId="31E5B961" w14:textId="77777777" w:rsidR="00F03129" w:rsidRPr="00EA0F52" w:rsidRDefault="00CF5E4B">
            <w:pPr>
              <w:widowControl w:val="0"/>
              <w:spacing w:line="480" w:lineRule="auto"/>
              <w:rPr>
                <w:sz w:val="18"/>
                <w:szCs w:val="18"/>
              </w:rPr>
            </w:pPr>
            <w:r w:rsidRPr="00EA0F52">
              <w:rPr>
                <w:sz w:val="18"/>
                <w:szCs w:val="18"/>
              </w:rPr>
              <w:t xml:space="preserve">Zaki </w:t>
            </w:r>
            <w:r w:rsidRPr="00EA0F52">
              <w:rPr>
                <w:i/>
                <w:sz w:val="18"/>
                <w:szCs w:val="18"/>
              </w:rPr>
              <w:t>et al.</w:t>
            </w:r>
            <w:r w:rsidRPr="00EA0F52">
              <w:rPr>
                <w:sz w:val="18"/>
                <w:szCs w:val="18"/>
              </w:rPr>
              <w:t xml:space="preserve"> (2023)</w:t>
            </w:r>
          </w:p>
        </w:tc>
        <w:tc>
          <w:tcPr>
            <w:tcW w:w="1500" w:type="dxa"/>
            <w:tcMar>
              <w:top w:w="100" w:type="dxa"/>
              <w:left w:w="100" w:type="dxa"/>
              <w:bottom w:w="100" w:type="dxa"/>
              <w:right w:w="100" w:type="dxa"/>
            </w:tcMar>
          </w:tcPr>
          <w:p w14:paraId="55057E4D" w14:textId="77777777" w:rsidR="00F03129" w:rsidRPr="00EA0F52" w:rsidRDefault="00CF5E4B">
            <w:pPr>
              <w:widowControl w:val="0"/>
              <w:spacing w:line="480" w:lineRule="auto"/>
              <w:rPr>
                <w:sz w:val="18"/>
                <w:szCs w:val="18"/>
              </w:rPr>
            </w:pPr>
            <w:r w:rsidRPr="00EA0F52">
              <w:rPr>
                <w:sz w:val="18"/>
                <w:szCs w:val="18"/>
              </w:rPr>
              <w:t>Open-label trial</w:t>
            </w:r>
          </w:p>
        </w:tc>
        <w:tc>
          <w:tcPr>
            <w:tcW w:w="915" w:type="dxa"/>
            <w:tcMar>
              <w:top w:w="100" w:type="dxa"/>
              <w:left w:w="100" w:type="dxa"/>
              <w:bottom w:w="100" w:type="dxa"/>
              <w:right w:w="100" w:type="dxa"/>
            </w:tcMar>
          </w:tcPr>
          <w:p w14:paraId="4ECB356D" w14:textId="77777777" w:rsidR="00F03129" w:rsidRPr="00EA0F52" w:rsidRDefault="00CF5E4B">
            <w:pPr>
              <w:widowControl w:val="0"/>
              <w:spacing w:line="480" w:lineRule="auto"/>
              <w:rPr>
                <w:sz w:val="18"/>
                <w:szCs w:val="18"/>
              </w:rPr>
            </w:pPr>
            <w:r w:rsidRPr="00EA0F52">
              <w:rPr>
                <w:sz w:val="18"/>
                <w:szCs w:val="18"/>
              </w:rPr>
              <w:t>1148</w:t>
            </w:r>
          </w:p>
        </w:tc>
        <w:tc>
          <w:tcPr>
            <w:tcW w:w="915" w:type="dxa"/>
            <w:tcMar>
              <w:top w:w="100" w:type="dxa"/>
              <w:left w:w="100" w:type="dxa"/>
              <w:bottom w:w="100" w:type="dxa"/>
              <w:right w:w="100" w:type="dxa"/>
            </w:tcMar>
          </w:tcPr>
          <w:p w14:paraId="64CD6E30" w14:textId="77777777" w:rsidR="00F03129" w:rsidRPr="00EA0F52" w:rsidRDefault="00CF5E4B">
            <w:pPr>
              <w:widowControl w:val="0"/>
              <w:spacing w:line="480" w:lineRule="auto"/>
              <w:rPr>
                <w:sz w:val="18"/>
                <w:szCs w:val="18"/>
              </w:rPr>
            </w:pPr>
            <w:r w:rsidRPr="00EA0F52">
              <w:rPr>
                <w:sz w:val="18"/>
                <w:szCs w:val="18"/>
              </w:rPr>
              <w:t>122</w:t>
            </w:r>
          </w:p>
        </w:tc>
        <w:tc>
          <w:tcPr>
            <w:tcW w:w="1140" w:type="dxa"/>
            <w:tcMar>
              <w:top w:w="100" w:type="dxa"/>
              <w:left w:w="100" w:type="dxa"/>
              <w:bottom w:w="100" w:type="dxa"/>
              <w:right w:w="100" w:type="dxa"/>
            </w:tcMar>
          </w:tcPr>
          <w:p w14:paraId="38090E3D" w14:textId="571A0E35" w:rsidR="00F03129" w:rsidRPr="00EA0F52" w:rsidRDefault="00CF5E4B">
            <w:pPr>
              <w:widowControl w:val="0"/>
              <w:spacing w:line="480" w:lineRule="auto"/>
            </w:pPr>
            <w:r w:rsidRPr="00EA0F52">
              <w:rPr>
                <w:sz w:val="18"/>
                <w:szCs w:val="18"/>
              </w:rPr>
              <w:t>Mean (SD) = 49.6 (12.28)</w:t>
            </w:r>
            <w:hyperlink w:anchor="tb1fn1" w:history="1">
              <w:r w:rsidRPr="008707C4">
                <w:rPr>
                  <w:rStyle w:val="Hyperlink"/>
                  <w:sz w:val="18"/>
                  <w:szCs w:val="18"/>
                  <w:vertAlign w:val="superscript"/>
                </w:rPr>
                <w:t>a</w:t>
              </w:r>
            </w:hyperlink>
          </w:p>
        </w:tc>
        <w:tc>
          <w:tcPr>
            <w:tcW w:w="1815" w:type="dxa"/>
            <w:tcMar>
              <w:top w:w="100" w:type="dxa"/>
              <w:left w:w="100" w:type="dxa"/>
              <w:bottom w:w="100" w:type="dxa"/>
              <w:right w:w="100" w:type="dxa"/>
            </w:tcMar>
          </w:tcPr>
          <w:p w14:paraId="4E741C17" w14:textId="77777777" w:rsidR="00F03129" w:rsidRPr="00EA0F52" w:rsidRDefault="00CF5E4B">
            <w:pPr>
              <w:widowControl w:val="0"/>
              <w:spacing w:line="480" w:lineRule="auto"/>
              <w:rPr>
                <w:sz w:val="18"/>
                <w:szCs w:val="18"/>
              </w:rPr>
            </w:pPr>
            <w:r w:rsidRPr="00EA0F52">
              <w:rPr>
                <w:sz w:val="18"/>
                <w:szCs w:val="18"/>
              </w:rPr>
              <w:t xml:space="preserve">Treatment-resistant MDE in the context of MDD </w:t>
            </w:r>
          </w:p>
        </w:tc>
        <w:tc>
          <w:tcPr>
            <w:tcW w:w="2010" w:type="dxa"/>
            <w:tcMar>
              <w:top w:w="100" w:type="dxa"/>
              <w:left w:w="100" w:type="dxa"/>
              <w:bottom w:w="100" w:type="dxa"/>
              <w:right w:w="100" w:type="dxa"/>
            </w:tcMar>
          </w:tcPr>
          <w:p w14:paraId="576687B4"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Inadequate response to ≥2 medication trials in the current </w:t>
            </w:r>
            <w:r w:rsidRPr="00EA0F52">
              <w:rPr>
                <w:rFonts w:ascii="Arial Unicode MS" w:eastAsia="Arial Unicode MS" w:hAnsi="Arial Unicode MS" w:cs="Arial Unicode MS"/>
                <w:sz w:val="18"/>
                <w:szCs w:val="18"/>
              </w:rPr>
              <w:lastRenderedPageBreak/>
              <w:t>MDE</w:t>
            </w:r>
          </w:p>
        </w:tc>
        <w:tc>
          <w:tcPr>
            <w:tcW w:w="1500" w:type="dxa"/>
            <w:tcMar>
              <w:top w:w="100" w:type="dxa"/>
              <w:left w:w="100" w:type="dxa"/>
              <w:bottom w:w="100" w:type="dxa"/>
              <w:right w:w="100" w:type="dxa"/>
            </w:tcMar>
          </w:tcPr>
          <w:p w14:paraId="1370ED12" w14:textId="77777777" w:rsidR="00F03129" w:rsidRPr="00EA0F52" w:rsidRDefault="00CF5E4B">
            <w:pPr>
              <w:widowControl w:val="0"/>
              <w:spacing w:line="480" w:lineRule="auto"/>
              <w:rPr>
                <w:sz w:val="18"/>
                <w:szCs w:val="18"/>
              </w:rPr>
            </w:pPr>
            <w:r w:rsidRPr="00EA0F52">
              <w:rPr>
                <w:sz w:val="18"/>
                <w:szCs w:val="18"/>
              </w:rPr>
              <w:lastRenderedPageBreak/>
              <w:t>Not reported</w:t>
            </w:r>
          </w:p>
        </w:tc>
        <w:tc>
          <w:tcPr>
            <w:tcW w:w="2025" w:type="dxa"/>
            <w:tcMar>
              <w:top w:w="100" w:type="dxa"/>
              <w:left w:w="100" w:type="dxa"/>
              <w:bottom w:w="100" w:type="dxa"/>
              <w:right w:w="100" w:type="dxa"/>
            </w:tcMar>
          </w:tcPr>
          <w:p w14:paraId="6E43757F" w14:textId="77777777" w:rsidR="00F03129" w:rsidRPr="00EA0F52" w:rsidRDefault="00CF5E4B">
            <w:pPr>
              <w:widowControl w:val="0"/>
              <w:spacing w:line="480" w:lineRule="auto"/>
              <w:rPr>
                <w:sz w:val="18"/>
                <w:szCs w:val="18"/>
              </w:rPr>
            </w:pPr>
            <w:r w:rsidRPr="00EA0F52">
              <w:rPr>
                <w:sz w:val="18"/>
                <w:szCs w:val="18"/>
              </w:rPr>
              <w:t xml:space="preserve">A portion of patients received biweekly dosing for 4 weeks in the acute phase followed by a variable </w:t>
            </w:r>
            <w:r w:rsidRPr="00EA0F52">
              <w:rPr>
                <w:sz w:val="18"/>
                <w:szCs w:val="18"/>
              </w:rPr>
              <w:lastRenderedPageBreak/>
              <w:t>optimization/maintenance phase</w:t>
            </w:r>
          </w:p>
        </w:tc>
      </w:tr>
      <w:tr w:rsidR="00BF6DE4" w:rsidRPr="00EA0F52" w14:paraId="762CECCB" w14:textId="77777777">
        <w:trPr>
          <w:trHeight w:val="380"/>
        </w:trPr>
        <w:tc>
          <w:tcPr>
            <w:tcW w:w="12990" w:type="dxa"/>
            <w:gridSpan w:val="9"/>
            <w:tcMar>
              <w:top w:w="100" w:type="dxa"/>
              <w:left w:w="100" w:type="dxa"/>
              <w:bottom w:w="100" w:type="dxa"/>
              <w:right w:w="100" w:type="dxa"/>
            </w:tcMar>
          </w:tcPr>
          <w:p w14:paraId="60A6B2F9" w14:textId="77777777" w:rsidR="00F03129" w:rsidRPr="00EA0F52" w:rsidRDefault="00CF5E4B">
            <w:pPr>
              <w:widowControl w:val="0"/>
              <w:spacing w:line="480" w:lineRule="auto"/>
              <w:rPr>
                <w:b/>
                <w:sz w:val="18"/>
                <w:szCs w:val="18"/>
              </w:rPr>
            </w:pPr>
            <w:r w:rsidRPr="00EA0F52">
              <w:rPr>
                <w:b/>
                <w:sz w:val="18"/>
                <w:szCs w:val="18"/>
              </w:rPr>
              <w:lastRenderedPageBreak/>
              <w:t>Subcutaneous</w:t>
            </w:r>
          </w:p>
        </w:tc>
      </w:tr>
      <w:tr w:rsidR="00BF6DE4" w:rsidRPr="00EA0F52" w14:paraId="37045BB9" w14:textId="77777777">
        <w:tc>
          <w:tcPr>
            <w:tcW w:w="1170" w:type="dxa"/>
            <w:tcMar>
              <w:top w:w="100" w:type="dxa"/>
              <w:left w:w="100" w:type="dxa"/>
              <w:bottom w:w="100" w:type="dxa"/>
              <w:right w:w="100" w:type="dxa"/>
            </w:tcMar>
          </w:tcPr>
          <w:p w14:paraId="34852EFE"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1500" w:type="dxa"/>
            <w:tcMar>
              <w:top w:w="100" w:type="dxa"/>
              <w:left w:w="100" w:type="dxa"/>
              <w:bottom w:w="100" w:type="dxa"/>
              <w:right w:w="100" w:type="dxa"/>
            </w:tcMar>
          </w:tcPr>
          <w:p w14:paraId="74689ADD" w14:textId="77777777" w:rsidR="00F03129" w:rsidRPr="00EA0F52" w:rsidRDefault="00CF5E4B">
            <w:pPr>
              <w:widowControl w:val="0"/>
              <w:spacing w:line="480" w:lineRule="auto"/>
              <w:rPr>
                <w:sz w:val="18"/>
                <w:szCs w:val="18"/>
              </w:rPr>
            </w:pPr>
            <w:r w:rsidRPr="00EA0F52">
              <w:rPr>
                <w:sz w:val="18"/>
                <w:szCs w:val="18"/>
              </w:rPr>
              <w:t>Randomized, double-blind, placebo- controlled, crossover trial</w:t>
            </w:r>
          </w:p>
        </w:tc>
        <w:tc>
          <w:tcPr>
            <w:tcW w:w="915" w:type="dxa"/>
            <w:tcMar>
              <w:top w:w="100" w:type="dxa"/>
              <w:left w:w="100" w:type="dxa"/>
              <w:bottom w:w="100" w:type="dxa"/>
              <w:right w:w="100" w:type="dxa"/>
            </w:tcMar>
          </w:tcPr>
          <w:p w14:paraId="6C0A1342" w14:textId="77777777" w:rsidR="00F03129" w:rsidRPr="00EA0F52" w:rsidRDefault="00CF5E4B">
            <w:pPr>
              <w:widowControl w:val="0"/>
              <w:spacing w:line="480" w:lineRule="auto"/>
              <w:rPr>
                <w:sz w:val="18"/>
                <w:szCs w:val="18"/>
              </w:rPr>
            </w:pPr>
            <w:r w:rsidRPr="00EA0F52">
              <w:rPr>
                <w:sz w:val="18"/>
                <w:szCs w:val="18"/>
              </w:rPr>
              <w:t>16</w:t>
            </w:r>
          </w:p>
        </w:tc>
        <w:tc>
          <w:tcPr>
            <w:tcW w:w="915" w:type="dxa"/>
            <w:tcMar>
              <w:top w:w="100" w:type="dxa"/>
              <w:left w:w="100" w:type="dxa"/>
              <w:bottom w:w="100" w:type="dxa"/>
              <w:right w:w="100" w:type="dxa"/>
            </w:tcMar>
          </w:tcPr>
          <w:p w14:paraId="5991B84C" w14:textId="77777777" w:rsidR="00F03129" w:rsidRPr="00EA0F52" w:rsidRDefault="00CF5E4B">
            <w:pPr>
              <w:widowControl w:val="0"/>
              <w:spacing w:line="480" w:lineRule="auto"/>
              <w:rPr>
                <w:sz w:val="18"/>
                <w:szCs w:val="18"/>
              </w:rPr>
            </w:pPr>
            <w:r w:rsidRPr="00EA0F52">
              <w:rPr>
                <w:sz w:val="18"/>
                <w:szCs w:val="18"/>
              </w:rPr>
              <w:t>16</w:t>
            </w:r>
          </w:p>
        </w:tc>
        <w:tc>
          <w:tcPr>
            <w:tcW w:w="1140" w:type="dxa"/>
            <w:tcMar>
              <w:top w:w="100" w:type="dxa"/>
              <w:left w:w="100" w:type="dxa"/>
              <w:bottom w:w="100" w:type="dxa"/>
              <w:right w:w="100" w:type="dxa"/>
            </w:tcMar>
          </w:tcPr>
          <w:p w14:paraId="4658160C" w14:textId="77777777" w:rsidR="00F03129" w:rsidRPr="00EA0F52" w:rsidRDefault="00CF5E4B">
            <w:pPr>
              <w:widowControl w:val="0"/>
              <w:spacing w:line="480" w:lineRule="auto"/>
              <w:rPr>
                <w:sz w:val="18"/>
                <w:szCs w:val="18"/>
              </w:rPr>
            </w:pPr>
            <w:r w:rsidRPr="00EA0F52">
              <w:rPr>
                <w:sz w:val="18"/>
                <w:szCs w:val="18"/>
              </w:rPr>
              <w:t>Mean (SD) = 65.6 (5.7)</w:t>
            </w:r>
          </w:p>
        </w:tc>
        <w:tc>
          <w:tcPr>
            <w:tcW w:w="1815" w:type="dxa"/>
            <w:tcMar>
              <w:top w:w="100" w:type="dxa"/>
              <w:left w:w="100" w:type="dxa"/>
              <w:bottom w:w="100" w:type="dxa"/>
              <w:right w:w="100" w:type="dxa"/>
            </w:tcMar>
          </w:tcPr>
          <w:p w14:paraId="3C52AD6A" w14:textId="77777777" w:rsidR="00F03129" w:rsidRPr="00EA0F52" w:rsidRDefault="00CF5E4B">
            <w:pPr>
              <w:widowControl w:val="0"/>
              <w:spacing w:line="480" w:lineRule="auto"/>
              <w:rPr>
                <w:sz w:val="18"/>
                <w:szCs w:val="18"/>
              </w:rPr>
            </w:pPr>
            <w:r w:rsidRPr="00EA0F52">
              <w:rPr>
                <w:sz w:val="18"/>
                <w:szCs w:val="18"/>
              </w:rPr>
              <w:t>Treatment-resistant MDE in the context of MDD or BDII</w:t>
            </w:r>
          </w:p>
        </w:tc>
        <w:tc>
          <w:tcPr>
            <w:tcW w:w="2010" w:type="dxa"/>
            <w:tcMar>
              <w:top w:w="100" w:type="dxa"/>
              <w:left w:w="100" w:type="dxa"/>
              <w:bottom w:w="100" w:type="dxa"/>
              <w:right w:w="100" w:type="dxa"/>
            </w:tcMar>
          </w:tcPr>
          <w:p w14:paraId="4AD39A4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≥1 medication trial in the current MDE</w:t>
            </w:r>
          </w:p>
        </w:tc>
        <w:tc>
          <w:tcPr>
            <w:tcW w:w="1500" w:type="dxa"/>
            <w:tcMar>
              <w:top w:w="100" w:type="dxa"/>
              <w:left w:w="100" w:type="dxa"/>
              <w:bottom w:w="100" w:type="dxa"/>
              <w:right w:w="100" w:type="dxa"/>
            </w:tcMar>
          </w:tcPr>
          <w:p w14:paraId="32D30078" w14:textId="77777777" w:rsidR="00F03129" w:rsidRPr="00EA0F52" w:rsidRDefault="00CF5E4B">
            <w:pPr>
              <w:widowControl w:val="0"/>
              <w:spacing w:line="480" w:lineRule="auto"/>
              <w:rPr>
                <w:sz w:val="18"/>
                <w:szCs w:val="18"/>
              </w:rPr>
            </w:pPr>
            <w:r w:rsidRPr="00EA0F52">
              <w:rPr>
                <w:sz w:val="18"/>
                <w:szCs w:val="18"/>
              </w:rPr>
              <w:t>Mean MGH-ATRQ (SD) = 4.3 (4.7)</w:t>
            </w:r>
          </w:p>
        </w:tc>
        <w:tc>
          <w:tcPr>
            <w:tcW w:w="2025" w:type="dxa"/>
            <w:tcMar>
              <w:top w:w="100" w:type="dxa"/>
              <w:left w:w="100" w:type="dxa"/>
              <w:bottom w:w="100" w:type="dxa"/>
              <w:right w:w="100" w:type="dxa"/>
            </w:tcMar>
          </w:tcPr>
          <w:p w14:paraId="63C5D189"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4AC5D439" w14:textId="77777777">
        <w:trPr>
          <w:trHeight w:val="380"/>
        </w:trPr>
        <w:tc>
          <w:tcPr>
            <w:tcW w:w="12990" w:type="dxa"/>
            <w:gridSpan w:val="9"/>
            <w:tcMar>
              <w:top w:w="100" w:type="dxa"/>
              <w:left w:w="100" w:type="dxa"/>
              <w:bottom w:w="100" w:type="dxa"/>
              <w:right w:w="100" w:type="dxa"/>
            </w:tcMar>
          </w:tcPr>
          <w:p w14:paraId="3D3F91B6" w14:textId="77777777" w:rsidR="00F03129" w:rsidRPr="00EA0F52" w:rsidRDefault="00CF5E4B">
            <w:pPr>
              <w:widowControl w:val="0"/>
              <w:spacing w:line="480" w:lineRule="auto"/>
              <w:rPr>
                <w:sz w:val="18"/>
                <w:szCs w:val="18"/>
              </w:rPr>
            </w:pPr>
            <w:r w:rsidRPr="00EA0F52">
              <w:rPr>
                <w:b/>
                <w:sz w:val="18"/>
                <w:szCs w:val="18"/>
              </w:rPr>
              <w:t>Oral</w:t>
            </w:r>
          </w:p>
        </w:tc>
      </w:tr>
      <w:tr w:rsidR="00BF6DE4" w:rsidRPr="00EA0F52" w14:paraId="783DA3EB" w14:textId="77777777">
        <w:tc>
          <w:tcPr>
            <w:tcW w:w="1170" w:type="dxa"/>
            <w:tcMar>
              <w:top w:w="100" w:type="dxa"/>
              <w:left w:w="100" w:type="dxa"/>
              <w:bottom w:w="100" w:type="dxa"/>
              <w:right w:w="100" w:type="dxa"/>
            </w:tcMar>
          </w:tcPr>
          <w:p w14:paraId="226B7822"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1500" w:type="dxa"/>
            <w:tcMar>
              <w:top w:w="100" w:type="dxa"/>
              <w:left w:w="100" w:type="dxa"/>
              <w:bottom w:w="100" w:type="dxa"/>
              <w:right w:w="100" w:type="dxa"/>
            </w:tcMar>
          </w:tcPr>
          <w:p w14:paraId="0FEC79A2"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7E03080D" w14:textId="77777777" w:rsidR="00F03129" w:rsidRPr="00EA0F52" w:rsidRDefault="00CF5E4B">
            <w:pPr>
              <w:widowControl w:val="0"/>
              <w:spacing w:line="480" w:lineRule="auto"/>
              <w:rPr>
                <w:sz w:val="18"/>
                <w:szCs w:val="18"/>
              </w:rPr>
            </w:pPr>
            <w:r w:rsidRPr="00EA0F52">
              <w:rPr>
                <w:sz w:val="18"/>
                <w:szCs w:val="18"/>
              </w:rPr>
              <w:t>168</w:t>
            </w:r>
          </w:p>
        </w:tc>
        <w:tc>
          <w:tcPr>
            <w:tcW w:w="915" w:type="dxa"/>
            <w:tcMar>
              <w:top w:w="100" w:type="dxa"/>
              <w:left w:w="100" w:type="dxa"/>
              <w:bottom w:w="100" w:type="dxa"/>
              <w:right w:w="100" w:type="dxa"/>
            </w:tcMar>
          </w:tcPr>
          <w:p w14:paraId="5558D082" w14:textId="77777777" w:rsidR="00F03129" w:rsidRPr="00EA0F52" w:rsidRDefault="00CF5E4B">
            <w:pPr>
              <w:widowControl w:val="0"/>
              <w:spacing w:line="480" w:lineRule="auto"/>
              <w:rPr>
                <w:sz w:val="18"/>
                <w:szCs w:val="18"/>
              </w:rPr>
            </w:pPr>
            <w:r w:rsidRPr="00EA0F52">
              <w:rPr>
                <w:sz w:val="18"/>
                <w:szCs w:val="18"/>
              </w:rPr>
              <w:t>12</w:t>
            </w:r>
          </w:p>
        </w:tc>
        <w:tc>
          <w:tcPr>
            <w:tcW w:w="1140" w:type="dxa"/>
            <w:tcMar>
              <w:top w:w="100" w:type="dxa"/>
              <w:left w:w="100" w:type="dxa"/>
              <w:bottom w:w="100" w:type="dxa"/>
              <w:right w:w="100" w:type="dxa"/>
            </w:tcMar>
          </w:tcPr>
          <w:p w14:paraId="4B43F9BF" w14:textId="77777777" w:rsidR="00F03129" w:rsidRPr="00EA0F52" w:rsidRDefault="00CF5E4B">
            <w:pPr>
              <w:widowControl w:val="0"/>
              <w:spacing w:line="480" w:lineRule="auto"/>
              <w:rPr>
                <w:sz w:val="18"/>
                <w:szCs w:val="18"/>
              </w:rPr>
            </w:pPr>
            <w:r w:rsidRPr="00EA0F52">
              <w:rPr>
                <w:sz w:val="18"/>
                <w:szCs w:val="18"/>
              </w:rPr>
              <w:t>Not reported</w:t>
            </w:r>
          </w:p>
        </w:tc>
        <w:tc>
          <w:tcPr>
            <w:tcW w:w="1815" w:type="dxa"/>
            <w:tcMar>
              <w:top w:w="100" w:type="dxa"/>
              <w:left w:w="100" w:type="dxa"/>
              <w:bottom w:w="100" w:type="dxa"/>
              <w:right w:w="100" w:type="dxa"/>
            </w:tcMar>
          </w:tcPr>
          <w:p w14:paraId="09D0EB28" w14:textId="77777777" w:rsidR="00F03129" w:rsidRPr="00EA0F52" w:rsidRDefault="00CF5E4B">
            <w:pPr>
              <w:widowControl w:val="0"/>
              <w:spacing w:line="480" w:lineRule="auto"/>
              <w:rPr>
                <w:sz w:val="18"/>
                <w:szCs w:val="18"/>
              </w:rPr>
            </w:pPr>
            <w:r w:rsidRPr="00EA0F52">
              <w:rPr>
                <w:sz w:val="18"/>
                <w:szCs w:val="18"/>
              </w:rPr>
              <w:t>Treatment-resistant MDE in the context of MDD</w:t>
            </w:r>
          </w:p>
        </w:tc>
        <w:tc>
          <w:tcPr>
            <w:tcW w:w="2010" w:type="dxa"/>
            <w:tcMar>
              <w:top w:w="100" w:type="dxa"/>
              <w:left w:w="100" w:type="dxa"/>
              <w:bottom w:w="100" w:type="dxa"/>
              <w:right w:w="100" w:type="dxa"/>
            </w:tcMar>
          </w:tcPr>
          <w:p w14:paraId="2EDA1E0C"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Inadequate response to ≥2 medication trial in the current MDE</w:t>
            </w:r>
          </w:p>
        </w:tc>
        <w:tc>
          <w:tcPr>
            <w:tcW w:w="1500" w:type="dxa"/>
            <w:tcMar>
              <w:top w:w="100" w:type="dxa"/>
              <w:left w:w="100" w:type="dxa"/>
              <w:bottom w:w="100" w:type="dxa"/>
              <w:right w:w="100" w:type="dxa"/>
            </w:tcMar>
          </w:tcPr>
          <w:p w14:paraId="00BF74E6" w14:textId="77777777" w:rsidR="00F03129" w:rsidRPr="00EA0F52" w:rsidRDefault="00CF5E4B">
            <w:pPr>
              <w:widowControl w:val="0"/>
              <w:spacing w:line="480" w:lineRule="auto"/>
              <w:rPr>
                <w:sz w:val="18"/>
                <w:szCs w:val="18"/>
              </w:rPr>
            </w:pPr>
            <w:r w:rsidRPr="00EA0F52">
              <w:rPr>
                <w:sz w:val="18"/>
                <w:szCs w:val="18"/>
              </w:rPr>
              <w:t xml:space="preserve">MSM = 4.8 for entire sample; not reported separately for participants </w:t>
            </w:r>
            <w:r w:rsidRPr="00EA0F52">
              <w:rPr>
                <w:rFonts w:ascii="Arial Unicode MS" w:eastAsia="Arial Unicode MS" w:hAnsi="Arial Unicode MS" w:cs="Arial Unicode MS"/>
                <w:sz w:val="18"/>
                <w:szCs w:val="18"/>
              </w:rPr>
              <w:t>≥60</w:t>
            </w:r>
          </w:p>
        </w:tc>
        <w:tc>
          <w:tcPr>
            <w:tcW w:w="2025" w:type="dxa"/>
            <w:tcMar>
              <w:top w:w="100" w:type="dxa"/>
              <w:left w:w="100" w:type="dxa"/>
              <w:bottom w:w="100" w:type="dxa"/>
              <w:right w:w="100" w:type="dxa"/>
            </w:tcMar>
          </w:tcPr>
          <w:p w14:paraId="4BF45A6B" w14:textId="77777777" w:rsidR="00F03129" w:rsidRPr="00EA0F52" w:rsidRDefault="00CF5E4B">
            <w:pPr>
              <w:widowControl w:val="0"/>
              <w:spacing w:line="480" w:lineRule="auto"/>
              <w:rPr>
                <w:sz w:val="18"/>
                <w:szCs w:val="18"/>
              </w:rPr>
            </w:pPr>
            <w:r w:rsidRPr="00EA0F52">
              <w:rPr>
                <w:sz w:val="18"/>
                <w:szCs w:val="18"/>
              </w:rPr>
              <w:t>Biweekly dosing for 12 weeks with 4 weeks follow-up</w:t>
            </w:r>
          </w:p>
        </w:tc>
      </w:tr>
      <w:tr w:rsidR="00BF6DE4" w:rsidRPr="00EA0F52" w14:paraId="2A5071F1" w14:textId="77777777">
        <w:tc>
          <w:tcPr>
            <w:tcW w:w="12990" w:type="dxa"/>
            <w:gridSpan w:val="9"/>
            <w:tcMar>
              <w:top w:w="100" w:type="dxa"/>
              <w:left w:w="100" w:type="dxa"/>
              <w:bottom w:w="100" w:type="dxa"/>
              <w:right w:w="100" w:type="dxa"/>
            </w:tcMar>
          </w:tcPr>
          <w:p w14:paraId="6FC66CFF" w14:textId="77777777" w:rsidR="00F03129" w:rsidRPr="00EA0F52" w:rsidRDefault="00CF5E4B">
            <w:pPr>
              <w:widowControl w:val="0"/>
              <w:spacing w:line="480" w:lineRule="auto"/>
              <w:rPr>
                <w:b/>
                <w:sz w:val="18"/>
                <w:szCs w:val="18"/>
              </w:rPr>
            </w:pPr>
            <w:r w:rsidRPr="00EA0F52">
              <w:rPr>
                <w:b/>
                <w:sz w:val="18"/>
                <w:szCs w:val="18"/>
              </w:rPr>
              <w:t xml:space="preserve">Ketamine with ECT </w:t>
            </w:r>
          </w:p>
        </w:tc>
      </w:tr>
      <w:tr w:rsidR="00BF6DE4" w:rsidRPr="00EA0F52" w14:paraId="3C516C76" w14:textId="77777777">
        <w:tc>
          <w:tcPr>
            <w:tcW w:w="1170" w:type="dxa"/>
            <w:tcMar>
              <w:top w:w="100" w:type="dxa"/>
              <w:left w:w="100" w:type="dxa"/>
              <w:bottom w:w="100" w:type="dxa"/>
              <w:right w:w="100" w:type="dxa"/>
            </w:tcMar>
          </w:tcPr>
          <w:p w14:paraId="6B2FF567" w14:textId="77777777" w:rsidR="00F03129" w:rsidRPr="00EA0F52" w:rsidRDefault="00CF5E4B">
            <w:pPr>
              <w:widowControl w:val="0"/>
              <w:spacing w:line="480" w:lineRule="auto"/>
              <w:rPr>
                <w:sz w:val="18"/>
                <w:szCs w:val="18"/>
              </w:rPr>
            </w:pPr>
            <w:proofErr w:type="spellStart"/>
            <w:r w:rsidRPr="00EA0F52">
              <w:rPr>
                <w:sz w:val="18"/>
                <w:szCs w:val="18"/>
              </w:rPr>
              <w:t>Fernie</w:t>
            </w:r>
            <w:proofErr w:type="spellEnd"/>
            <w:r w:rsidRPr="00EA0F52">
              <w:rPr>
                <w:sz w:val="18"/>
                <w:szCs w:val="18"/>
              </w:rPr>
              <w:t xml:space="preserve"> </w:t>
            </w:r>
            <w:r w:rsidRPr="00EA0F52">
              <w:rPr>
                <w:i/>
                <w:sz w:val="18"/>
                <w:szCs w:val="18"/>
              </w:rPr>
              <w:t>et al.</w:t>
            </w:r>
            <w:r w:rsidRPr="00EA0F52">
              <w:rPr>
                <w:sz w:val="18"/>
                <w:szCs w:val="18"/>
              </w:rPr>
              <w:t xml:space="preserve"> (2017)</w:t>
            </w:r>
          </w:p>
        </w:tc>
        <w:tc>
          <w:tcPr>
            <w:tcW w:w="1500" w:type="dxa"/>
            <w:tcMar>
              <w:top w:w="100" w:type="dxa"/>
              <w:left w:w="100" w:type="dxa"/>
              <w:bottom w:w="100" w:type="dxa"/>
              <w:right w:w="100" w:type="dxa"/>
            </w:tcMar>
          </w:tcPr>
          <w:p w14:paraId="29E65BDE"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055F1969" w14:textId="77777777" w:rsidR="00F03129" w:rsidRPr="00EA0F52" w:rsidRDefault="00CF5E4B">
            <w:pPr>
              <w:widowControl w:val="0"/>
              <w:spacing w:line="480" w:lineRule="auto"/>
              <w:rPr>
                <w:sz w:val="18"/>
                <w:szCs w:val="18"/>
              </w:rPr>
            </w:pPr>
            <w:r w:rsidRPr="00EA0F52">
              <w:rPr>
                <w:sz w:val="18"/>
                <w:szCs w:val="18"/>
              </w:rPr>
              <w:t>40</w:t>
            </w:r>
          </w:p>
        </w:tc>
        <w:tc>
          <w:tcPr>
            <w:tcW w:w="915" w:type="dxa"/>
            <w:tcMar>
              <w:top w:w="100" w:type="dxa"/>
              <w:left w:w="100" w:type="dxa"/>
              <w:bottom w:w="100" w:type="dxa"/>
              <w:right w:w="100" w:type="dxa"/>
            </w:tcMar>
          </w:tcPr>
          <w:p w14:paraId="2C5E88BE" w14:textId="77777777" w:rsidR="00F03129" w:rsidRPr="00EA0F52" w:rsidRDefault="00CF5E4B">
            <w:pPr>
              <w:widowControl w:val="0"/>
              <w:spacing w:line="480" w:lineRule="auto"/>
              <w:rPr>
                <w:sz w:val="18"/>
                <w:szCs w:val="18"/>
              </w:rPr>
            </w:pPr>
            <w:r w:rsidRPr="00EA0F52">
              <w:rPr>
                <w:sz w:val="18"/>
                <w:szCs w:val="18"/>
              </w:rPr>
              <w:t>3</w:t>
            </w:r>
          </w:p>
        </w:tc>
        <w:tc>
          <w:tcPr>
            <w:tcW w:w="1140" w:type="dxa"/>
            <w:tcMar>
              <w:top w:w="100" w:type="dxa"/>
              <w:left w:w="100" w:type="dxa"/>
              <w:bottom w:w="100" w:type="dxa"/>
              <w:right w:w="100" w:type="dxa"/>
            </w:tcMar>
          </w:tcPr>
          <w:p w14:paraId="7822CAA9" w14:textId="77777777" w:rsidR="00BC28A2" w:rsidRDefault="00CF5E4B">
            <w:pPr>
              <w:widowControl w:val="0"/>
              <w:spacing w:line="480" w:lineRule="auto"/>
              <w:rPr>
                <w:sz w:val="18"/>
                <w:szCs w:val="18"/>
              </w:rPr>
            </w:pPr>
            <w:r w:rsidRPr="00EA0F52">
              <w:rPr>
                <w:sz w:val="18"/>
                <w:szCs w:val="18"/>
              </w:rPr>
              <w:t>Intervention: Mean (SD) = 51.76 (9.97)</w:t>
            </w:r>
          </w:p>
          <w:p w14:paraId="0AB3D41D" w14:textId="468BB16F" w:rsidR="00BC28A2" w:rsidRDefault="00CF5E4B">
            <w:pPr>
              <w:widowControl w:val="0"/>
              <w:spacing w:line="480" w:lineRule="auto"/>
              <w:rPr>
                <w:sz w:val="18"/>
                <w:szCs w:val="18"/>
              </w:rPr>
            </w:pPr>
            <w:r w:rsidRPr="00EA0F52">
              <w:rPr>
                <w:sz w:val="18"/>
                <w:szCs w:val="18"/>
              </w:rPr>
              <w:lastRenderedPageBreak/>
              <w:t>Control: Mean (SD) = 49.88</w:t>
            </w:r>
          </w:p>
          <w:p w14:paraId="18C8D2CE" w14:textId="0F12364A" w:rsidR="00F03129" w:rsidRPr="00EA0F52" w:rsidRDefault="00CF5E4B">
            <w:pPr>
              <w:widowControl w:val="0"/>
              <w:spacing w:line="480" w:lineRule="auto"/>
              <w:rPr>
                <w:sz w:val="18"/>
                <w:szCs w:val="18"/>
              </w:rPr>
            </w:pPr>
            <w:r w:rsidRPr="00EA0F52">
              <w:rPr>
                <w:sz w:val="18"/>
                <w:szCs w:val="18"/>
              </w:rPr>
              <w:t>(12.53)</w:t>
            </w:r>
            <w:hyperlink w:anchor="tb1fn1" w:history="1">
              <w:r w:rsidRPr="008707C4">
                <w:rPr>
                  <w:rStyle w:val="Hyperlink"/>
                  <w:sz w:val="18"/>
                  <w:szCs w:val="18"/>
                  <w:vertAlign w:val="superscript"/>
                </w:rPr>
                <w:t>a</w:t>
              </w:r>
            </w:hyperlink>
          </w:p>
        </w:tc>
        <w:tc>
          <w:tcPr>
            <w:tcW w:w="1815" w:type="dxa"/>
            <w:tcMar>
              <w:top w:w="100" w:type="dxa"/>
              <w:left w:w="100" w:type="dxa"/>
              <w:bottom w:w="100" w:type="dxa"/>
              <w:right w:w="100" w:type="dxa"/>
            </w:tcMar>
          </w:tcPr>
          <w:p w14:paraId="6B4BE00E" w14:textId="77777777" w:rsidR="00F03129" w:rsidRPr="00EA0F52" w:rsidRDefault="00CF5E4B">
            <w:pPr>
              <w:widowControl w:val="0"/>
              <w:spacing w:line="480" w:lineRule="auto"/>
              <w:rPr>
                <w:sz w:val="18"/>
                <w:szCs w:val="18"/>
              </w:rPr>
            </w:pPr>
            <w:r w:rsidRPr="00EA0F52">
              <w:rPr>
                <w:sz w:val="18"/>
                <w:szCs w:val="18"/>
              </w:rPr>
              <w:lastRenderedPageBreak/>
              <w:t>MDD with current MDE</w:t>
            </w:r>
          </w:p>
        </w:tc>
        <w:tc>
          <w:tcPr>
            <w:tcW w:w="2010" w:type="dxa"/>
            <w:tcMar>
              <w:top w:w="100" w:type="dxa"/>
              <w:left w:w="100" w:type="dxa"/>
              <w:bottom w:w="100" w:type="dxa"/>
              <w:right w:w="100" w:type="dxa"/>
            </w:tcMar>
          </w:tcPr>
          <w:p w14:paraId="58DF7444"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0F7C463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2D9EB34D" w14:textId="77777777" w:rsidR="00F03129" w:rsidRPr="00EA0F52" w:rsidRDefault="00CF5E4B">
            <w:pPr>
              <w:widowControl w:val="0"/>
              <w:spacing w:line="480" w:lineRule="auto"/>
              <w:rPr>
                <w:sz w:val="18"/>
                <w:szCs w:val="18"/>
              </w:rPr>
            </w:pPr>
            <w:r w:rsidRPr="00EA0F52">
              <w:rPr>
                <w:sz w:val="18"/>
                <w:szCs w:val="18"/>
              </w:rPr>
              <w:t>Variable</w:t>
            </w:r>
          </w:p>
        </w:tc>
      </w:tr>
      <w:tr w:rsidR="00BF6DE4" w:rsidRPr="00EA0F52" w14:paraId="5C553048" w14:textId="77777777">
        <w:tc>
          <w:tcPr>
            <w:tcW w:w="1170" w:type="dxa"/>
            <w:tcMar>
              <w:top w:w="100" w:type="dxa"/>
              <w:left w:w="100" w:type="dxa"/>
              <w:bottom w:w="100" w:type="dxa"/>
              <w:right w:w="100" w:type="dxa"/>
            </w:tcMar>
          </w:tcPr>
          <w:p w14:paraId="1ABABC64"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1500" w:type="dxa"/>
            <w:tcMar>
              <w:top w:w="100" w:type="dxa"/>
              <w:left w:w="100" w:type="dxa"/>
              <w:bottom w:w="100" w:type="dxa"/>
              <w:right w:w="100" w:type="dxa"/>
            </w:tcMar>
          </w:tcPr>
          <w:p w14:paraId="08DA13C9" w14:textId="77777777" w:rsidR="00F03129" w:rsidRPr="00EA0F52" w:rsidRDefault="00CF5E4B">
            <w:pPr>
              <w:widowControl w:val="0"/>
              <w:spacing w:line="480" w:lineRule="auto"/>
              <w:rPr>
                <w:sz w:val="18"/>
                <w:szCs w:val="18"/>
              </w:rPr>
            </w:pPr>
            <w:r w:rsidRPr="00EA0F52">
              <w:rPr>
                <w:sz w:val="18"/>
                <w:szCs w:val="18"/>
              </w:rPr>
              <w:t>RCT</w:t>
            </w:r>
          </w:p>
        </w:tc>
        <w:tc>
          <w:tcPr>
            <w:tcW w:w="915" w:type="dxa"/>
            <w:tcMar>
              <w:top w:w="100" w:type="dxa"/>
              <w:left w:w="100" w:type="dxa"/>
              <w:bottom w:w="100" w:type="dxa"/>
              <w:right w:w="100" w:type="dxa"/>
            </w:tcMar>
          </w:tcPr>
          <w:p w14:paraId="3135B620" w14:textId="77777777" w:rsidR="00F03129" w:rsidRPr="00EA0F52" w:rsidRDefault="00CF5E4B">
            <w:pPr>
              <w:widowControl w:val="0"/>
              <w:spacing w:line="480" w:lineRule="auto"/>
              <w:rPr>
                <w:sz w:val="18"/>
                <w:szCs w:val="18"/>
              </w:rPr>
            </w:pPr>
            <w:r w:rsidRPr="00EA0F52">
              <w:rPr>
                <w:sz w:val="18"/>
                <w:szCs w:val="18"/>
              </w:rPr>
              <w:t>157</w:t>
            </w:r>
          </w:p>
        </w:tc>
        <w:tc>
          <w:tcPr>
            <w:tcW w:w="915" w:type="dxa"/>
            <w:tcMar>
              <w:top w:w="100" w:type="dxa"/>
              <w:left w:w="100" w:type="dxa"/>
              <w:bottom w:w="100" w:type="dxa"/>
              <w:right w:w="100" w:type="dxa"/>
            </w:tcMar>
          </w:tcPr>
          <w:p w14:paraId="7498B4A0" w14:textId="77777777" w:rsidR="00F03129" w:rsidRPr="00EA0F52" w:rsidRDefault="00CF5E4B">
            <w:pPr>
              <w:widowControl w:val="0"/>
              <w:spacing w:line="480" w:lineRule="auto"/>
              <w:rPr>
                <w:sz w:val="18"/>
                <w:szCs w:val="18"/>
              </w:rPr>
            </w:pPr>
            <w:r w:rsidRPr="00EA0F52">
              <w:rPr>
                <w:sz w:val="18"/>
                <w:szCs w:val="18"/>
              </w:rPr>
              <w:t>157</w:t>
            </w:r>
          </w:p>
        </w:tc>
        <w:tc>
          <w:tcPr>
            <w:tcW w:w="1140" w:type="dxa"/>
            <w:tcMar>
              <w:top w:w="100" w:type="dxa"/>
              <w:left w:w="100" w:type="dxa"/>
              <w:bottom w:w="100" w:type="dxa"/>
              <w:right w:w="100" w:type="dxa"/>
            </w:tcMar>
          </w:tcPr>
          <w:p w14:paraId="21565783" w14:textId="77777777" w:rsidR="00F03129" w:rsidRPr="00EA0F52" w:rsidRDefault="00CF5E4B">
            <w:pPr>
              <w:widowControl w:val="0"/>
              <w:spacing w:line="480" w:lineRule="auto"/>
              <w:rPr>
                <w:sz w:val="18"/>
                <w:szCs w:val="18"/>
              </w:rPr>
            </w:pPr>
            <w:r w:rsidRPr="00EA0F52">
              <w:rPr>
                <w:sz w:val="18"/>
                <w:szCs w:val="18"/>
              </w:rPr>
              <w:t>Intervention: mean (SD) = 65.76 (3.98)</w:t>
            </w:r>
            <w:r w:rsidRPr="00EA0F52">
              <w:rPr>
                <w:sz w:val="18"/>
                <w:szCs w:val="18"/>
              </w:rPr>
              <w:br/>
            </w:r>
            <w:r w:rsidRPr="00EA0F52">
              <w:rPr>
                <w:sz w:val="18"/>
                <w:szCs w:val="18"/>
              </w:rPr>
              <w:br/>
              <w:t>Placebo: mean (SD) = 65.62 (3.92)</w:t>
            </w:r>
          </w:p>
        </w:tc>
        <w:tc>
          <w:tcPr>
            <w:tcW w:w="1815" w:type="dxa"/>
            <w:tcMar>
              <w:top w:w="100" w:type="dxa"/>
              <w:left w:w="100" w:type="dxa"/>
              <w:bottom w:w="100" w:type="dxa"/>
              <w:right w:w="100" w:type="dxa"/>
            </w:tcMar>
          </w:tcPr>
          <w:p w14:paraId="0867F9F6" w14:textId="77777777" w:rsidR="00F03129" w:rsidRPr="00EA0F52" w:rsidRDefault="00CF5E4B">
            <w:pPr>
              <w:widowControl w:val="0"/>
              <w:spacing w:line="480" w:lineRule="auto"/>
              <w:rPr>
                <w:sz w:val="18"/>
                <w:szCs w:val="18"/>
              </w:rPr>
            </w:pPr>
            <w:r w:rsidRPr="00EA0F52">
              <w:rPr>
                <w:sz w:val="18"/>
                <w:szCs w:val="18"/>
              </w:rPr>
              <w:t xml:space="preserve">MDD </w:t>
            </w:r>
          </w:p>
        </w:tc>
        <w:tc>
          <w:tcPr>
            <w:tcW w:w="2010" w:type="dxa"/>
            <w:tcMar>
              <w:top w:w="100" w:type="dxa"/>
              <w:left w:w="100" w:type="dxa"/>
              <w:bottom w:w="100" w:type="dxa"/>
              <w:right w:w="100" w:type="dxa"/>
            </w:tcMar>
          </w:tcPr>
          <w:p w14:paraId="17ECFCC8" w14:textId="77777777" w:rsidR="00F03129" w:rsidRPr="00EA0F52" w:rsidRDefault="00CF5E4B">
            <w:pPr>
              <w:widowControl w:val="0"/>
              <w:spacing w:line="480" w:lineRule="auto"/>
              <w:rPr>
                <w:sz w:val="18"/>
                <w:szCs w:val="18"/>
              </w:rPr>
            </w:pPr>
            <w:r w:rsidRPr="00EA0F52">
              <w:rPr>
                <w:sz w:val="18"/>
                <w:szCs w:val="18"/>
              </w:rPr>
              <w:t>N/A</w:t>
            </w:r>
          </w:p>
        </w:tc>
        <w:tc>
          <w:tcPr>
            <w:tcW w:w="1500" w:type="dxa"/>
            <w:tcMar>
              <w:top w:w="100" w:type="dxa"/>
              <w:left w:w="100" w:type="dxa"/>
              <w:bottom w:w="100" w:type="dxa"/>
              <w:right w:w="100" w:type="dxa"/>
            </w:tcMar>
          </w:tcPr>
          <w:p w14:paraId="79AA30C9" w14:textId="77777777" w:rsidR="00F03129" w:rsidRPr="00EA0F52" w:rsidRDefault="00CF5E4B">
            <w:pPr>
              <w:widowControl w:val="0"/>
              <w:spacing w:line="480" w:lineRule="auto"/>
              <w:rPr>
                <w:sz w:val="18"/>
                <w:szCs w:val="18"/>
              </w:rPr>
            </w:pPr>
            <w:r w:rsidRPr="00EA0F52">
              <w:rPr>
                <w:sz w:val="18"/>
                <w:szCs w:val="18"/>
              </w:rPr>
              <w:t>N/A</w:t>
            </w:r>
          </w:p>
        </w:tc>
        <w:tc>
          <w:tcPr>
            <w:tcW w:w="2025" w:type="dxa"/>
            <w:tcMar>
              <w:top w:w="100" w:type="dxa"/>
              <w:left w:w="100" w:type="dxa"/>
              <w:bottom w:w="100" w:type="dxa"/>
              <w:right w:w="100" w:type="dxa"/>
            </w:tcMar>
          </w:tcPr>
          <w:p w14:paraId="111E8EB3" w14:textId="77777777" w:rsidR="00F03129" w:rsidRPr="00EA0F52" w:rsidRDefault="00CF5E4B">
            <w:pPr>
              <w:widowControl w:val="0"/>
              <w:spacing w:line="480" w:lineRule="auto"/>
              <w:rPr>
                <w:sz w:val="18"/>
                <w:szCs w:val="18"/>
              </w:rPr>
            </w:pPr>
            <w:r w:rsidRPr="00EA0F52">
              <w:rPr>
                <w:sz w:val="18"/>
                <w:szCs w:val="18"/>
              </w:rPr>
              <w:t>Variable</w:t>
            </w:r>
          </w:p>
        </w:tc>
      </w:tr>
    </w:tbl>
    <w:p w14:paraId="4B2A3065" w14:textId="77777777" w:rsidR="00F03129" w:rsidRPr="00EA0F52" w:rsidRDefault="00CF5E4B" w:rsidP="001832D8">
      <w:pPr>
        <w:pStyle w:val="TableFootnote"/>
      </w:pPr>
      <w:bookmarkStart w:id="45" w:name="tb1fn1"/>
      <w:r w:rsidRPr="008707C4">
        <w:rPr>
          <w:rStyle w:val="Label"/>
          <w:vertAlign w:val="superscript"/>
        </w:rPr>
        <w:t xml:space="preserve">a </w:t>
      </w:r>
      <w:bookmarkEnd w:id="45"/>
      <w:r w:rsidRPr="00EA0F52">
        <w:t>Mean age and SD provided of entire sample size if ≥60 data not available</w:t>
      </w:r>
    </w:p>
    <w:p w14:paraId="5D7EC6D0" w14:textId="2EB19E13" w:rsidR="00BC28A2" w:rsidRPr="001832D8" w:rsidRDefault="001832D8" w:rsidP="001832D8">
      <w:pPr>
        <w:pStyle w:val="TableFootnote"/>
      </w:pPr>
      <w:r w:rsidRPr="001832D8">
        <w:t>Abbreviations: SD, standard deviation; MDD, major depression disorder; MDE, major depressive episode; BDII, Bipolar Disorder Type II; MADRS, Montgomery–</w:t>
      </w:r>
      <w:proofErr w:type="spellStart"/>
      <w:r w:rsidRPr="001832D8">
        <w:t>Asberg</w:t>
      </w:r>
      <w:proofErr w:type="spellEnd"/>
      <w:r w:rsidRPr="001832D8">
        <w:t xml:space="preserve"> Depression Rating Scale; MSM, Maudsley Staging Method; ATHF, Antidepressant Treatment History Form; MGH-ATRQ, Massachusetts General Hospital, Antidepressant Treatment Response Questionnaire</w:t>
      </w:r>
    </w:p>
    <w:p w14:paraId="0CBA5432" w14:textId="3CE2C084" w:rsidR="00F03129" w:rsidRPr="001832D8" w:rsidRDefault="001832D8" w:rsidP="001832D8">
      <w:pPr>
        <w:pStyle w:val="TableCaption"/>
      </w:pPr>
      <w:bookmarkStart w:id="46" w:name="tb2"/>
      <w:r w:rsidRPr="008707C4">
        <w:rPr>
          <w:rStyle w:val="Label"/>
          <w:color w:val="0000FF"/>
        </w:rPr>
        <w:t>Table 2:</w:t>
      </w:r>
      <w:bookmarkEnd w:id="46"/>
      <w:r w:rsidRPr="001832D8">
        <w:t xml:space="preserve"> Summary of Key Results.</w:t>
      </w:r>
    </w:p>
    <w:tbl>
      <w:tblPr>
        <w:tblStyle w:val="a0"/>
        <w:tblW w:w="12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775"/>
        <w:gridCol w:w="1530"/>
        <w:gridCol w:w="2220"/>
        <w:gridCol w:w="2295"/>
        <w:gridCol w:w="2925"/>
      </w:tblGrid>
      <w:tr w:rsidR="00BF6DE4" w:rsidRPr="00EA0F52" w14:paraId="51AF75E1" w14:textId="77777777" w:rsidTr="001832D8">
        <w:trPr>
          <w:trHeight w:val="380"/>
          <w:tblHeader/>
        </w:trPr>
        <w:tc>
          <w:tcPr>
            <w:tcW w:w="1080" w:type="dxa"/>
            <w:vMerge w:val="restart"/>
            <w:shd w:val="clear" w:color="auto" w:fill="D9D9D9"/>
            <w:tcMar>
              <w:top w:w="100" w:type="dxa"/>
              <w:left w:w="100" w:type="dxa"/>
              <w:bottom w:w="100" w:type="dxa"/>
              <w:right w:w="100" w:type="dxa"/>
            </w:tcMar>
          </w:tcPr>
          <w:p w14:paraId="633CC8D2" w14:textId="77777777" w:rsidR="00F03129" w:rsidRPr="00EA0F52" w:rsidRDefault="00CF5E4B">
            <w:pPr>
              <w:widowControl w:val="0"/>
              <w:spacing w:line="480" w:lineRule="auto"/>
              <w:rPr>
                <w:b/>
                <w:sz w:val="18"/>
                <w:szCs w:val="18"/>
              </w:rPr>
            </w:pPr>
            <w:r w:rsidRPr="00EA0F52">
              <w:rPr>
                <w:b/>
                <w:sz w:val="18"/>
                <w:szCs w:val="18"/>
              </w:rPr>
              <w:t>Study Name</w:t>
            </w:r>
          </w:p>
        </w:tc>
        <w:tc>
          <w:tcPr>
            <w:tcW w:w="2775" w:type="dxa"/>
            <w:vMerge w:val="restart"/>
            <w:shd w:val="clear" w:color="auto" w:fill="D9D9D9"/>
            <w:tcMar>
              <w:top w:w="100" w:type="dxa"/>
              <w:left w:w="100" w:type="dxa"/>
              <w:bottom w:w="100" w:type="dxa"/>
              <w:right w:w="100" w:type="dxa"/>
            </w:tcMar>
          </w:tcPr>
          <w:p w14:paraId="2DF10525" w14:textId="77777777" w:rsidR="00F03129" w:rsidRPr="00EA0F52" w:rsidRDefault="00CF5E4B">
            <w:pPr>
              <w:widowControl w:val="0"/>
              <w:spacing w:line="480" w:lineRule="auto"/>
              <w:rPr>
                <w:b/>
                <w:sz w:val="18"/>
                <w:szCs w:val="18"/>
              </w:rPr>
            </w:pPr>
            <w:r w:rsidRPr="00EA0F52">
              <w:rPr>
                <w:b/>
                <w:sz w:val="18"/>
                <w:szCs w:val="18"/>
              </w:rPr>
              <w:t>Intervention</w:t>
            </w:r>
          </w:p>
        </w:tc>
        <w:tc>
          <w:tcPr>
            <w:tcW w:w="1530" w:type="dxa"/>
            <w:vMerge w:val="restart"/>
            <w:shd w:val="clear" w:color="auto" w:fill="D9D9D9"/>
            <w:tcMar>
              <w:top w:w="100" w:type="dxa"/>
              <w:left w:w="100" w:type="dxa"/>
              <w:bottom w:w="100" w:type="dxa"/>
              <w:right w:w="100" w:type="dxa"/>
            </w:tcMar>
          </w:tcPr>
          <w:p w14:paraId="125F22A7" w14:textId="77777777" w:rsidR="00F03129" w:rsidRPr="00EA0F52" w:rsidRDefault="00CF5E4B">
            <w:pPr>
              <w:widowControl w:val="0"/>
              <w:spacing w:line="480" w:lineRule="auto"/>
              <w:rPr>
                <w:b/>
                <w:sz w:val="18"/>
                <w:szCs w:val="18"/>
              </w:rPr>
            </w:pPr>
            <w:r w:rsidRPr="00EA0F52">
              <w:rPr>
                <w:b/>
                <w:sz w:val="18"/>
                <w:szCs w:val="18"/>
              </w:rPr>
              <w:t>Placebo/ Control</w:t>
            </w:r>
          </w:p>
        </w:tc>
        <w:tc>
          <w:tcPr>
            <w:tcW w:w="4515" w:type="dxa"/>
            <w:gridSpan w:val="2"/>
            <w:tcBorders>
              <w:bottom w:val="single" w:sz="8" w:space="0" w:color="000000"/>
            </w:tcBorders>
            <w:shd w:val="clear" w:color="auto" w:fill="D9D9D9"/>
            <w:tcMar>
              <w:top w:w="100" w:type="dxa"/>
              <w:left w:w="100" w:type="dxa"/>
              <w:bottom w:w="100" w:type="dxa"/>
              <w:right w:w="100" w:type="dxa"/>
            </w:tcMar>
          </w:tcPr>
          <w:p w14:paraId="66C11BB6" w14:textId="77777777" w:rsidR="00F03129" w:rsidRPr="00EA0F52" w:rsidRDefault="00CF5E4B">
            <w:pPr>
              <w:widowControl w:val="0"/>
              <w:spacing w:line="480" w:lineRule="auto"/>
              <w:rPr>
                <w:b/>
                <w:sz w:val="18"/>
                <w:szCs w:val="18"/>
              </w:rPr>
            </w:pPr>
            <w:r w:rsidRPr="00EA0F52">
              <w:rPr>
                <w:b/>
                <w:sz w:val="18"/>
                <w:szCs w:val="18"/>
              </w:rPr>
              <w:t>Outcome Measures</w:t>
            </w:r>
          </w:p>
        </w:tc>
        <w:tc>
          <w:tcPr>
            <w:tcW w:w="2925" w:type="dxa"/>
            <w:vMerge w:val="restart"/>
            <w:shd w:val="clear" w:color="auto" w:fill="D9D9D9"/>
            <w:tcMar>
              <w:top w:w="100" w:type="dxa"/>
              <w:left w:w="100" w:type="dxa"/>
              <w:bottom w:w="100" w:type="dxa"/>
              <w:right w:w="100" w:type="dxa"/>
            </w:tcMar>
          </w:tcPr>
          <w:p w14:paraId="1950F40E" w14:textId="77777777" w:rsidR="00F03129" w:rsidRPr="00EA0F52" w:rsidRDefault="00CF5E4B">
            <w:pPr>
              <w:widowControl w:val="0"/>
              <w:spacing w:line="480" w:lineRule="auto"/>
              <w:rPr>
                <w:b/>
                <w:sz w:val="18"/>
                <w:szCs w:val="18"/>
              </w:rPr>
            </w:pPr>
            <w:r w:rsidRPr="00EA0F52">
              <w:rPr>
                <w:b/>
                <w:sz w:val="18"/>
                <w:szCs w:val="18"/>
              </w:rPr>
              <w:t>Safety and Tolerability</w:t>
            </w:r>
          </w:p>
        </w:tc>
      </w:tr>
      <w:tr w:rsidR="00BF6DE4" w:rsidRPr="00EA0F52" w14:paraId="36F6A2B1" w14:textId="77777777" w:rsidTr="001832D8">
        <w:trPr>
          <w:trHeight w:val="380"/>
          <w:tblHeader/>
        </w:trPr>
        <w:tc>
          <w:tcPr>
            <w:tcW w:w="1080" w:type="dxa"/>
            <w:vMerge/>
            <w:tcMar>
              <w:top w:w="100" w:type="dxa"/>
              <w:left w:w="100" w:type="dxa"/>
              <w:bottom w:w="100" w:type="dxa"/>
              <w:right w:w="100" w:type="dxa"/>
            </w:tcMar>
          </w:tcPr>
          <w:p w14:paraId="534A2CCD" w14:textId="77777777" w:rsidR="00F03129" w:rsidRPr="00EA0F52" w:rsidRDefault="00F03129">
            <w:pPr>
              <w:widowControl w:val="0"/>
              <w:spacing w:line="480" w:lineRule="auto"/>
              <w:rPr>
                <w:sz w:val="18"/>
                <w:szCs w:val="18"/>
              </w:rPr>
            </w:pPr>
          </w:p>
        </w:tc>
        <w:tc>
          <w:tcPr>
            <w:tcW w:w="2775" w:type="dxa"/>
            <w:vMerge/>
            <w:tcMar>
              <w:top w:w="100" w:type="dxa"/>
              <w:left w:w="100" w:type="dxa"/>
              <w:bottom w:w="100" w:type="dxa"/>
              <w:right w:w="100" w:type="dxa"/>
            </w:tcMar>
          </w:tcPr>
          <w:p w14:paraId="5FA59C2C" w14:textId="77777777" w:rsidR="00F03129" w:rsidRPr="00EA0F52" w:rsidRDefault="00F03129">
            <w:pPr>
              <w:widowControl w:val="0"/>
              <w:spacing w:line="480" w:lineRule="auto"/>
              <w:rPr>
                <w:sz w:val="18"/>
                <w:szCs w:val="18"/>
              </w:rPr>
            </w:pPr>
          </w:p>
        </w:tc>
        <w:tc>
          <w:tcPr>
            <w:tcW w:w="1530" w:type="dxa"/>
            <w:vMerge/>
            <w:tcMar>
              <w:top w:w="100" w:type="dxa"/>
              <w:left w:w="100" w:type="dxa"/>
              <w:bottom w:w="100" w:type="dxa"/>
              <w:right w:w="100" w:type="dxa"/>
            </w:tcMar>
          </w:tcPr>
          <w:p w14:paraId="6F652CCE" w14:textId="77777777" w:rsidR="00F03129" w:rsidRPr="00EA0F52" w:rsidRDefault="00F03129">
            <w:pPr>
              <w:widowControl w:val="0"/>
              <w:spacing w:line="480" w:lineRule="auto"/>
              <w:rPr>
                <w:sz w:val="18"/>
                <w:szCs w:val="18"/>
              </w:rPr>
            </w:pPr>
          </w:p>
        </w:tc>
        <w:tc>
          <w:tcPr>
            <w:tcW w:w="2220" w:type="dxa"/>
            <w:shd w:val="clear" w:color="auto" w:fill="D9D9D9"/>
            <w:tcMar>
              <w:top w:w="100" w:type="dxa"/>
              <w:left w:w="100" w:type="dxa"/>
              <w:bottom w:w="100" w:type="dxa"/>
              <w:right w:w="100" w:type="dxa"/>
            </w:tcMar>
          </w:tcPr>
          <w:p w14:paraId="1774DF76" w14:textId="77777777" w:rsidR="00F03129" w:rsidRPr="00EA0F52" w:rsidRDefault="00CF5E4B">
            <w:pPr>
              <w:widowControl w:val="0"/>
              <w:spacing w:line="480" w:lineRule="auto"/>
              <w:rPr>
                <w:b/>
                <w:sz w:val="18"/>
                <w:szCs w:val="18"/>
              </w:rPr>
            </w:pPr>
            <w:r w:rsidRPr="00EA0F52">
              <w:rPr>
                <w:b/>
                <w:sz w:val="18"/>
                <w:szCs w:val="18"/>
              </w:rPr>
              <w:t>Pre-Treatment</w:t>
            </w:r>
          </w:p>
        </w:tc>
        <w:tc>
          <w:tcPr>
            <w:tcW w:w="2295" w:type="dxa"/>
            <w:shd w:val="clear" w:color="auto" w:fill="D9D9D9"/>
            <w:tcMar>
              <w:top w:w="100" w:type="dxa"/>
              <w:left w:w="100" w:type="dxa"/>
              <w:bottom w:w="100" w:type="dxa"/>
              <w:right w:w="100" w:type="dxa"/>
            </w:tcMar>
          </w:tcPr>
          <w:p w14:paraId="79AD78D2" w14:textId="77777777" w:rsidR="00F03129" w:rsidRPr="00EA0F52" w:rsidRDefault="00CF5E4B">
            <w:pPr>
              <w:widowControl w:val="0"/>
              <w:spacing w:line="480" w:lineRule="auto"/>
              <w:rPr>
                <w:b/>
                <w:sz w:val="18"/>
                <w:szCs w:val="18"/>
              </w:rPr>
            </w:pPr>
            <w:r w:rsidRPr="00EA0F52">
              <w:rPr>
                <w:b/>
                <w:sz w:val="18"/>
                <w:szCs w:val="18"/>
              </w:rPr>
              <w:t>Post-Treatment</w:t>
            </w:r>
          </w:p>
        </w:tc>
        <w:tc>
          <w:tcPr>
            <w:tcW w:w="2925" w:type="dxa"/>
            <w:vMerge/>
            <w:tcMar>
              <w:top w:w="100" w:type="dxa"/>
              <w:left w:w="100" w:type="dxa"/>
              <w:bottom w:w="100" w:type="dxa"/>
              <w:right w:w="100" w:type="dxa"/>
            </w:tcMar>
          </w:tcPr>
          <w:p w14:paraId="0F011105" w14:textId="77777777" w:rsidR="00F03129" w:rsidRPr="00EA0F52" w:rsidRDefault="00CF5E4B">
            <w:pPr>
              <w:widowControl w:val="0"/>
              <w:spacing w:line="480" w:lineRule="auto"/>
              <w:rPr>
                <w:b/>
                <w:sz w:val="18"/>
                <w:szCs w:val="18"/>
              </w:rPr>
            </w:pPr>
            <w:r w:rsidRPr="00EA0F52">
              <w:rPr>
                <w:b/>
                <w:sz w:val="18"/>
                <w:szCs w:val="18"/>
              </w:rPr>
              <w:t>Post-Treatment</w:t>
            </w:r>
          </w:p>
        </w:tc>
      </w:tr>
      <w:tr w:rsidR="00BF6DE4" w:rsidRPr="00EA0F52" w14:paraId="69920342" w14:textId="77777777">
        <w:trPr>
          <w:trHeight w:val="380"/>
        </w:trPr>
        <w:tc>
          <w:tcPr>
            <w:tcW w:w="12825" w:type="dxa"/>
            <w:gridSpan w:val="6"/>
            <w:tcMar>
              <w:top w:w="100" w:type="dxa"/>
              <w:left w:w="100" w:type="dxa"/>
              <w:bottom w:w="100" w:type="dxa"/>
              <w:right w:w="100" w:type="dxa"/>
            </w:tcMar>
          </w:tcPr>
          <w:p w14:paraId="2ECC2AC8" w14:textId="77777777" w:rsidR="00F03129" w:rsidRPr="00EA0F52" w:rsidRDefault="00CF5E4B">
            <w:pPr>
              <w:widowControl w:val="0"/>
              <w:spacing w:line="480" w:lineRule="auto"/>
              <w:rPr>
                <w:sz w:val="18"/>
                <w:szCs w:val="18"/>
              </w:rPr>
            </w:pPr>
            <w:r w:rsidRPr="00EA0F52">
              <w:rPr>
                <w:b/>
                <w:sz w:val="18"/>
                <w:szCs w:val="18"/>
              </w:rPr>
              <w:t>Intravenous</w:t>
            </w:r>
          </w:p>
        </w:tc>
      </w:tr>
      <w:tr w:rsidR="00BF6DE4" w:rsidRPr="00EA0F52" w14:paraId="59A29F3C" w14:textId="77777777">
        <w:trPr>
          <w:trHeight w:val="585"/>
        </w:trPr>
        <w:tc>
          <w:tcPr>
            <w:tcW w:w="1080" w:type="dxa"/>
            <w:tcMar>
              <w:top w:w="100" w:type="dxa"/>
              <w:left w:w="100" w:type="dxa"/>
              <w:bottom w:w="100" w:type="dxa"/>
              <w:right w:w="100" w:type="dxa"/>
            </w:tcMar>
          </w:tcPr>
          <w:p w14:paraId="2193FB8E" w14:textId="77777777" w:rsidR="00F03129" w:rsidRPr="00EA0F52" w:rsidRDefault="00CF5E4B">
            <w:pPr>
              <w:widowControl w:val="0"/>
              <w:spacing w:line="480" w:lineRule="auto"/>
              <w:rPr>
                <w:sz w:val="18"/>
                <w:szCs w:val="18"/>
              </w:rPr>
            </w:pPr>
            <w:r w:rsidRPr="00EA0F52">
              <w:rPr>
                <w:sz w:val="18"/>
                <w:szCs w:val="18"/>
              </w:rPr>
              <w:lastRenderedPageBreak/>
              <w:t xml:space="preserve">Rasmussen </w:t>
            </w:r>
            <w:r w:rsidRPr="00EA0F52">
              <w:rPr>
                <w:i/>
                <w:sz w:val="18"/>
                <w:szCs w:val="18"/>
              </w:rPr>
              <w:t>et al.</w:t>
            </w:r>
            <w:r w:rsidRPr="00EA0F52">
              <w:rPr>
                <w:sz w:val="18"/>
                <w:szCs w:val="18"/>
              </w:rPr>
              <w:t xml:space="preserve"> (2013)</w:t>
            </w:r>
          </w:p>
        </w:tc>
        <w:tc>
          <w:tcPr>
            <w:tcW w:w="2775" w:type="dxa"/>
            <w:tcMar>
              <w:top w:w="100" w:type="dxa"/>
              <w:left w:w="100" w:type="dxa"/>
              <w:bottom w:w="100" w:type="dxa"/>
              <w:right w:w="100" w:type="dxa"/>
            </w:tcMar>
          </w:tcPr>
          <w:p w14:paraId="452644BC" w14:textId="77777777" w:rsidR="00F03129" w:rsidRPr="00EA0F52" w:rsidRDefault="00CF5E4B">
            <w:pPr>
              <w:widowControl w:val="0"/>
              <w:spacing w:line="480" w:lineRule="auto"/>
              <w:rPr>
                <w:sz w:val="18"/>
                <w:szCs w:val="18"/>
              </w:rPr>
            </w:pPr>
            <w:r w:rsidRPr="00EA0F52">
              <w:rPr>
                <w:sz w:val="18"/>
                <w:szCs w:val="18"/>
              </w:rPr>
              <w:t>IV ketamine, 0.5 mg/kg over 100 min., twice weekly until remission or 4 infusions completed</w:t>
            </w:r>
          </w:p>
        </w:tc>
        <w:tc>
          <w:tcPr>
            <w:tcW w:w="1530" w:type="dxa"/>
            <w:tcMar>
              <w:top w:w="100" w:type="dxa"/>
              <w:left w:w="100" w:type="dxa"/>
              <w:bottom w:w="100" w:type="dxa"/>
              <w:right w:w="100" w:type="dxa"/>
            </w:tcMar>
          </w:tcPr>
          <w:p w14:paraId="6827CB71"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9B4A483" w14:textId="77777777" w:rsidR="00F03129" w:rsidRPr="00EA0F52" w:rsidRDefault="00CF5E4B">
            <w:pPr>
              <w:widowControl w:val="0"/>
              <w:spacing w:line="480" w:lineRule="auto"/>
              <w:rPr>
                <w:b/>
                <w:sz w:val="18"/>
                <w:szCs w:val="18"/>
              </w:rPr>
            </w:pPr>
            <w:r w:rsidRPr="00EA0F52">
              <w:rPr>
                <w:b/>
                <w:sz w:val="18"/>
                <w:szCs w:val="18"/>
              </w:rPr>
              <w:t>MADRS Scores</w:t>
            </w:r>
          </w:p>
          <w:p w14:paraId="0218161A" w14:textId="77777777" w:rsidR="00F03129" w:rsidRPr="00EA0F52" w:rsidRDefault="00CF5E4B">
            <w:pPr>
              <w:widowControl w:val="0"/>
              <w:spacing w:line="480" w:lineRule="auto"/>
              <w:rPr>
                <w:sz w:val="18"/>
                <w:szCs w:val="18"/>
              </w:rPr>
            </w:pPr>
            <w:r w:rsidRPr="00EA0F52">
              <w:rPr>
                <w:sz w:val="18"/>
                <w:szCs w:val="18"/>
              </w:rPr>
              <w:t>Patient 2: 26</w:t>
            </w:r>
          </w:p>
          <w:p w14:paraId="7114951F" w14:textId="77777777" w:rsidR="00F03129" w:rsidRPr="00EA0F52" w:rsidRDefault="00CF5E4B">
            <w:pPr>
              <w:widowControl w:val="0"/>
              <w:spacing w:line="480" w:lineRule="auto"/>
              <w:rPr>
                <w:sz w:val="18"/>
                <w:szCs w:val="18"/>
              </w:rPr>
            </w:pPr>
            <w:r w:rsidRPr="00EA0F52">
              <w:rPr>
                <w:sz w:val="18"/>
                <w:szCs w:val="18"/>
              </w:rPr>
              <w:t>Patient 10: 38</w:t>
            </w:r>
          </w:p>
        </w:tc>
        <w:tc>
          <w:tcPr>
            <w:tcW w:w="2295" w:type="dxa"/>
            <w:tcMar>
              <w:top w:w="100" w:type="dxa"/>
              <w:left w:w="100" w:type="dxa"/>
              <w:bottom w:w="100" w:type="dxa"/>
              <w:right w:w="100" w:type="dxa"/>
            </w:tcMar>
          </w:tcPr>
          <w:p w14:paraId="3DA9B083" w14:textId="77777777" w:rsidR="00F03129" w:rsidRPr="00EA0F52" w:rsidRDefault="00CF5E4B">
            <w:pPr>
              <w:widowControl w:val="0"/>
              <w:spacing w:line="480" w:lineRule="auto"/>
              <w:rPr>
                <w:b/>
                <w:sz w:val="18"/>
                <w:szCs w:val="18"/>
              </w:rPr>
            </w:pPr>
            <w:r w:rsidRPr="00EA0F52">
              <w:rPr>
                <w:b/>
                <w:sz w:val="18"/>
                <w:szCs w:val="18"/>
              </w:rPr>
              <w:t>MADRS Scores</w:t>
            </w:r>
          </w:p>
          <w:p w14:paraId="31E571E0" w14:textId="77777777" w:rsidR="00F03129" w:rsidRPr="00EA0F52" w:rsidRDefault="00CF5E4B">
            <w:pPr>
              <w:widowControl w:val="0"/>
              <w:spacing w:line="480" w:lineRule="auto"/>
              <w:rPr>
                <w:sz w:val="18"/>
                <w:szCs w:val="18"/>
              </w:rPr>
            </w:pPr>
            <w:r w:rsidRPr="00EA0F52">
              <w:rPr>
                <w:sz w:val="18"/>
                <w:szCs w:val="18"/>
              </w:rPr>
              <w:t>Patient 2: 2</w:t>
            </w:r>
          </w:p>
          <w:p w14:paraId="4A4E6183" w14:textId="77777777" w:rsidR="00F03129" w:rsidRPr="00EA0F52" w:rsidRDefault="00CF5E4B">
            <w:pPr>
              <w:widowControl w:val="0"/>
              <w:spacing w:line="480" w:lineRule="auto"/>
              <w:rPr>
                <w:b/>
                <w:sz w:val="18"/>
                <w:szCs w:val="18"/>
              </w:rPr>
            </w:pPr>
            <w:r w:rsidRPr="00EA0F52">
              <w:rPr>
                <w:sz w:val="18"/>
                <w:szCs w:val="18"/>
              </w:rPr>
              <w:t>Patient 10: 45</w:t>
            </w:r>
          </w:p>
        </w:tc>
        <w:tc>
          <w:tcPr>
            <w:tcW w:w="2925" w:type="dxa"/>
            <w:tcMar>
              <w:top w:w="100" w:type="dxa"/>
              <w:left w:w="100" w:type="dxa"/>
              <w:bottom w:w="100" w:type="dxa"/>
              <w:right w:w="100" w:type="dxa"/>
            </w:tcMar>
          </w:tcPr>
          <w:p w14:paraId="3BFFAED7" w14:textId="77777777" w:rsidR="00F03129" w:rsidRPr="00EA0F52" w:rsidRDefault="00CF5E4B">
            <w:pPr>
              <w:widowControl w:val="0"/>
              <w:spacing w:line="480" w:lineRule="auto"/>
              <w:rPr>
                <w:sz w:val="18"/>
                <w:szCs w:val="18"/>
              </w:rPr>
            </w:pPr>
            <w:r w:rsidRPr="00EA0F52">
              <w:rPr>
                <w:sz w:val="18"/>
                <w:szCs w:val="18"/>
              </w:rPr>
              <w:t>Patient 2: visual hallucinations</w:t>
            </w:r>
          </w:p>
          <w:p w14:paraId="5AE3362F" w14:textId="77777777" w:rsidR="00F03129" w:rsidRPr="00EA0F52" w:rsidRDefault="00CF5E4B">
            <w:pPr>
              <w:widowControl w:val="0"/>
              <w:spacing w:line="480" w:lineRule="auto"/>
              <w:rPr>
                <w:sz w:val="18"/>
                <w:szCs w:val="18"/>
              </w:rPr>
            </w:pPr>
            <w:r w:rsidRPr="00EA0F52">
              <w:rPr>
                <w:sz w:val="18"/>
                <w:szCs w:val="18"/>
              </w:rPr>
              <w:t>Patient 10: no side effects</w:t>
            </w:r>
          </w:p>
        </w:tc>
      </w:tr>
      <w:tr w:rsidR="00BF6DE4" w:rsidRPr="00EA0F52" w14:paraId="00A03AF1" w14:textId="77777777">
        <w:trPr>
          <w:trHeight w:val="525"/>
        </w:trPr>
        <w:tc>
          <w:tcPr>
            <w:tcW w:w="1080" w:type="dxa"/>
            <w:tcMar>
              <w:top w:w="100" w:type="dxa"/>
              <w:left w:w="100" w:type="dxa"/>
              <w:bottom w:w="100" w:type="dxa"/>
              <w:right w:w="100" w:type="dxa"/>
            </w:tcMar>
          </w:tcPr>
          <w:p w14:paraId="4EC3ABCB" w14:textId="77777777" w:rsidR="00F03129" w:rsidRPr="00EA0F52" w:rsidRDefault="00CF5E4B">
            <w:pPr>
              <w:widowControl w:val="0"/>
              <w:spacing w:line="480" w:lineRule="auto"/>
              <w:rPr>
                <w:sz w:val="18"/>
                <w:szCs w:val="18"/>
              </w:rPr>
            </w:pPr>
            <w:r w:rsidRPr="00EA0F52">
              <w:rPr>
                <w:sz w:val="18"/>
                <w:szCs w:val="18"/>
              </w:rPr>
              <w:t xml:space="preserve">Lai </w:t>
            </w:r>
            <w:r w:rsidRPr="00EA0F52">
              <w:rPr>
                <w:i/>
                <w:sz w:val="18"/>
                <w:szCs w:val="18"/>
              </w:rPr>
              <w:t>et al.</w:t>
            </w:r>
            <w:r w:rsidRPr="00EA0F52">
              <w:rPr>
                <w:sz w:val="18"/>
                <w:szCs w:val="18"/>
              </w:rPr>
              <w:t xml:space="preserve"> (2014)</w:t>
            </w:r>
          </w:p>
        </w:tc>
        <w:tc>
          <w:tcPr>
            <w:tcW w:w="2775" w:type="dxa"/>
            <w:tcMar>
              <w:top w:w="100" w:type="dxa"/>
              <w:left w:w="100" w:type="dxa"/>
              <w:bottom w:w="100" w:type="dxa"/>
              <w:right w:w="100" w:type="dxa"/>
            </w:tcMar>
          </w:tcPr>
          <w:p w14:paraId="43A27345" w14:textId="62000B5B" w:rsidR="00F03129" w:rsidRPr="00EA0F52" w:rsidRDefault="00CF5E4B">
            <w:pPr>
              <w:widowControl w:val="0"/>
              <w:spacing w:line="480" w:lineRule="auto"/>
              <w:rPr>
                <w:sz w:val="18"/>
                <w:szCs w:val="18"/>
              </w:rPr>
            </w:pPr>
            <w:r w:rsidRPr="00EA0F52">
              <w:rPr>
                <w:sz w:val="18"/>
                <w:szCs w:val="18"/>
              </w:rPr>
              <w:t>IV ketamine, ascending dosing of 0.1, 0.2, 0.3, and 0.4 mg/kg over 2-5 min.,</w:t>
            </w:r>
            <w:r w:rsidR="00BC28A2" w:rsidRPr="00BC28A2">
              <w:rPr>
                <w:sz w:val="18"/>
                <w:szCs w:val="18"/>
              </w:rPr>
              <w:t xml:space="preserve"> </w:t>
            </w:r>
            <w:r w:rsidRPr="00EA0F52">
              <w:rPr>
                <w:sz w:val="18"/>
                <w:szCs w:val="18"/>
              </w:rPr>
              <w:t>weekly</w:t>
            </w:r>
          </w:p>
        </w:tc>
        <w:tc>
          <w:tcPr>
            <w:tcW w:w="1530" w:type="dxa"/>
            <w:tcMar>
              <w:top w:w="100" w:type="dxa"/>
              <w:left w:w="100" w:type="dxa"/>
              <w:bottom w:w="100" w:type="dxa"/>
              <w:right w:w="100" w:type="dxa"/>
            </w:tcMar>
          </w:tcPr>
          <w:p w14:paraId="4A2D06D1" w14:textId="77777777" w:rsidR="00F03129" w:rsidRPr="00EA0F52" w:rsidRDefault="00CF5E4B">
            <w:pPr>
              <w:widowControl w:val="0"/>
              <w:spacing w:line="480" w:lineRule="auto"/>
              <w:rPr>
                <w:sz w:val="18"/>
                <w:szCs w:val="18"/>
              </w:rPr>
            </w:pPr>
            <w:r w:rsidRPr="00EA0F52">
              <w:rPr>
                <w:sz w:val="18"/>
                <w:szCs w:val="18"/>
              </w:rPr>
              <w:t>Saline placebo</w:t>
            </w:r>
          </w:p>
        </w:tc>
        <w:tc>
          <w:tcPr>
            <w:tcW w:w="2220" w:type="dxa"/>
            <w:tcMar>
              <w:top w:w="100" w:type="dxa"/>
              <w:left w:w="100" w:type="dxa"/>
              <w:bottom w:w="100" w:type="dxa"/>
              <w:right w:w="100" w:type="dxa"/>
            </w:tcMar>
          </w:tcPr>
          <w:p w14:paraId="3C6B5738" w14:textId="77777777" w:rsidR="00F03129" w:rsidRPr="00EA0F52" w:rsidRDefault="00CF5E4B">
            <w:pPr>
              <w:widowControl w:val="0"/>
              <w:spacing w:line="480" w:lineRule="auto"/>
              <w:rPr>
                <w:b/>
                <w:sz w:val="18"/>
                <w:szCs w:val="18"/>
              </w:rPr>
            </w:pPr>
            <w:r w:rsidRPr="00EA0F52">
              <w:rPr>
                <w:b/>
                <w:sz w:val="18"/>
                <w:szCs w:val="18"/>
              </w:rPr>
              <w:t>MADRS Scores</w:t>
            </w:r>
          </w:p>
          <w:p w14:paraId="7CFDCA45" w14:textId="77777777" w:rsidR="00F03129" w:rsidRPr="00EA0F52" w:rsidRDefault="00CF5E4B">
            <w:pPr>
              <w:widowControl w:val="0"/>
              <w:spacing w:line="480" w:lineRule="auto"/>
              <w:rPr>
                <w:sz w:val="18"/>
                <w:szCs w:val="18"/>
              </w:rPr>
            </w:pPr>
            <w:r w:rsidRPr="00EA0F52">
              <w:rPr>
                <w:sz w:val="18"/>
                <w:szCs w:val="18"/>
              </w:rPr>
              <w:t>Subject 1: 29</w:t>
            </w:r>
          </w:p>
          <w:p w14:paraId="3F081726" w14:textId="77777777" w:rsidR="00BC28A2" w:rsidRDefault="00CF5E4B">
            <w:pPr>
              <w:widowControl w:val="0"/>
              <w:spacing w:line="480" w:lineRule="auto"/>
              <w:rPr>
                <w:sz w:val="18"/>
                <w:szCs w:val="18"/>
              </w:rPr>
            </w:pPr>
            <w:r w:rsidRPr="00EA0F52">
              <w:rPr>
                <w:sz w:val="18"/>
                <w:szCs w:val="18"/>
              </w:rPr>
              <w:t>Subject 3: 29</w:t>
            </w:r>
          </w:p>
          <w:p w14:paraId="3E3CB90A" w14:textId="639DFD37" w:rsidR="00F03129" w:rsidRPr="00EA0F52" w:rsidRDefault="00CF5E4B">
            <w:pPr>
              <w:widowControl w:val="0"/>
              <w:spacing w:line="480" w:lineRule="auto"/>
              <w:rPr>
                <w:b/>
                <w:sz w:val="18"/>
                <w:szCs w:val="18"/>
              </w:rPr>
            </w:pPr>
            <w:r w:rsidRPr="00EA0F52">
              <w:rPr>
                <w:b/>
                <w:sz w:val="18"/>
                <w:szCs w:val="18"/>
              </w:rPr>
              <w:t>Simple and Complex Reaction Time</w:t>
            </w:r>
          </w:p>
          <w:p w14:paraId="3A938688"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489CD756" w14:textId="77777777" w:rsidR="00F03129" w:rsidRPr="00EA0F52" w:rsidRDefault="00CF5E4B">
            <w:pPr>
              <w:widowControl w:val="0"/>
              <w:spacing w:line="480" w:lineRule="auto"/>
              <w:rPr>
                <w:b/>
                <w:sz w:val="18"/>
                <w:szCs w:val="18"/>
              </w:rPr>
            </w:pPr>
            <w:r w:rsidRPr="00EA0F52">
              <w:rPr>
                <w:b/>
                <w:sz w:val="18"/>
                <w:szCs w:val="18"/>
              </w:rPr>
              <w:t>MADRS Scores</w:t>
            </w:r>
          </w:p>
          <w:p w14:paraId="6197AC94" w14:textId="77777777" w:rsidR="00BC28A2" w:rsidRDefault="00CF5E4B">
            <w:pPr>
              <w:widowControl w:val="0"/>
              <w:spacing w:line="480" w:lineRule="auto"/>
              <w:rPr>
                <w:sz w:val="18"/>
                <w:szCs w:val="18"/>
              </w:rPr>
            </w:pPr>
            <w:r w:rsidRPr="00EA0F52">
              <w:rPr>
                <w:sz w:val="18"/>
                <w:szCs w:val="18"/>
              </w:rPr>
              <w:t>Subject 1: Remission after 0.4 mg/kg dose</w:t>
            </w:r>
          </w:p>
          <w:p w14:paraId="505D7F2C" w14:textId="77777777" w:rsidR="00BC28A2" w:rsidRDefault="00CF5E4B">
            <w:pPr>
              <w:widowControl w:val="0"/>
              <w:spacing w:line="480" w:lineRule="auto"/>
              <w:rPr>
                <w:sz w:val="18"/>
                <w:szCs w:val="18"/>
              </w:rPr>
            </w:pPr>
            <w:r w:rsidRPr="00EA0F52">
              <w:rPr>
                <w:sz w:val="18"/>
                <w:szCs w:val="18"/>
              </w:rPr>
              <w:t>Subject 3: No response nor remission</w:t>
            </w:r>
          </w:p>
          <w:p w14:paraId="097E0305" w14:textId="346CE36C" w:rsidR="00F03129" w:rsidRPr="00EA0F52" w:rsidRDefault="00CF5E4B">
            <w:pPr>
              <w:widowControl w:val="0"/>
              <w:spacing w:line="480" w:lineRule="auto"/>
              <w:rPr>
                <w:b/>
                <w:sz w:val="18"/>
                <w:szCs w:val="18"/>
              </w:rPr>
            </w:pPr>
            <w:r w:rsidRPr="00EA0F52">
              <w:rPr>
                <w:b/>
                <w:sz w:val="18"/>
                <w:szCs w:val="18"/>
              </w:rPr>
              <w:t>Simple and Complex Reaction Time</w:t>
            </w:r>
          </w:p>
          <w:p w14:paraId="424691A3" w14:textId="77777777" w:rsidR="00F03129" w:rsidRPr="00EA0F52" w:rsidRDefault="00CF5E4B">
            <w:pPr>
              <w:widowControl w:val="0"/>
              <w:spacing w:line="480" w:lineRule="auto"/>
              <w:rPr>
                <w:sz w:val="18"/>
                <w:szCs w:val="18"/>
              </w:rPr>
            </w:pPr>
            <w:r w:rsidRPr="00EA0F52">
              <w:rPr>
                <w:sz w:val="18"/>
                <w:szCs w:val="18"/>
              </w:rPr>
              <w:t xml:space="preserve">No significant differences between pre- and post-treatment </w:t>
            </w:r>
          </w:p>
        </w:tc>
        <w:tc>
          <w:tcPr>
            <w:tcW w:w="2925" w:type="dxa"/>
            <w:tcMar>
              <w:top w:w="100" w:type="dxa"/>
              <w:left w:w="100" w:type="dxa"/>
              <w:bottom w:w="100" w:type="dxa"/>
              <w:right w:w="100" w:type="dxa"/>
            </w:tcMar>
          </w:tcPr>
          <w:p w14:paraId="284DE43F" w14:textId="77777777" w:rsidR="00F03129" w:rsidRPr="00EA0F52" w:rsidRDefault="00CF5E4B">
            <w:pPr>
              <w:widowControl w:val="0"/>
              <w:spacing w:line="480" w:lineRule="auto"/>
              <w:rPr>
                <w:sz w:val="18"/>
                <w:szCs w:val="18"/>
              </w:rPr>
            </w:pPr>
            <w:r w:rsidRPr="00EA0F52">
              <w:rPr>
                <w:sz w:val="18"/>
                <w:szCs w:val="18"/>
              </w:rPr>
              <w:t>Subject 1: Dissociation symptoms when dose given over 2 min.; prompting revision of study protocol to 5 min. infusions</w:t>
            </w:r>
          </w:p>
          <w:p w14:paraId="4F3A0A0C" w14:textId="77777777" w:rsidR="00F03129" w:rsidRPr="00EA0F52" w:rsidRDefault="00CF5E4B">
            <w:pPr>
              <w:widowControl w:val="0"/>
              <w:spacing w:line="480" w:lineRule="auto"/>
              <w:rPr>
                <w:sz w:val="18"/>
                <w:szCs w:val="18"/>
              </w:rPr>
            </w:pPr>
            <w:r w:rsidRPr="00EA0F52">
              <w:rPr>
                <w:sz w:val="18"/>
                <w:szCs w:val="18"/>
              </w:rPr>
              <w:t>Subject 3: transient sedation post-infusion with stable vital signs</w:t>
            </w:r>
          </w:p>
        </w:tc>
      </w:tr>
      <w:tr w:rsidR="00BF6DE4" w:rsidRPr="00EA0F52" w14:paraId="7721724F" w14:textId="77777777">
        <w:trPr>
          <w:trHeight w:val="1001"/>
        </w:trPr>
        <w:tc>
          <w:tcPr>
            <w:tcW w:w="1080" w:type="dxa"/>
            <w:tcMar>
              <w:top w:w="100" w:type="dxa"/>
              <w:left w:w="100" w:type="dxa"/>
              <w:bottom w:w="100" w:type="dxa"/>
              <w:right w:w="100" w:type="dxa"/>
            </w:tcMar>
          </w:tcPr>
          <w:p w14:paraId="1E01D518" w14:textId="77777777" w:rsidR="00F03129" w:rsidRPr="00EA0F52" w:rsidRDefault="00CF5E4B">
            <w:pPr>
              <w:widowControl w:val="0"/>
              <w:spacing w:line="480" w:lineRule="auto"/>
              <w:rPr>
                <w:sz w:val="18"/>
                <w:szCs w:val="18"/>
              </w:rPr>
            </w:pPr>
            <w:proofErr w:type="spellStart"/>
            <w:r w:rsidRPr="00EA0F52">
              <w:rPr>
                <w:sz w:val="18"/>
                <w:szCs w:val="18"/>
              </w:rPr>
              <w:t>Fernie</w:t>
            </w:r>
            <w:proofErr w:type="spellEnd"/>
            <w:r w:rsidRPr="00EA0F52">
              <w:rPr>
                <w:sz w:val="18"/>
                <w:szCs w:val="18"/>
              </w:rPr>
              <w:t xml:space="preserve"> </w:t>
            </w:r>
            <w:r w:rsidRPr="00EA0F52">
              <w:rPr>
                <w:i/>
                <w:sz w:val="18"/>
                <w:szCs w:val="18"/>
              </w:rPr>
              <w:t>et al.</w:t>
            </w:r>
            <w:r w:rsidRPr="00EA0F52">
              <w:rPr>
                <w:sz w:val="18"/>
                <w:szCs w:val="18"/>
              </w:rPr>
              <w:t xml:space="preserve"> (2017)</w:t>
            </w:r>
          </w:p>
        </w:tc>
        <w:tc>
          <w:tcPr>
            <w:tcW w:w="2775" w:type="dxa"/>
            <w:tcMar>
              <w:top w:w="100" w:type="dxa"/>
              <w:left w:w="100" w:type="dxa"/>
              <w:bottom w:w="100" w:type="dxa"/>
              <w:right w:w="100" w:type="dxa"/>
            </w:tcMar>
          </w:tcPr>
          <w:p w14:paraId="4758AD45" w14:textId="77777777" w:rsidR="00F03129" w:rsidRPr="00EA0F52" w:rsidRDefault="00CF5E4B">
            <w:pPr>
              <w:widowControl w:val="0"/>
              <w:spacing w:line="480" w:lineRule="auto"/>
              <w:rPr>
                <w:sz w:val="18"/>
                <w:szCs w:val="18"/>
              </w:rPr>
            </w:pPr>
            <w:r w:rsidRPr="00EA0F52">
              <w:rPr>
                <w:sz w:val="18"/>
                <w:szCs w:val="18"/>
              </w:rPr>
              <w:t>IV ketamine, up to 2 mg/kg bolus, used as anesthetic during twice weekly ECT</w:t>
            </w:r>
          </w:p>
        </w:tc>
        <w:tc>
          <w:tcPr>
            <w:tcW w:w="1530" w:type="dxa"/>
            <w:tcMar>
              <w:top w:w="100" w:type="dxa"/>
              <w:left w:w="100" w:type="dxa"/>
              <w:bottom w:w="100" w:type="dxa"/>
              <w:right w:w="100" w:type="dxa"/>
            </w:tcMar>
          </w:tcPr>
          <w:p w14:paraId="2FFC1436" w14:textId="77777777" w:rsidR="00F03129" w:rsidRPr="00EA0F52" w:rsidRDefault="00CF5E4B">
            <w:pPr>
              <w:widowControl w:val="0"/>
              <w:spacing w:line="480" w:lineRule="auto"/>
              <w:rPr>
                <w:sz w:val="18"/>
                <w:szCs w:val="18"/>
              </w:rPr>
            </w:pPr>
            <w:r w:rsidRPr="00EA0F52">
              <w:rPr>
                <w:sz w:val="18"/>
                <w:szCs w:val="18"/>
              </w:rPr>
              <w:t xml:space="preserve">IV propofol, up to 2.5 mg/kg bolus, used as anesthetic during twice </w:t>
            </w:r>
            <w:r w:rsidRPr="00EA0F52">
              <w:rPr>
                <w:sz w:val="18"/>
                <w:szCs w:val="18"/>
              </w:rPr>
              <w:lastRenderedPageBreak/>
              <w:t>weekly ECT</w:t>
            </w:r>
          </w:p>
        </w:tc>
        <w:tc>
          <w:tcPr>
            <w:tcW w:w="2220" w:type="dxa"/>
            <w:tcMar>
              <w:top w:w="100" w:type="dxa"/>
              <w:left w:w="100" w:type="dxa"/>
              <w:bottom w:w="100" w:type="dxa"/>
              <w:right w:w="100" w:type="dxa"/>
            </w:tcMar>
          </w:tcPr>
          <w:p w14:paraId="74A01935" w14:textId="77777777" w:rsidR="00F03129" w:rsidRPr="00EA0F52" w:rsidRDefault="00CF5E4B">
            <w:pPr>
              <w:widowControl w:val="0"/>
              <w:spacing w:line="480" w:lineRule="auto"/>
              <w:rPr>
                <w:sz w:val="18"/>
                <w:szCs w:val="18"/>
              </w:rPr>
            </w:pPr>
            <w:r w:rsidRPr="00EA0F52">
              <w:rPr>
                <w:b/>
                <w:sz w:val="18"/>
                <w:szCs w:val="18"/>
              </w:rPr>
              <w:lastRenderedPageBreak/>
              <w:t>-</w:t>
            </w:r>
          </w:p>
        </w:tc>
        <w:tc>
          <w:tcPr>
            <w:tcW w:w="2295" w:type="dxa"/>
            <w:tcMar>
              <w:top w:w="100" w:type="dxa"/>
              <w:left w:w="100" w:type="dxa"/>
              <w:bottom w:w="100" w:type="dxa"/>
              <w:right w:w="100" w:type="dxa"/>
            </w:tcMar>
          </w:tcPr>
          <w:p w14:paraId="3CF3EBEF" w14:textId="77777777" w:rsidR="00F03129" w:rsidRPr="00EA0F52" w:rsidRDefault="00CF5E4B">
            <w:pPr>
              <w:widowControl w:val="0"/>
              <w:spacing w:line="480" w:lineRule="auto"/>
              <w:rPr>
                <w:sz w:val="18"/>
                <w:szCs w:val="18"/>
              </w:rPr>
            </w:pPr>
            <w:r w:rsidRPr="00EA0F52">
              <w:rPr>
                <w:b/>
                <w:sz w:val="18"/>
                <w:szCs w:val="18"/>
              </w:rPr>
              <w:t>-</w:t>
            </w:r>
          </w:p>
        </w:tc>
        <w:tc>
          <w:tcPr>
            <w:tcW w:w="2925" w:type="dxa"/>
            <w:tcMar>
              <w:top w:w="100" w:type="dxa"/>
              <w:left w:w="100" w:type="dxa"/>
              <w:bottom w:w="100" w:type="dxa"/>
              <w:right w:w="100" w:type="dxa"/>
            </w:tcMar>
          </w:tcPr>
          <w:p w14:paraId="74AEF607" w14:textId="77777777" w:rsidR="00F03129" w:rsidRPr="00EA0F52" w:rsidRDefault="00CF5E4B">
            <w:pPr>
              <w:widowControl w:val="0"/>
              <w:spacing w:line="480" w:lineRule="auto"/>
              <w:rPr>
                <w:sz w:val="18"/>
                <w:szCs w:val="18"/>
              </w:rPr>
            </w:pPr>
            <w:r w:rsidRPr="00EA0F52">
              <w:rPr>
                <w:sz w:val="18"/>
                <w:szCs w:val="18"/>
              </w:rPr>
              <w:t>No significant difference detected in cognition between the IV ketamine and control group</w:t>
            </w:r>
          </w:p>
        </w:tc>
      </w:tr>
      <w:tr w:rsidR="00BF6DE4" w:rsidRPr="00EA0F52" w14:paraId="3E7913A1" w14:textId="77777777">
        <w:tc>
          <w:tcPr>
            <w:tcW w:w="1080" w:type="dxa"/>
            <w:tcMar>
              <w:top w:w="100" w:type="dxa"/>
              <w:left w:w="100" w:type="dxa"/>
              <w:bottom w:w="100" w:type="dxa"/>
              <w:right w:w="100" w:type="dxa"/>
            </w:tcMar>
          </w:tcPr>
          <w:p w14:paraId="592B45FF" w14:textId="77777777" w:rsidR="00F03129" w:rsidRPr="00EA0F52" w:rsidRDefault="00CF5E4B">
            <w:pPr>
              <w:widowControl w:val="0"/>
              <w:spacing w:line="480" w:lineRule="auto"/>
              <w:rPr>
                <w:sz w:val="18"/>
                <w:szCs w:val="18"/>
              </w:rPr>
            </w:pPr>
            <w:r w:rsidRPr="00EA0F52">
              <w:rPr>
                <w:sz w:val="18"/>
                <w:szCs w:val="18"/>
              </w:rPr>
              <w:t xml:space="preserve">Zou </w:t>
            </w:r>
            <w:r w:rsidRPr="00EA0F52">
              <w:rPr>
                <w:i/>
                <w:sz w:val="18"/>
                <w:szCs w:val="18"/>
              </w:rPr>
              <w:t xml:space="preserve">et al. </w:t>
            </w:r>
            <w:r w:rsidRPr="00EA0F52">
              <w:rPr>
                <w:sz w:val="18"/>
                <w:szCs w:val="18"/>
              </w:rPr>
              <w:t>(2021)</w:t>
            </w:r>
          </w:p>
        </w:tc>
        <w:tc>
          <w:tcPr>
            <w:tcW w:w="2775" w:type="dxa"/>
            <w:tcMar>
              <w:top w:w="100" w:type="dxa"/>
              <w:left w:w="100" w:type="dxa"/>
              <w:bottom w:w="100" w:type="dxa"/>
              <w:right w:w="100" w:type="dxa"/>
            </w:tcMar>
          </w:tcPr>
          <w:p w14:paraId="6C2926DE" w14:textId="77777777" w:rsidR="00F03129" w:rsidRPr="00EA0F52" w:rsidRDefault="00CF5E4B">
            <w:pPr>
              <w:widowControl w:val="0"/>
              <w:spacing w:line="480" w:lineRule="auto"/>
              <w:rPr>
                <w:sz w:val="18"/>
                <w:szCs w:val="18"/>
              </w:rPr>
            </w:pPr>
            <w:r w:rsidRPr="00EA0F52">
              <w:rPr>
                <w:sz w:val="18"/>
                <w:szCs w:val="18"/>
              </w:rPr>
              <w:t>IV ketamine, 0.3 mg/kg, before receiving 1.5 mg/kg propofol for ECT anesthesia</w:t>
            </w:r>
          </w:p>
        </w:tc>
        <w:tc>
          <w:tcPr>
            <w:tcW w:w="1530" w:type="dxa"/>
            <w:tcMar>
              <w:top w:w="100" w:type="dxa"/>
              <w:left w:w="100" w:type="dxa"/>
              <w:bottom w:w="100" w:type="dxa"/>
              <w:right w:w="100" w:type="dxa"/>
            </w:tcMar>
          </w:tcPr>
          <w:p w14:paraId="01C50DAF" w14:textId="77777777" w:rsidR="00F03129" w:rsidRPr="00EA0F52" w:rsidRDefault="00CF5E4B">
            <w:pPr>
              <w:widowControl w:val="0"/>
              <w:spacing w:line="480" w:lineRule="auto"/>
              <w:rPr>
                <w:sz w:val="18"/>
                <w:szCs w:val="18"/>
              </w:rPr>
            </w:pPr>
            <w:r w:rsidRPr="00EA0F52">
              <w:rPr>
                <w:sz w:val="18"/>
                <w:szCs w:val="18"/>
              </w:rPr>
              <w:t>Placebo saline in addition to 1.5 mg/kg propofol</w:t>
            </w:r>
          </w:p>
        </w:tc>
        <w:tc>
          <w:tcPr>
            <w:tcW w:w="2220" w:type="dxa"/>
            <w:tcMar>
              <w:top w:w="100" w:type="dxa"/>
              <w:left w:w="100" w:type="dxa"/>
              <w:bottom w:w="100" w:type="dxa"/>
              <w:right w:w="100" w:type="dxa"/>
            </w:tcMar>
          </w:tcPr>
          <w:p w14:paraId="7FAAAFF0" w14:textId="77777777" w:rsidR="00F03129" w:rsidRPr="00EA0F52" w:rsidRDefault="00CF5E4B">
            <w:pPr>
              <w:widowControl w:val="0"/>
              <w:spacing w:line="480" w:lineRule="auto"/>
              <w:rPr>
                <w:b/>
                <w:sz w:val="18"/>
                <w:szCs w:val="18"/>
              </w:rPr>
            </w:pPr>
            <w:r w:rsidRPr="00EA0F52">
              <w:rPr>
                <w:b/>
                <w:sz w:val="18"/>
                <w:szCs w:val="18"/>
              </w:rPr>
              <w:t>Mean HAMD Scores (SD)</w:t>
            </w:r>
          </w:p>
          <w:p w14:paraId="522C8153" w14:textId="77777777" w:rsidR="00F03129" w:rsidRPr="00EA0F52" w:rsidRDefault="00CF5E4B">
            <w:pPr>
              <w:widowControl w:val="0"/>
              <w:spacing w:line="480" w:lineRule="auto"/>
              <w:rPr>
                <w:sz w:val="18"/>
                <w:szCs w:val="18"/>
              </w:rPr>
            </w:pPr>
            <w:r w:rsidRPr="00EA0F52">
              <w:rPr>
                <w:sz w:val="18"/>
                <w:szCs w:val="18"/>
              </w:rPr>
              <w:t>Ketamine: 30.91 (3.67)</w:t>
            </w:r>
          </w:p>
          <w:p w14:paraId="106A36BB" w14:textId="77777777" w:rsidR="00F03129" w:rsidRPr="00EA0F52" w:rsidRDefault="00CF5E4B">
            <w:pPr>
              <w:widowControl w:val="0"/>
              <w:spacing w:line="480" w:lineRule="auto"/>
              <w:rPr>
                <w:sz w:val="18"/>
                <w:szCs w:val="18"/>
              </w:rPr>
            </w:pPr>
            <w:r w:rsidRPr="00EA0F52">
              <w:rPr>
                <w:sz w:val="18"/>
                <w:szCs w:val="18"/>
              </w:rPr>
              <w:t>Control: 31.03 (4.11)</w:t>
            </w:r>
          </w:p>
        </w:tc>
        <w:tc>
          <w:tcPr>
            <w:tcW w:w="2295" w:type="dxa"/>
            <w:tcMar>
              <w:top w:w="100" w:type="dxa"/>
              <w:left w:w="100" w:type="dxa"/>
              <w:bottom w:w="100" w:type="dxa"/>
              <w:right w:w="100" w:type="dxa"/>
            </w:tcMar>
          </w:tcPr>
          <w:p w14:paraId="55C254C9" w14:textId="77777777" w:rsidR="00F03129" w:rsidRPr="00EA0F52" w:rsidRDefault="00CF5E4B">
            <w:pPr>
              <w:widowControl w:val="0"/>
              <w:spacing w:line="480" w:lineRule="auto"/>
              <w:rPr>
                <w:b/>
                <w:sz w:val="18"/>
                <w:szCs w:val="18"/>
              </w:rPr>
            </w:pPr>
            <w:r w:rsidRPr="00EA0F52">
              <w:rPr>
                <w:b/>
                <w:sz w:val="18"/>
                <w:szCs w:val="18"/>
              </w:rPr>
              <w:t>Mean HAMD Scores (SD)</w:t>
            </w:r>
          </w:p>
          <w:p w14:paraId="1B3B8D58" w14:textId="77777777" w:rsidR="00F03129" w:rsidRPr="00EA0F52" w:rsidRDefault="00CF5E4B">
            <w:pPr>
              <w:widowControl w:val="0"/>
              <w:spacing w:line="480" w:lineRule="auto"/>
              <w:rPr>
                <w:sz w:val="18"/>
                <w:szCs w:val="18"/>
              </w:rPr>
            </w:pPr>
            <w:r w:rsidRPr="00EA0F52">
              <w:rPr>
                <w:sz w:val="18"/>
                <w:szCs w:val="18"/>
              </w:rPr>
              <w:t>End of sixth ECT</w:t>
            </w:r>
          </w:p>
          <w:p w14:paraId="56AA3924" w14:textId="77777777" w:rsidR="00F03129" w:rsidRPr="00EA0F52" w:rsidRDefault="00CF5E4B">
            <w:pPr>
              <w:widowControl w:val="0"/>
              <w:spacing w:line="480" w:lineRule="auto"/>
              <w:rPr>
                <w:sz w:val="18"/>
                <w:szCs w:val="18"/>
              </w:rPr>
            </w:pPr>
            <w:r w:rsidRPr="00EA0F52">
              <w:rPr>
                <w:sz w:val="18"/>
                <w:szCs w:val="18"/>
              </w:rPr>
              <w:t>Ketamine: 14.18 (3.65)</w:t>
            </w:r>
          </w:p>
          <w:p w14:paraId="5B5F018E" w14:textId="77777777" w:rsidR="00F03129" w:rsidRPr="00EA0F52" w:rsidRDefault="00CF5E4B">
            <w:pPr>
              <w:widowControl w:val="0"/>
              <w:spacing w:line="480" w:lineRule="auto"/>
              <w:rPr>
                <w:sz w:val="18"/>
                <w:szCs w:val="18"/>
              </w:rPr>
            </w:pPr>
            <w:r w:rsidRPr="00EA0F52">
              <w:rPr>
                <w:sz w:val="18"/>
                <w:szCs w:val="18"/>
              </w:rPr>
              <w:t>Control: 16.03 (4.66)</w:t>
            </w:r>
          </w:p>
          <w:p w14:paraId="38AC2C1B" w14:textId="77777777" w:rsidR="00BC28A2" w:rsidRDefault="00CF5E4B">
            <w:pPr>
              <w:widowControl w:val="0"/>
              <w:spacing w:line="480" w:lineRule="auto"/>
              <w:rPr>
                <w:sz w:val="18"/>
                <w:szCs w:val="18"/>
              </w:rPr>
            </w:pPr>
            <w:r w:rsidRPr="00EA0F52">
              <w:rPr>
                <w:sz w:val="18"/>
                <w:szCs w:val="18"/>
              </w:rPr>
              <w:t>P-value (ketamine vs control): 0.01</w:t>
            </w:r>
          </w:p>
          <w:p w14:paraId="34899C18" w14:textId="2DE4AC21" w:rsidR="00F03129" w:rsidRPr="00EA0F52" w:rsidRDefault="00CF5E4B">
            <w:pPr>
              <w:widowControl w:val="0"/>
              <w:spacing w:line="480" w:lineRule="auto"/>
              <w:rPr>
                <w:sz w:val="18"/>
                <w:szCs w:val="18"/>
                <w:u w:val="single"/>
              </w:rPr>
            </w:pPr>
            <w:r w:rsidRPr="00EA0F52">
              <w:rPr>
                <w:sz w:val="18"/>
                <w:szCs w:val="18"/>
                <w:u w:val="single"/>
              </w:rPr>
              <w:t>Response rate</w:t>
            </w:r>
          </w:p>
          <w:p w14:paraId="1E361BB6" w14:textId="77777777" w:rsidR="00F03129" w:rsidRPr="00EA0F52" w:rsidRDefault="00CF5E4B">
            <w:pPr>
              <w:widowControl w:val="0"/>
              <w:spacing w:line="480" w:lineRule="auto"/>
              <w:rPr>
                <w:sz w:val="18"/>
                <w:szCs w:val="18"/>
              </w:rPr>
            </w:pPr>
            <w:r w:rsidRPr="00EA0F52">
              <w:rPr>
                <w:sz w:val="18"/>
                <w:szCs w:val="18"/>
              </w:rPr>
              <w:t>Ketamine: 76.12%</w:t>
            </w:r>
          </w:p>
          <w:p w14:paraId="1CD1EA8A" w14:textId="77777777" w:rsidR="00F03129" w:rsidRPr="00EA0F52" w:rsidRDefault="00CF5E4B">
            <w:pPr>
              <w:widowControl w:val="0"/>
              <w:spacing w:line="480" w:lineRule="auto"/>
              <w:rPr>
                <w:sz w:val="18"/>
                <w:szCs w:val="18"/>
              </w:rPr>
            </w:pPr>
            <w:r w:rsidRPr="00EA0F52">
              <w:rPr>
                <w:sz w:val="18"/>
                <w:szCs w:val="18"/>
              </w:rPr>
              <w:t>Control: 58.57%</w:t>
            </w:r>
          </w:p>
          <w:p w14:paraId="5F876AC8" w14:textId="77777777" w:rsidR="00BC28A2" w:rsidRDefault="00CF5E4B">
            <w:pPr>
              <w:widowControl w:val="0"/>
              <w:spacing w:line="480" w:lineRule="auto"/>
              <w:rPr>
                <w:sz w:val="18"/>
                <w:szCs w:val="18"/>
              </w:rPr>
            </w:pPr>
            <w:r w:rsidRPr="00EA0F52">
              <w:rPr>
                <w:sz w:val="18"/>
                <w:szCs w:val="18"/>
              </w:rPr>
              <w:t>P-value: 0.04</w:t>
            </w:r>
          </w:p>
          <w:p w14:paraId="164ED26D" w14:textId="4024D18A" w:rsidR="00F03129" w:rsidRPr="00EA0F52" w:rsidRDefault="00CF5E4B">
            <w:pPr>
              <w:widowControl w:val="0"/>
              <w:spacing w:line="480" w:lineRule="auto"/>
              <w:rPr>
                <w:sz w:val="18"/>
                <w:szCs w:val="18"/>
              </w:rPr>
            </w:pPr>
            <w:r w:rsidRPr="00EA0F52">
              <w:rPr>
                <w:sz w:val="18"/>
                <w:szCs w:val="18"/>
              </w:rPr>
              <w:t>End of ECT</w:t>
            </w:r>
          </w:p>
          <w:p w14:paraId="68EB54F2" w14:textId="77777777" w:rsidR="00F03129" w:rsidRPr="00EA0F52" w:rsidRDefault="00CF5E4B">
            <w:pPr>
              <w:widowControl w:val="0"/>
              <w:spacing w:line="480" w:lineRule="auto"/>
              <w:rPr>
                <w:sz w:val="18"/>
                <w:szCs w:val="18"/>
              </w:rPr>
            </w:pPr>
            <w:r w:rsidRPr="00EA0F52">
              <w:rPr>
                <w:sz w:val="18"/>
                <w:szCs w:val="18"/>
              </w:rPr>
              <w:t>Ketamine: 8.69 (4.15)</w:t>
            </w:r>
          </w:p>
          <w:p w14:paraId="2726AE58" w14:textId="77777777" w:rsidR="00F03129" w:rsidRPr="00EA0F52" w:rsidRDefault="00CF5E4B">
            <w:pPr>
              <w:widowControl w:val="0"/>
              <w:spacing w:line="480" w:lineRule="auto"/>
              <w:rPr>
                <w:sz w:val="18"/>
                <w:szCs w:val="18"/>
              </w:rPr>
            </w:pPr>
            <w:r w:rsidRPr="00EA0F52">
              <w:rPr>
                <w:sz w:val="18"/>
                <w:szCs w:val="18"/>
              </w:rPr>
              <w:t>Control: 8.97 (4.82)</w:t>
            </w:r>
          </w:p>
          <w:p w14:paraId="65E9F83F" w14:textId="77777777" w:rsidR="00BC28A2" w:rsidRDefault="00CF5E4B">
            <w:pPr>
              <w:widowControl w:val="0"/>
              <w:spacing w:line="480" w:lineRule="auto"/>
              <w:rPr>
                <w:sz w:val="18"/>
                <w:szCs w:val="18"/>
              </w:rPr>
            </w:pPr>
            <w:r w:rsidRPr="00EA0F52">
              <w:rPr>
                <w:sz w:val="18"/>
                <w:szCs w:val="18"/>
              </w:rPr>
              <w:t xml:space="preserve">P-value (ketamine vs </w:t>
            </w:r>
            <w:r w:rsidRPr="00EA0F52">
              <w:rPr>
                <w:sz w:val="18"/>
                <w:szCs w:val="18"/>
              </w:rPr>
              <w:lastRenderedPageBreak/>
              <w:t>control): 0.71</w:t>
            </w:r>
          </w:p>
          <w:p w14:paraId="5074CE6F" w14:textId="691857B7" w:rsidR="00F03129" w:rsidRPr="00EA0F52" w:rsidRDefault="00CF5E4B">
            <w:pPr>
              <w:widowControl w:val="0"/>
              <w:spacing w:line="480" w:lineRule="auto"/>
              <w:rPr>
                <w:sz w:val="18"/>
                <w:szCs w:val="18"/>
                <w:u w:val="single"/>
              </w:rPr>
            </w:pPr>
            <w:r w:rsidRPr="00EA0F52">
              <w:rPr>
                <w:sz w:val="18"/>
                <w:szCs w:val="18"/>
                <w:u w:val="single"/>
              </w:rPr>
              <w:t>Response rate</w:t>
            </w:r>
          </w:p>
          <w:p w14:paraId="2C205A42" w14:textId="77777777" w:rsidR="00F03129" w:rsidRPr="00EA0F52" w:rsidRDefault="00CF5E4B">
            <w:pPr>
              <w:widowControl w:val="0"/>
              <w:spacing w:line="480" w:lineRule="auto"/>
              <w:rPr>
                <w:sz w:val="18"/>
                <w:szCs w:val="18"/>
              </w:rPr>
            </w:pPr>
            <w:r w:rsidRPr="00EA0F52">
              <w:rPr>
                <w:sz w:val="18"/>
                <w:szCs w:val="18"/>
              </w:rPr>
              <w:t>Ketamine: 82.09%</w:t>
            </w:r>
          </w:p>
          <w:p w14:paraId="703358F6" w14:textId="77777777" w:rsidR="00F03129" w:rsidRPr="00EA0F52" w:rsidRDefault="00CF5E4B">
            <w:pPr>
              <w:widowControl w:val="0"/>
              <w:spacing w:line="480" w:lineRule="auto"/>
              <w:rPr>
                <w:sz w:val="18"/>
                <w:szCs w:val="18"/>
              </w:rPr>
            </w:pPr>
            <w:r w:rsidRPr="00EA0F52">
              <w:rPr>
                <w:sz w:val="18"/>
                <w:szCs w:val="18"/>
              </w:rPr>
              <w:t>Control: 81.43%</w:t>
            </w:r>
          </w:p>
          <w:p w14:paraId="0C2892CE" w14:textId="77777777" w:rsidR="00BC28A2" w:rsidRDefault="00CF5E4B">
            <w:pPr>
              <w:widowControl w:val="0"/>
              <w:spacing w:line="480" w:lineRule="auto"/>
              <w:rPr>
                <w:sz w:val="18"/>
                <w:szCs w:val="18"/>
              </w:rPr>
            </w:pPr>
            <w:r w:rsidRPr="00EA0F52">
              <w:rPr>
                <w:sz w:val="18"/>
                <w:szCs w:val="18"/>
              </w:rPr>
              <w:t>P-value: 0.90</w:t>
            </w:r>
          </w:p>
          <w:p w14:paraId="3DE404C9" w14:textId="5BE570E3" w:rsidR="00F03129" w:rsidRPr="00EA0F52" w:rsidRDefault="00CF5E4B">
            <w:pPr>
              <w:widowControl w:val="0"/>
              <w:spacing w:line="480" w:lineRule="auto"/>
              <w:rPr>
                <w:sz w:val="18"/>
                <w:szCs w:val="18"/>
                <w:u w:val="single"/>
              </w:rPr>
            </w:pPr>
            <w:r w:rsidRPr="00EA0F52">
              <w:rPr>
                <w:sz w:val="18"/>
                <w:szCs w:val="18"/>
                <w:u w:val="single"/>
              </w:rPr>
              <w:t>Remission rate</w:t>
            </w:r>
          </w:p>
          <w:p w14:paraId="6F98618B" w14:textId="77777777" w:rsidR="00F03129" w:rsidRPr="00EA0F52" w:rsidRDefault="00CF5E4B">
            <w:pPr>
              <w:widowControl w:val="0"/>
              <w:spacing w:line="480" w:lineRule="auto"/>
              <w:rPr>
                <w:sz w:val="18"/>
                <w:szCs w:val="18"/>
              </w:rPr>
            </w:pPr>
            <w:r w:rsidRPr="00EA0F52">
              <w:rPr>
                <w:sz w:val="18"/>
                <w:szCs w:val="18"/>
              </w:rPr>
              <w:t>Ketamine: 73.13%</w:t>
            </w:r>
          </w:p>
          <w:p w14:paraId="43E2F91F" w14:textId="77777777" w:rsidR="00F03129" w:rsidRPr="00EA0F52" w:rsidRDefault="00CF5E4B">
            <w:pPr>
              <w:widowControl w:val="0"/>
              <w:spacing w:line="480" w:lineRule="auto"/>
              <w:rPr>
                <w:sz w:val="18"/>
                <w:szCs w:val="18"/>
              </w:rPr>
            </w:pPr>
            <w:r w:rsidRPr="00EA0F52">
              <w:rPr>
                <w:sz w:val="18"/>
                <w:szCs w:val="18"/>
              </w:rPr>
              <w:t>Control: 68.57%</w:t>
            </w:r>
          </w:p>
          <w:p w14:paraId="757BFC31" w14:textId="77777777" w:rsidR="00F03129" w:rsidRPr="00EA0F52" w:rsidRDefault="00CF5E4B">
            <w:pPr>
              <w:widowControl w:val="0"/>
              <w:spacing w:line="480" w:lineRule="auto"/>
              <w:rPr>
                <w:sz w:val="18"/>
                <w:szCs w:val="18"/>
              </w:rPr>
            </w:pPr>
            <w:r w:rsidRPr="00EA0F52">
              <w:rPr>
                <w:sz w:val="18"/>
                <w:szCs w:val="18"/>
              </w:rPr>
              <w:t>P-value: 0.69</w:t>
            </w:r>
          </w:p>
        </w:tc>
        <w:tc>
          <w:tcPr>
            <w:tcW w:w="2925" w:type="dxa"/>
            <w:tcMar>
              <w:top w:w="100" w:type="dxa"/>
              <w:left w:w="100" w:type="dxa"/>
              <w:bottom w:w="100" w:type="dxa"/>
              <w:right w:w="100" w:type="dxa"/>
            </w:tcMar>
          </w:tcPr>
          <w:p w14:paraId="3086CD27" w14:textId="77777777" w:rsidR="00F03129" w:rsidRPr="00EA0F52" w:rsidRDefault="00CF5E4B">
            <w:pPr>
              <w:widowControl w:val="0"/>
              <w:spacing w:line="480" w:lineRule="auto"/>
              <w:rPr>
                <w:sz w:val="18"/>
                <w:szCs w:val="18"/>
              </w:rPr>
            </w:pPr>
            <w:r w:rsidRPr="00EA0F52">
              <w:rPr>
                <w:sz w:val="18"/>
                <w:szCs w:val="18"/>
              </w:rPr>
              <w:lastRenderedPageBreak/>
              <w:t>No significant difference in adverse events between ketamine and control groups. Most common side effects were myalgia or headache (21% in the ketamine group) and nausea and vomiting (10% in the ketamine group)</w:t>
            </w:r>
          </w:p>
        </w:tc>
      </w:tr>
      <w:tr w:rsidR="00BF6DE4" w:rsidRPr="00EA0F52" w14:paraId="040605D5" w14:textId="77777777">
        <w:tc>
          <w:tcPr>
            <w:tcW w:w="1080" w:type="dxa"/>
            <w:tcMar>
              <w:top w:w="100" w:type="dxa"/>
              <w:left w:w="100" w:type="dxa"/>
              <w:bottom w:w="100" w:type="dxa"/>
              <w:right w:w="100" w:type="dxa"/>
            </w:tcMar>
          </w:tcPr>
          <w:p w14:paraId="45F2E5BF" w14:textId="77777777" w:rsidR="00F03129" w:rsidRPr="00EA0F52" w:rsidRDefault="00CF5E4B">
            <w:pPr>
              <w:widowControl w:val="0"/>
              <w:spacing w:line="480" w:lineRule="auto"/>
              <w:rPr>
                <w:sz w:val="18"/>
                <w:szCs w:val="18"/>
              </w:rPr>
            </w:pPr>
            <w:proofErr w:type="spellStart"/>
            <w:r w:rsidRPr="00EA0F52">
              <w:rPr>
                <w:sz w:val="18"/>
                <w:szCs w:val="18"/>
              </w:rPr>
              <w:t>Oughli</w:t>
            </w:r>
            <w:proofErr w:type="spellEnd"/>
            <w:r w:rsidRPr="00EA0F52">
              <w:rPr>
                <w:sz w:val="18"/>
                <w:szCs w:val="18"/>
              </w:rPr>
              <w:t xml:space="preserve"> </w:t>
            </w:r>
            <w:r w:rsidRPr="00EA0F52">
              <w:rPr>
                <w:i/>
                <w:sz w:val="18"/>
                <w:szCs w:val="18"/>
              </w:rPr>
              <w:t>et al.</w:t>
            </w:r>
            <w:r w:rsidRPr="00EA0F52">
              <w:rPr>
                <w:sz w:val="18"/>
                <w:szCs w:val="18"/>
              </w:rPr>
              <w:t xml:space="preserve"> (2023); post-hoc analysis done by </w:t>
            </w:r>
            <w:proofErr w:type="spellStart"/>
            <w:r w:rsidRPr="00EA0F52">
              <w:rPr>
                <w:sz w:val="18"/>
                <w:szCs w:val="18"/>
              </w:rPr>
              <w:t>Vanderschelden</w:t>
            </w:r>
            <w:proofErr w:type="spellEnd"/>
            <w:r w:rsidRPr="00EA0F52">
              <w:rPr>
                <w:sz w:val="18"/>
                <w:szCs w:val="18"/>
              </w:rPr>
              <w:t xml:space="preserve">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1264BD8F" w14:textId="77777777" w:rsidR="00F03129" w:rsidRPr="00EA0F52" w:rsidRDefault="00CF5E4B">
            <w:pPr>
              <w:widowControl w:val="0"/>
              <w:spacing w:line="480" w:lineRule="auto"/>
              <w:rPr>
                <w:sz w:val="18"/>
                <w:szCs w:val="18"/>
              </w:rPr>
            </w:pPr>
            <w:r w:rsidRPr="00EA0F52">
              <w:rPr>
                <w:sz w:val="18"/>
                <w:szCs w:val="18"/>
              </w:rPr>
              <w:t>IV ketamine, 0.5 mg/kg over 40 minutes twice weekly for 4 weeks (acute phase) followed by of weekly infusions for 4 weeks (continuation phase)</w:t>
            </w:r>
          </w:p>
        </w:tc>
        <w:tc>
          <w:tcPr>
            <w:tcW w:w="1530" w:type="dxa"/>
            <w:tcMar>
              <w:top w:w="100" w:type="dxa"/>
              <w:left w:w="100" w:type="dxa"/>
              <w:bottom w:w="100" w:type="dxa"/>
              <w:right w:w="100" w:type="dxa"/>
            </w:tcMar>
          </w:tcPr>
          <w:p w14:paraId="3DC8E360" w14:textId="77777777" w:rsidR="00F03129" w:rsidRPr="00EA0F52" w:rsidRDefault="00CF5E4B">
            <w:pPr>
              <w:widowControl w:val="0"/>
              <w:spacing w:line="480" w:lineRule="auto"/>
              <w:rPr>
                <w:sz w:val="18"/>
                <w:szCs w:val="18"/>
              </w:rPr>
            </w:pPr>
            <w:r w:rsidRPr="00EA0F52">
              <w:rPr>
                <w:sz w:val="18"/>
                <w:szCs w:val="18"/>
              </w:rPr>
              <w:t>None</w:t>
            </w:r>
          </w:p>
        </w:tc>
        <w:tc>
          <w:tcPr>
            <w:tcW w:w="2220" w:type="dxa"/>
            <w:tcMar>
              <w:top w:w="100" w:type="dxa"/>
              <w:left w:w="100" w:type="dxa"/>
              <w:bottom w:w="100" w:type="dxa"/>
              <w:right w:w="100" w:type="dxa"/>
            </w:tcMar>
          </w:tcPr>
          <w:p w14:paraId="5EC7BE34" w14:textId="77777777" w:rsidR="00F03129" w:rsidRPr="00EA0F52" w:rsidRDefault="00CF5E4B">
            <w:pPr>
              <w:widowControl w:val="0"/>
              <w:spacing w:line="480" w:lineRule="auto"/>
              <w:rPr>
                <w:b/>
                <w:sz w:val="18"/>
                <w:szCs w:val="18"/>
              </w:rPr>
            </w:pPr>
            <w:r w:rsidRPr="00EA0F52">
              <w:rPr>
                <w:b/>
                <w:sz w:val="18"/>
                <w:szCs w:val="18"/>
              </w:rPr>
              <w:t>Mean MADRS Scores (SD)</w:t>
            </w:r>
          </w:p>
          <w:p w14:paraId="2FD8B30C" w14:textId="77777777" w:rsidR="00F03129" w:rsidRPr="00EA0F52" w:rsidRDefault="00CF5E4B">
            <w:pPr>
              <w:widowControl w:val="0"/>
              <w:spacing w:line="480" w:lineRule="auto"/>
              <w:rPr>
                <w:sz w:val="18"/>
                <w:szCs w:val="18"/>
              </w:rPr>
            </w:pPr>
            <w:r w:rsidRPr="00EA0F52">
              <w:rPr>
                <w:sz w:val="18"/>
                <w:szCs w:val="18"/>
              </w:rPr>
              <w:t>Acute phase: 24.4 (7.9)</w:t>
            </w:r>
          </w:p>
          <w:p w14:paraId="5D6EAF8E" w14:textId="77777777" w:rsidR="00BC28A2" w:rsidRDefault="00CF5E4B">
            <w:pPr>
              <w:widowControl w:val="0"/>
              <w:spacing w:line="480" w:lineRule="auto"/>
              <w:rPr>
                <w:sz w:val="18"/>
                <w:szCs w:val="18"/>
              </w:rPr>
            </w:pPr>
            <w:r w:rsidRPr="00EA0F52">
              <w:rPr>
                <w:sz w:val="18"/>
                <w:szCs w:val="18"/>
              </w:rPr>
              <w:t>Continuation phase: Not reported</w:t>
            </w:r>
          </w:p>
          <w:p w14:paraId="75026FC2" w14:textId="0B949040" w:rsidR="00F03129" w:rsidRPr="00EA0F52" w:rsidRDefault="00CF5E4B">
            <w:pPr>
              <w:widowControl w:val="0"/>
              <w:spacing w:line="480" w:lineRule="auto"/>
              <w:rPr>
                <w:b/>
                <w:sz w:val="18"/>
                <w:szCs w:val="18"/>
              </w:rPr>
            </w:pPr>
            <w:r w:rsidRPr="00EA0F52">
              <w:rPr>
                <w:b/>
                <w:sz w:val="18"/>
                <w:szCs w:val="18"/>
              </w:rPr>
              <w:t>Cognition</w:t>
            </w:r>
          </w:p>
          <w:p w14:paraId="2D245885" w14:textId="77777777" w:rsidR="00BC28A2" w:rsidRDefault="00CF5E4B">
            <w:pPr>
              <w:widowControl w:val="0"/>
              <w:spacing w:line="480" w:lineRule="auto"/>
              <w:rPr>
                <w:sz w:val="18"/>
                <w:szCs w:val="18"/>
              </w:rPr>
            </w:pPr>
            <w:r w:rsidRPr="00EA0F52">
              <w:rPr>
                <w:sz w:val="18"/>
                <w:szCs w:val="18"/>
              </w:rPr>
              <w:t xml:space="preserve">NIH Toolbox Cognitive </w:t>
            </w:r>
            <w:r w:rsidRPr="00EA0F52">
              <w:rPr>
                <w:sz w:val="18"/>
                <w:szCs w:val="18"/>
              </w:rPr>
              <w:lastRenderedPageBreak/>
              <w:t>Battery: Not reported</w:t>
            </w:r>
          </w:p>
          <w:p w14:paraId="55B9130F" w14:textId="7A51BF49" w:rsidR="00BC28A2" w:rsidRDefault="00CF5E4B">
            <w:pPr>
              <w:widowControl w:val="0"/>
              <w:spacing w:line="480" w:lineRule="auto"/>
              <w:rPr>
                <w:b/>
                <w:sz w:val="18"/>
                <w:szCs w:val="18"/>
              </w:rPr>
            </w:pPr>
            <w:r w:rsidRPr="00EA0F52">
              <w:rPr>
                <w:b/>
                <w:sz w:val="18"/>
                <w:szCs w:val="18"/>
              </w:rPr>
              <w:t>Scale for Suicide Ideations</w:t>
            </w:r>
          </w:p>
          <w:p w14:paraId="5C4191DC" w14:textId="2B96DD6B" w:rsidR="00F03129" w:rsidRPr="00EA0F52" w:rsidRDefault="00CF5E4B">
            <w:pPr>
              <w:widowControl w:val="0"/>
              <w:spacing w:line="480" w:lineRule="auto"/>
              <w:rPr>
                <w:sz w:val="18"/>
                <w:szCs w:val="18"/>
              </w:rPr>
            </w:pPr>
            <w:r w:rsidRPr="00EA0F52">
              <w:rPr>
                <w:sz w:val="18"/>
                <w:szCs w:val="18"/>
              </w:rPr>
              <w:t>Mean 11.2</w:t>
            </w:r>
          </w:p>
          <w:p w14:paraId="5A859A09" w14:textId="77777777"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52732170" w14:textId="77777777" w:rsidR="00F03129" w:rsidRPr="00EA0F52" w:rsidRDefault="00CF5E4B">
            <w:pPr>
              <w:widowControl w:val="0"/>
              <w:spacing w:line="480" w:lineRule="auto"/>
              <w:rPr>
                <w:b/>
                <w:sz w:val="18"/>
                <w:szCs w:val="18"/>
              </w:rPr>
            </w:pPr>
            <w:r w:rsidRPr="00EA0F52">
              <w:rPr>
                <w:b/>
                <w:sz w:val="18"/>
                <w:szCs w:val="18"/>
              </w:rPr>
              <w:lastRenderedPageBreak/>
              <w:t>MADRS Scores</w:t>
            </w:r>
          </w:p>
          <w:p w14:paraId="4BC926BE" w14:textId="77777777" w:rsidR="00BC28A2" w:rsidRDefault="00CF5E4B">
            <w:pPr>
              <w:widowControl w:val="0"/>
              <w:spacing w:line="480" w:lineRule="auto"/>
              <w:rPr>
                <w:sz w:val="18"/>
                <w:szCs w:val="18"/>
              </w:rPr>
            </w:pPr>
            <w:r w:rsidRPr="00EA0F52">
              <w:rPr>
                <w:sz w:val="18"/>
                <w:szCs w:val="18"/>
              </w:rPr>
              <w:t>Acute phase: Mean change -9.4 from baseline, 95% CI [6.46, 12.32]</w:t>
            </w:r>
          </w:p>
          <w:p w14:paraId="350C1737" w14:textId="381D0157" w:rsidR="00F03129" w:rsidRPr="00EA0F52" w:rsidRDefault="00CF5E4B">
            <w:pPr>
              <w:widowControl w:val="0"/>
              <w:spacing w:line="480" w:lineRule="auto"/>
              <w:rPr>
                <w:sz w:val="18"/>
                <w:szCs w:val="18"/>
              </w:rPr>
            </w:pPr>
            <w:r w:rsidRPr="00EA0F52">
              <w:rPr>
                <w:sz w:val="18"/>
                <w:szCs w:val="18"/>
              </w:rPr>
              <w:t>P-value: &lt;0.01</w:t>
            </w:r>
          </w:p>
          <w:p w14:paraId="2BE37B37" w14:textId="77777777" w:rsidR="00F03129" w:rsidRPr="00EA0F52" w:rsidRDefault="00CF5E4B">
            <w:pPr>
              <w:widowControl w:val="0"/>
              <w:spacing w:line="480" w:lineRule="auto"/>
              <w:rPr>
                <w:sz w:val="18"/>
                <w:szCs w:val="18"/>
              </w:rPr>
            </w:pPr>
            <w:r w:rsidRPr="00EA0F52">
              <w:rPr>
                <w:sz w:val="18"/>
                <w:szCs w:val="18"/>
              </w:rPr>
              <w:t xml:space="preserve">Continuation phase: Mean change +3.5 from end of acute phase 95% CI [0.38, </w:t>
            </w:r>
            <w:r w:rsidRPr="00EA0F52">
              <w:rPr>
                <w:sz w:val="18"/>
                <w:szCs w:val="18"/>
              </w:rPr>
              <w:lastRenderedPageBreak/>
              <w:t>6.56]</w:t>
            </w:r>
          </w:p>
          <w:p w14:paraId="3ECE3700" w14:textId="77777777" w:rsidR="00BC28A2" w:rsidRDefault="00CF5E4B">
            <w:pPr>
              <w:widowControl w:val="0"/>
              <w:spacing w:line="480" w:lineRule="auto"/>
              <w:rPr>
                <w:sz w:val="18"/>
                <w:szCs w:val="18"/>
              </w:rPr>
            </w:pPr>
            <w:r w:rsidRPr="00EA0F52">
              <w:rPr>
                <w:sz w:val="18"/>
                <w:szCs w:val="18"/>
              </w:rPr>
              <w:t>P-value: 0.03</w:t>
            </w:r>
          </w:p>
          <w:p w14:paraId="4FCBA069" w14:textId="6664A9AD" w:rsidR="00F03129" w:rsidRPr="00EA0F52" w:rsidRDefault="00CF5E4B">
            <w:pPr>
              <w:widowControl w:val="0"/>
              <w:spacing w:line="480" w:lineRule="auto"/>
              <w:rPr>
                <w:sz w:val="18"/>
                <w:szCs w:val="18"/>
                <w:u w:val="single"/>
              </w:rPr>
            </w:pPr>
            <w:r w:rsidRPr="00EA0F52">
              <w:rPr>
                <w:sz w:val="18"/>
                <w:szCs w:val="18"/>
                <w:u w:val="single"/>
              </w:rPr>
              <w:t>Response Rates</w:t>
            </w:r>
          </w:p>
          <w:p w14:paraId="51D5C378" w14:textId="77777777" w:rsidR="00F03129" w:rsidRPr="00EA0F52" w:rsidRDefault="00CF5E4B">
            <w:pPr>
              <w:widowControl w:val="0"/>
              <w:spacing w:line="480" w:lineRule="auto"/>
              <w:rPr>
                <w:sz w:val="18"/>
                <w:szCs w:val="18"/>
              </w:rPr>
            </w:pPr>
            <w:r w:rsidRPr="00EA0F52">
              <w:rPr>
                <w:sz w:val="18"/>
                <w:szCs w:val="18"/>
              </w:rPr>
              <w:t>Acute phase: 48%</w:t>
            </w:r>
          </w:p>
          <w:p w14:paraId="6FCE3F8D" w14:textId="77777777" w:rsidR="00BC28A2" w:rsidRDefault="00CF5E4B">
            <w:pPr>
              <w:widowControl w:val="0"/>
              <w:spacing w:line="480" w:lineRule="auto"/>
              <w:rPr>
                <w:sz w:val="18"/>
                <w:szCs w:val="18"/>
              </w:rPr>
            </w:pPr>
            <w:r w:rsidRPr="00EA0F52">
              <w:rPr>
                <w:sz w:val="18"/>
                <w:szCs w:val="18"/>
              </w:rPr>
              <w:t>Continuation phase: 47%</w:t>
            </w:r>
          </w:p>
          <w:p w14:paraId="05E30E06" w14:textId="0820DD16" w:rsidR="00F03129" w:rsidRPr="00EA0F52" w:rsidRDefault="00CF5E4B">
            <w:pPr>
              <w:widowControl w:val="0"/>
              <w:spacing w:line="480" w:lineRule="auto"/>
              <w:rPr>
                <w:sz w:val="18"/>
                <w:szCs w:val="18"/>
                <w:u w:val="single"/>
              </w:rPr>
            </w:pPr>
            <w:r w:rsidRPr="00EA0F52">
              <w:rPr>
                <w:sz w:val="18"/>
                <w:szCs w:val="18"/>
                <w:u w:val="single"/>
              </w:rPr>
              <w:t>Remission Rates</w:t>
            </w:r>
          </w:p>
          <w:p w14:paraId="729DB3D9" w14:textId="77777777" w:rsidR="00F03129" w:rsidRPr="00EA0F52" w:rsidRDefault="00CF5E4B">
            <w:pPr>
              <w:widowControl w:val="0"/>
              <w:spacing w:line="480" w:lineRule="auto"/>
              <w:rPr>
                <w:sz w:val="18"/>
                <w:szCs w:val="18"/>
              </w:rPr>
            </w:pPr>
            <w:r w:rsidRPr="00EA0F52">
              <w:rPr>
                <w:sz w:val="18"/>
                <w:szCs w:val="18"/>
              </w:rPr>
              <w:t>Acute phase: 24%</w:t>
            </w:r>
          </w:p>
          <w:p w14:paraId="1118D22F" w14:textId="77777777" w:rsidR="00BC28A2" w:rsidRDefault="00CF5E4B">
            <w:pPr>
              <w:widowControl w:val="0"/>
              <w:spacing w:line="480" w:lineRule="auto"/>
              <w:rPr>
                <w:sz w:val="18"/>
                <w:szCs w:val="18"/>
              </w:rPr>
            </w:pPr>
            <w:r w:rsidRPr="00EA0F52">
              <w:rPr>
                <w:sz w:val="18"/>
                <w:szCs w:val="18"/>
              </w:rPr>
              <w:t>Continuation phase: 27%</w:t>
            </w:r>
          </w:p>
          <w:p w14:paraId="24AC34FB" w14:textId="5668E4A8" w:rsidR="00F03129" w:rsidRPr="00EA0F52" w:rsidRDefault="00CF5E4B">
            <w:pPr>
              <w:widowControl w:val="0"/>
              <w:spacing w:line="480" w:lineRule="auto"/>
              <w:rPr>
                <w:b/>
                <w:sz w:val="18"/>
                <w:szCs w:val="18"/>
              </w:rPr>
            </w:pPr>
            <w:r w:rsidRPr="00EA0F52">
              <w:rPr>
                <w:b/>
                <w:sz w:val="18"/>
                <w:szCs w:val="18"/>
              </w:rPr>
              <w:t>Cognition*</w:t>
            </w:r>
          </w:p>
          <w:p w14:paraId="4B680DA5" w14:textId="77777777" w:rsidR="00BC28A2" w:rsidRDefault="00CF5E4B">
            <w:pPr>
              <w:widowControl w:val="0"/>
              <w:spacing w:line="480" w:lineRule="auto"/>
              <w:rPr>
                <w:sz w:val="18"/>
                <w:szCs w:val="18"/>
              </w:rPr>
            </w:pPr>
            <w:r w:rsidRPr="00EA0F52">
              <w:rPr>
                <w:sz w:val="18"/>
                <w:szCs w:val="18"/>
              </w:rPr>
              <w:t>Dimensional Change Card Sort Test: Mean change +6.61 (95% CI [1.43, 11.78], Cohen’s d = 0.48, t = 2.65, p-value: 0.02</w:t>
            </w:r>
          </w:p>
          <w:p w14:paraId="482D2F57" w14:textId="1AED152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Flanker: Mean change +5.43 (95% CI [2.25, 8.61],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w:t>
            </w:r>
            <w:r w:rsidRPr="00EA0F52">
              <w:rPr>
                <w:rFonts w:ascii="Arial Unicode MS" w:eastAsia="Arial Unicode MS" w:hAnsi="Arial Unicode MS" w:cs="Arial Unicode MS"/>
                <w:sz w:val="18"/>
                <w:szCs w:val="18"/>
              </w:rPr>
              <w:lastRenderedPageBreak/>
              <w:t>= 3.54</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25BD0FB" w14:textId="2FC7EADD"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List Sorting: Mean change +8.63 (95% CI [2.40, 14.86], Cohen’s d = 0.55,</w:t>
            </w:r>
            <w:r w:rsidR="00BC28A2" w:rsidRPr="00BC28A2">
              <w:rPr>
                <w:rFonts w:ascii="Arial Unicode MS" w:eastAsia="Arial Unicode MS" w:hAnsi="Arial Unicode MS" w:cs="Arial Unicode MS"/>
                <w:sz w:val="18"/>
                <w:szCs w:val="18"/>
              </w:rPr>
              <w:t xml:space="preserve"> </w:t>
            </w:r>
            <w:r w:rsidRPr="00EA0F52">
              <w:rPr>
                <w:rFonts w:ascii="Arial Unicode MS" w:eastAsia="Arial Unicode MS" w:hAnsi="Arial Unicode MS" w:cs="Arial Unicode MS"/>
                <w:sz w:val="18"/>
                <w:szCs w:val="18"/>
              </w:rPr>
              <w:t>t = 2.91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31B5492C" w14:textId="1C2E4129"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Fluid Cognition Composite: Mean change +7.59 (95% CI [2.85, 12.32], Cohen’s d = 0.61</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t = 3.40</w:t>
            </w:r>
            <w:r w:rsidR="00BC28A2" w:rsidRPr="00BC28A2">
              <w:rPr>
                <w:rFonts w:ascii="Arial Unicode MS" w:eastAsia="Arial Unicode MS" w:hAnsi="Arial Unicode MS" w:cs="Arial Unicode MS"/>
                <w:sz w:val="18"/>
                <w:szCs w:val="18"/>
              </w:rPr>
              <w:t>,</w:t>
            </w:r>
            <w:r w:rsidRPr="00EA0F52">
              <w:rPr>
                <w:rFonts w:ascii="Arial Unicode MS" w:eastAsia="Arial Unicode MS" w:hAnsi="Arial Unicode MS" w:cs="Arial Unicode MS"/>
                <w:sz w:val="18"/>
                <w:szCs w:val="18"/>
              </w:rPr>
              <w:t xml:space="preserve"> P-value: ≤ 0.01)</w:t>
            </w:r>
          </w:p>
          <w:p w14:paraId="64FBF200" w14:textId="776D2870" w:rsidR="00F03129" w:rsidRPr="00EA0F52" w:rsidRDefault="00CF5E4B">
            <w:pPr>
              <w:widowControl w:val="0"/>
              <w:spacing w:line="480" w:lineRule="auto"/>
              <w:rPr>
                <w:b/>
                <w:sz w:val="18"/>
                <w:szCs w:val="18"/>
              </w:rPr>
            </w:pPr>
            <w:r w:rsidRPr="00EA0F52">
              <w:rPr>
                <w:b/>
                <w:sz w:val="18"/>
                <w:szCs w:val="18"/>
              </w:rPr>
              <w:t>Scale for Suicide Ideations</w:t>
            </w:r>
          </w:p>
          <w:p w14:paraId="307FCEB4" w14:textId="77777777" w:rsidR="00F03129" w:rsidRPr="00EA0F52" w:rsidRDefault="00CF5E4B">
            <w:pPr>
              <w:widowControl w:val="0"/>
              <w:spacing w:line="480" w:lineRule="auto"/>
              <w:rPr>
                <w:sz w:val="18"/>
                <w:szCs w:val="18"/>
              </w:rPr>
            </w:pPr>
            <w:r w:rsidRPr="00EA0F52">
              <w:rPr>
                <w:sz w:val="18"/>
                <w:szCs w:val="18"/>
              </w:rPr>
              <w:t>Mean 8.0</w:t>
            </w:r>
          </w:p>
        </w:tc>
        <w:tc>
          <w:tcPr>
            <w:tcW w:w="2925" w:type="dxa"/>
            <w:tcMar>
              <w:top w:w="100" w:type="dxa"/>
              <w:left w:w="100" w:type="dxa"/>
              <w:bottom w:w="100" w:type="dxa"/>
              <w:right w:w="100" w:type="dxa"/>
            </w:tcMar>
          </w:tcPr>
          <w:p w14:paraId="3229AE07" w14:textId="77777777" w:rsidR="00F03129" w:rsidRPr="00EA0F52" w:rsidRDefault="00CF5E4B">
            <w:pPr>
              <w:widowControl w:val="0"/>
              <w:spacing w:line="480" w:lineRule="auto"/>
              <w:rPr>
                <w:sz w:val="18"/>
                <w:szCs w:val="18"/>
              </w:rPr>
            </w:pPr>
            <w:r w:rsidRPr="00EA0F52">
              <w:rPr>
                <w:sz w:val="18"/>
                <w:szCs w:val="18"/>
              </w:rPr>
              <w:lastRenderedPageBreak/>
              <w:t>No treatment-related severe adverse events</w:t>
            </w:r>
          </w:p>
        </w:tc>
      </w:tr>
      <w:tr w:rsidR="00BF6DE4" w:rsidRPr="00EA0F52" w14:paraId="6FE8AEBA" w14:textId="77777777">
        <w:trPr>
          <w:trHeight w:val="380"/>
        </w:trPr>
        <w:tc>
          <w:tcPr>
            <w:tcW w:w="12825" w:type="dxa"/>
            <w:gridSpan w:val="6"/>
            <w:tcMar>
              <w:top w:w="100" w:type="dxa"/>
              <w:left w:w="100" w:type="dxa"/>
              <w:bottom w:w="100" w:type="dxa"/>
              <w:right w:w="100" w:type="dxa"/>
            </w:tcMar>
          </w:tcPr>
          <w:p w14:paraId="761A7433" w14:textId="77777777" w:rsidR="00F03129" w:rsidRPr="00EA0F52" w:rsidRDefault="00CF5E4B">
            <w:pPr>
              <w:widowControl w:val="0"/>
              <w:spacing w:line="480" w:lineRule="auto"/>
              <w:rPr>
                <w:b/>
                <w:sz w:val="18"/>
                <w:szCs w:val="18"/>
              </w:rPr>
            </w:pPr>
            <w:r w:rsidRPr="00EA0F52">
              <w:rPr>
                <w:b/>
                <w:sz w:val="18"/>
                <w:szCs w:val="18"/>
              </w:rPr>
              <w:lastRenderedPageBreak/>
              <w:t>Intranasal</w:t>
            </w:r>
          </w:p>
        </w:tc>
      </w:tr>
      <w:tr w:rsidR="00BF6DE4" w:rsidRPr="00EA0F52" w14:paraId="5405C0DC" w14:textId="77777777">
        <w:tc>
          <w:tcPr>
            <w:tcW w:w="1080" w:type="dxa"/>
            <w:tcMar>
              <w:top w:w="100" w:type="dxa"/>
              <w:left w:w="100" w:type="dxa"/>
              <w:bottom w:w="100" w:type="dxa"/>
              <w:right w:w="100" w:type="dxa"/>
            </w:tcMar>
          </w:tcPr>
          <w:p w14:paraId="4C840C7B" w14:textId="77777777" w:rsidR="00F03129" w:rsidRPr="00EA0F52" w:rsidRDefault="00CF5E4B">
            <w:pPr>
              <w:widowControl w:val="0"/>
              <w:spacing w:line="480" w:lineRule="auto"/>
              <w:rPr>
                <w:sz w:val="18"/>
                <w:szCs w:val="18"/>
              </w:rPr>
            </w:pPr>
            <w:r w:rsidRPr="00EA0F52">
              <w:rPr>
                <w:sz w:val="18"/>
                <w:szCs w:val="18"/>
              </w:rPr>
              <w:t xml:space="preserve">Gálvez </w:t>
            </w:r>
            <w:r w:rsidRPr="00EA0F52">
              <w:rPr>
                <w:i/>
                <w:sz w:val="18"/>
                <w:szCs w:val="18"/>
              </w:rPr>
              <w:t>et al.</w:t>
            </w:r>
            <w:r w:rsidRPr="00EA0F52">
              <w:rPr>
                <w:sz w:val="18"/>
                <w:szCs w:val="18"/>
              </w:rPr>
              <w:t xml:space="preserve"> (2018)</w:t>
            </w:r>
          </w:p>
        </w:tc>
        <w:tc>
          <w:tcPr>
            <w:tcW w:w="2775" w:type="dxa"/>
            <w:tcMar>
              <w:top w:w="100" w:type="dxa"/>
              <w:left w:w="100" w:type="dxa"/>
              <w:bottom w:w="100" w:type="dxa"/>
              <w:right w:w="100" w:type="dxa"/>
            </w:tcMar>
          </w:tcPr>
          <w:p w14:paraId="00DFAEB8" w14:textId="162B454A" w:rsidR="00F03129" w:rsidRPr="00EA0F52" w:rsidRDefault="00CF5E4B">
            <w:pPr>
              <w:widowControl w:val="0"/>
              <w:spacing w:line="480" w:lineRule="auto"/>
              <w:rPr>
                <w:sz w:val="18"/>
                <w:szCs w:val="18"/>
              </w:rPr>
            </w:pPr>
            <w:r w:rsidRPr="00EA0F52">
              <w:rPr>
                <w:sz w:val="18"/>
                <w:szCs w:val="18"/>
              </w:rPr>
              <w:t>IN ketamine, 10 sprays of 10 mg, administered at 5-minute intervals, three times weekly for the first two weeks, followed by weekly administration for</w:t>
            </w:r>
            <w:r w:rsidR="00BC28A2" w:rsidRPr="00BC28A2">
              <w:rPr>
                <w:sz w:val="18"/>
                <w:szCs w:val="18"/>
              </w:rPr>
              <w:t xml:space="preserve"> </w:t>
            </w:r>
            <w:r w:rsidRPr="00EA0F52">
              <w:rPr>
                <w:sz w:val="18"/>
                <w:szCs w:val="18"/>
              </w:rPr>
              <w:t>two weeks</w:t>
            </w:r>
          </w:p>
        </w:tc>
        <w:tc>
          <w:tcPr>
            <w:tcW w:w="1530" w:type="dxa"/>
            <w:tcMar>
              <w:top w:w="100" w:type="dxa"/>
              <w:left w:w="100" w:type="dxa"/>
              <w:bottom w:w="100" w:type="dxa"/>
              <w:right w:w="100" w:type="dxa"/>
            </w:tcMar>
          </w:tcPr>
          <w:p w14:paraId="7A226FE2" w14:textId="77777777" w:rsidR="00BC28A2" w:rsidRDefault="00CF5E4B">
            <w:pPr>
              <w:widowControl w:val="0"/>
              <w:spacing w:line="480" w:lineRule="auto"/>
              <w:rPr>
                <w:sz w:val="18"/>
                <w:szCs w:val="18"/>
              </w:rPr>
            </w:pPr>
            <w:r w:rsidRPr="00EA0F52">
              <w:rPr>
                <w:sz w:val="18"/>
                <w:szCs w:val="18"/>
              </w:rPr>
              <w:t>Midazolam 4.5 mg</w:t>
            </w:r>
          </w:p>
          <w:p w14:paraId="1545E938" w14:textId="7EE03371" w:rsidR="00F03129" w:rsidRPr="00EA0F52" w:rsidRDefault="00F03129">
            <w:pPr>
              <w:widowControl w:val="0"/>
              <w:spacing w:line="480" w:lineRule="auto"/>
              <w:rPr>
                <w:sz w:val="18"/>
                <w:szCs w:val="18"/>
              </w:rPr>
            </w:pPr>
          </w:p>
        </w:tc>
        <w:tc>
          <w:tcPr>
            <w:tcW w:w="2220" w:type="dxa"/>
            <w:tcMar>
              <w:top w:w="100" w:type="dxa"/>
              <w:left w:w="100" w:type="dxa"/>
              <w:bottom w:w="100" w:type="dxa"/>
              <w:right w:w="100" w:type="dxa"/>
            </w:tcMar>
          </w:tcPr>
          <w:p w14:paraId="3610C94C" w14:textId="77777777" w:rsidR="00F03129" w:rsidRPr="00EA0F52" w:rsidRDefault="00CF5E4B">
            <w:pPr>
              <w:widowControl w:val="0"/>
              <w:spacing w:line="480" w:lineRule="auto"/>
              <w:rPr>
                <w:b/>
                <w:sz w:val="18"/>
                <w:szCs w:val="18"/>
              </w:rPr>
            </w:pPr>
            <w:r w:rsidRPr="00EA0F52">
              <w:rPr>
                <w:b/>
                <w:sz w:val="18"/>
                <w:szCs w:val="18"/>
              </w:rPr>
              <w:t>MADRS Scores</w:t>
            </w:r>
          </w:p>
          <w:p w14:paraId="3D07306E" w14:textId="77777777" w:rsidR="00F03129" w:rsidRPr="00EA0F52" w:rsidRDefault="00CF5E4B">
            <w:pPr>
              <w:widowControl w:val="0"/>
              <w:spacing w:line="480" w:lineRule="auto"/>
              <w:rPr>
                <w:sz w:val="18"/>
                <w:szCs w:val="18"/>
              </w:rPr>
            </w:pPr>
            <w:r w:rsidRPr="00EA0F52">
              <w:rPr>
                <w:sz w:val="18"/>
                <w:szCs w:val="18"/>
              </w:rPr>
              <w:t>K1: Not reported</w:t>
            </w:r>
          </w:p>
          <w:p w14:paraId="29B0C927" w14:textId="77777777" w:rsidR="00BC28A2" w:rsidRDefault="00CF5E4B">
            <w:pPr>
              <w:widowControl w:val="0"/>
              <w:spacing w:line="480" w:lineRule="auto"/>
              <w:rPr>
                <w:sz w:val="18"/>
                <w:szCs w:val="18"/>
              </w:rPr>
            </w:pPr>
            <w:r w:rsidRPr="00EA0F52">
              <w:rPr>
                <w:sz w:val="18"/>
                <w:szCs w:val="18"/>
              </w:rPr>
              <w:t>K3: Not reported</w:t>
            </w:r>
          </w:p>
          <w:p w14:paraId="39F63C07" w14:textId="12C4F9D3" w:rsidR="00F03129" w:rsidRPr="00EA0F52" w:rsidRDefault="00CF5E4B">
            <w:pPr>
              <w:widowControl w:val="0"/>
              <w:spacing w:line="480" w:lineRule="auto"/>
              <w:rPr>
                <w:b/>
                <w:sz w:val="18"/>
                <w:szCs w:val="18"/>
              </w:rPr>
            </w:pPr>
            <w:r w:rsidRPr="00EA0F52">
              <w:rPr>
                <w:b/>
                <w:sz w:val="18"/>
                <w:szCs w:val="18"/>
              </w:rPr>
              <w:t>Reaction time</w:t>
            </w:r>
          </w:p>
          <w:p w14:paraId="762288B1" w14:textId="77777777" w:rsidR="00BC28A2" w:rsidRDefault="00CF5E4B">
            <w:pPr>
              <w:widowControl w:val="0"/>
              <w:spacing w:line="480" w:lineRule="auto"/>
              <w:rPr>
                <w:sz w:val="18"/>
                <w:szCs w:val="18"/>
              </w:rPr>
            </w:pPr>
            <w:r w:rsidRPr="00EA0F52">
              <w:rPr>
                <w:sz w:val="18"/>
                <w:szCs w:val="18"/>
              </w:rPr>
              <w:t>K3: Not reported</w:t>
            </w:r>
          </w:p>
          <w:p w14:paraId="0E497E29" w14:textId="6D086549" w:rsidR="00F03129" w:rsidRPr="00EA0F52" w:rsidRDefault="00F03129">
            <w:pPr>
              <w:widowControl w:val="0"/>
              <w:spacing w:line="480" w:lineRule="auto"/>
              <w:rPr>
                <w:b/>
                <w:sz w:val="18"/>
                <w:szCs w:val="18"/>
              </w:rPr>
            </w:pPr>
          </w:p>
        </w:tc>
        <w:tc>
          <w:tcPr>
            <w:tcW w:w="2295" w:type="dxa"/>
            <w:tcMar>
              <w:top w:w="100" w:type="dxa"/>
              <w:left w:w="100" w:type="dxa"/>
              <w:bottom w:w="100" w:type="dxa"/>
              <w:right w:w="100" w:type="dxa"/>
            </w:tcMar>
          </w:tcPr>
          <w:p w14:paraId="347991C9" w14:textId="77777777" w:rsidR="00F03129" w:rsidRPr="00EA0F52" w:rsidRDefault="00CF5E4B">
            <w:pPr>
              <w:widowControl w:val="0"/>
              <w:spacing w:line="480" w:lineRule="auto"/>
              <w:rPr>
                <w:b/>
                <w:sz w:val="18"/>
                <w:szCs w:val="18"/>
              </w:rPr>
            </w:pPr>
            <w:r w:rsidRPr="00EA0F52">
              <w:rPr>
                <w:b/>
                <w:sz w:val="18"/>
                <w:szCs w:val="18"/>
              </w:rPr>
              <w:t>MADRS Scores</w:t>
            </w:r>
          </w:p>
          <w:p w14:paraId="36DA89E9" w14:textId="77777777" w:rsidR="00F03129" w:rsidRPr="00EA0F52" w:rsidRDefault="00CF5E4B">
            <w:pPr>
              <w:widowControl w:val="0"/>
              <w:spacing w:line="480" w:lineRule="auto"/>
              <w:rPr>
                <w:sz w:val="18"/>
                <w:szCs w:val="18"/>
              </w:rPr>
            </w:pPr>
            <w:r w:rsidRPr="00EA0F52">
              <w:rPr>
                <w:sz w:val="18"/>
                <w:szCs w:val="18"/>
              </w:rPr>
              <w:t>K1: Demonstrated antidepressant response; however, not reported numerically</w:t>
            </w:r>
          </w:p>
          <w:p w14:paraId="6CB06DD4" w14:textId="77777777" w:rsidR="00BC28A2" w:rsidRDefault="00CF5E4B">
            <w:pPr>
              <w:widowControl w:val="0"/>
              <w:spacing w:line="480" w:lineRule="auto"/>
              <w:rPr>
                <w:sz w:val="18"/>
                <w:szCs w:val="18"/>
              </w:rPr>
            </w:pPr>
            <w:r w:rsidRPr="00EA0F52">
              <w:rPr>
                <w:sz w:val="18"/>
                <w:szCs w:val="18"/>
              </w:rPr>
              <w:t>K3: Did not demonstrate antidepressant response; however, not reported numerically</w:t>
            </w:r>
          </w:p>
          <w:p w14:paraId="70297D43" w14:textId="7E21AB2A" w:rsidR="00F03129" w:rsidRPr="00EA0F52" w:rsidRDefault="00CF5E4B">
            <w:pPr>
              <w:widowControl w:val="0"/>
              <w:spacing w:line="480" w:lineRule="auto"/>
              <w:rPr>
                <w:b/>
                <w:sz w:val="18"/>
                <w:szCs w:val="18"/>
              </w:rPr>
            </w:pPr>
            <w:r w:rsidRPr="00EA0F52">
              <w:rPr>
                <w:b/>
                <w:sz w:val="18"/>
                <w:szCs w:val="18"/>
              </w:rPr>
              <w:t>Reaction time</w:t>
            </w:r>
          </w:p>
          <w:p w14:paraId="02B76EAD" w14:textId="77777777" w:rsidR="00F03129" w:rsidRPr="00EA0F52" w:rsidRDefault="00CF5E4B">
            <w:pPr>
              <w:widowControl w:val="0"/>
              <w:spacing w:line="480" w:lineRule="auto"/>
              <w:rPr>
                <w:sz w:val="18"/>
                <w:szCs w:val="18"/>
              </w:rPr>
            </w:pPr>
            <w:r w:rsidRPr="00EA0F52">
              <w:rPr>
                <w:sz w:val="18"/>
                <w:szCs w:val="18"/>
              </w:rPr>
              <w:t>K3: Demonstrated slower reaction time from baseline; however, not reported</w:t>
            </w:r>
          </w:p>
        </w:tc>
        <w:tc>
          <w:tcPr>
            <w:tcW w:w="2925" w:type="dxa"/>
            <w:tcMar>
              <w:top w:w="100" w:type="dxa"/>
              <w:left w:w="100" w:type="dxa"/>
              <w:bottom w:w="100" w:type="dxa"/>
              <w:right w:w="100" w:type="dxa"/>
            </w:tcMar>
          </w:tcPr>
          <w:p w14:paraId="521D95B9" w14:textId="77777777" w:rsidR="00F03129" w:rsidRPr="00EA0F52" w:rsidRDefault="00CF5E4B">
            <w:pPr>
              <w:widowControl w:val="0"/>
              <w:spacing w:line="480" w:lineRule="auto"/>
              <w:rPr>
                <w:sz w:val="18"/>
                <w:szCs w:val="18"/>
              </w:rPr>
            </w:pPr>
            <w:r w:rsidRPr="00EA0F52">
              <w:rPr>
                <w:sz w:val="18"/>
                <w:szCs w:val="18"/>
              </w:rPr>
              <w:t xml:space="preserve">All participants experienced motor coordination difficulties impairing ability to </w:t>
            </w:r>
            <w:proofErr w:type="spellStart"/>
            <w:r w:rsidRPr="00EA0F52">
              <w:rPr>
                <w:sz w:val="18"/>
                <w:szCs w:val="18"/>
              </w:rPr>
              <w:t>self administer</w:t>
            </w:r>
            <w:proofErr w:type="spellEnd"/>
            <w:r w:rsidRPr="00EA0F52">
              <w:rPr>
                <w:sz w:val="18"/>
                <w:szCs w:val="18"/>
              </w:rPr>
              <w:t xml:space="preserve"> sprays</w:t>
            </w:r>
          </w:p>
        </w:tc>
      </w:tr>
      <w:tr w:rsidR="00BF6DE4" w:rsidRPr="00EA0F52" w14:paraId="53DDBA20" w14:textId="77777777">
        <w:tc>
          <w:tcPr>
            <w:tcW w:w="1080" w:type="dxa"/>
            <w:tcMar>
              <w:top w:w="100" w:type="dxa"/>
              <w:left w:w="100" w:type="dxa"/>
              <w:bottom w:w="100" w:type="dxa"/>
              <w:right w:w="100" w:type="dxa"/>
            </w:tcMar>
          </w:tcPr>
          <w:p w14:paraId="7BC4A2EB" w14:textId="77777777" w:rsidR="00F03129" w:rsidRPr="00EA0F52" w:rsidRDefault="00CF5E4B">
            <w:pPr>
              <w:widowControl w:val="0"/>
              <w:spacing w:line="480" w:lineRule="auto"/>
              <w:rPr>
                <w:sz w:val="18"/>
                <w:szCs w:val="18"/>
              </w:rPr>
            </w:pPr>
            <w:proofErr w:type="spellStart"/>
            <w:r w:rsidRPr="00EA0F52">
              <w:rPr>
                <w:sz w:val="18"/>
                <w:szCs w:val="18"/>
              </w:rPr>
              <w:t>Wajs</w:t>
            </w:r>
            <w:proofErr w:type="spellEnd"/>
            <w:r w:rsidRPr="00EA0F52">
              <w:rPr>
                <w:sz w:val="18"/>
                <w:szCs w:val="18"/>
              </w:rPr>
              <w:t xml:space="preserve"> </w:t>
            </w:r>
            <w:r w:rsidRPr="00EA0F52">
              <w:rPr>
                <w:i/>
                <w:sz w:val="18"/>
                <w:szCs w:val="18"/>
              </w:rPr>
              <w:t>et al.</w:t>
            </w:r>
            <w:r w:rsidRPr="00EA0F52">
              <w:rPr>
                <w:sz w:val="18"/>
                <w:szCs w:val="18"/>
              </w:rPr>
              <w:t xml:space="preserve"> (2020); post-hoc analysis </w:t>
            </w:r>
            <w:r w:rsidRPr="00EA0F52">
              <w:rPr>
                <w:sz w:val="18"/>
                <w:szCs w:val="18"/>
              </w:rPr>
              <w:lastRenderedPageBreak/>
              <w:t xml:space="preserve">done by Ochs-Ross </w:t>
            </w:r>
            <w:r w:rsidRPr="00EA0F52">
              <w:rPr>
                <w:i/>
                <w:sz w:val="18"/>
                <w:szCs w:val="18"/>
              </w:rPr>
              <w:t>et al.</w:t>
            </w:r>
            <w:r w:rsidRPr="00EA0F52">
              <w:rPr>
                <w:sz w:val="18"/>
                <w:szCs w:val="18"/>
              </w:rPr>
              <w:t xml:space="preserve"> (2022)</w:t>
            </w:r>
          </w:p>
        </w:tc>
        <w:tc>
          <w:tcPr>
            <w:tcW w:w="2775" w:type="dxa"/>
            <w:tcMar>
              <w:top w:w="100" w:type="dxa"/>
              <w:left w:w="100" w:type="dxa"/>
              <w:bottom w:w="100" w:type="dxa"/>
              <w:right w:w="100" w:type="dxa"/>
            </w:tcMar>
          </w:tcPr>
          <w:p w14:paraId="095BDEAE"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lastRenderedPageBreak/>
              <w:t xml:space="preserve">Induction phase: IN ketamine, initially 28 mg (for (≥65), 56 mg or 84 mg twice a week for </w:t>
            </w:r>
            <w:r w:rsidRPr="00EA0F52">
              <w:rPr>
                <w:rFonts w:ascii="Arial Unicode MS" w:eastAsia="Arial Unicode MS" w:hAnsi="Arial Unicode MS" w:cs="Arial Unicode MS"/>
                <w:sz w:val="18"/>
                <w:szCs w:val="18"/>
              </w:rPr>
              <w:lastRenderedPageBreak/>
              <w:t xml:space="preserve">4 weeks, flexibly dosed based on efficacy and </w:t>
            </w:r>
            <w:r w:rsidRPr="00EA0F52">
              <w:rPr>
                <w:sz w:val="18"/>
                <w:szCs w:val="18"/>
              </w:rPr>
              <w:t>tolerability</w:t>
            </w:r>
          </w:p>
          <w:p w14:paraId="0DE40AB7" w14:textId="47725CB8" w:rsidR="00F03129" w:rsidRPr="00EA0F52" w:rsidRDefault="00CF5E4B">
            <w:pPr>
              <w:widowControl w:val="0"/>
              <w:spacing w:line="480" w:lineRule="auto"/>
              <w:rPr>
                <w:sz w:val="18"/>
                <w:szCs w:val="18"/>
              </w:rPr>
            </w:pPr>
            <w:r w:rsidRPr="00EA0F52">
              <w:rPr>
                <w:sz w:val="18"/>
                <w:szCs w:val="18"/>
              </w:rPr>
              <w:t>Optimization/maintenance phase:</w:t>
            </w:r>
          </w:p>
          <w:p w14:paraId="097CF888" w14:textId="77777777" w:rsidR="00BC28A2" w:rsidRDefault="00CF5E4B">
            <w:pPr>
              <w:widowControl w:val="0"/>
              <w:spacing w:line="480" w:lineRule="auto"/>
              <w:rPr>
                <w:sz w:val="18"/>
                <w:szCs w:val="18"/>
              </w:rPr>
            </w:pPr>
            <w:r w:rsidRPr="00EA0F52">
              <w:rPr>
                <w:sz w:val="18"/>
                <w:szCs w:val="18"/>
              </w:rPr>
              <w:t>IN ketamine, weekly dosing with end of induction phase dose, followed by weekly or biweekly dosing that could be changed every 4 weeks</w:t>
            </w:r>
          </w:p>
          <w:p w14:paraId="36F36F08" w14:textId="247A78E7" w:rsidR="00F03129" w:rsidRPr="00EA0F52" w:rsidRDefault="00F03129">
            <w:pPr>
              <w:widowControl w:val="0"/>
              <w:spacing w:line="480" w:lineRule="auto"/>
              <w:rPr>
                <w:sz w:val="18"/>
                <w:szCs w:val="18"/>
              </w:rPr>
            </w:pPr>
          </w:p>
        </w:tc>
        <w:tc>
          <w:tcPr>
            <w:tcW w:w="1530" w:type="dxa"/>
            <w:tcMar>
              <w:top w:w="100" w:type="dxa"/>
              <w:left w:w="100" w:type="dxa"/>
              <w:bottom w:w="100" w:type="dxa"/>
              <w:right w:w="100" w:type="dxa"/>
            </w:tcMar>
          </w:tcPr>
          <w:p w14:paraId="33F74D34" w14:textId="77777777" w:rsidR="00F03129" w:rsidRPr="00EA0F52" w:rsidRDefault="00CF5E4B">
            <w:pPr>
              <w:widowControl w:val="0"/>
              <w:spacing w:line="480" w:lineRule="auto"/>
              <w:rPr>
                <w:sz w:val="18"/>
                <w:szCs w:val="18"/>
              </w:rPr>
            </w:pPr>
            <w:r w:rsidRPr="00EA0F52">
              <w:rPr>
                <w:sz w:val="18"/>
                <w:szCs w:val="18"/>
              </w:rPr>
              <w:lastRenderedPageBreak/>
              <w:t>None</w:t>
            </w:r>
          </w:p>
        </w:tc>
        <w:tc>
          <w:tcPr>
            <w:tcW w:w="2220" w:type="dxa"/>
            <w:tcMar>
              <w:top w:w="100" w:type="dxa"/>
              <w:left w:w="100" w:type="dxa"/>
              <w:bottom w:w="100" w:type="dxa"/>
              <w:right w:w="100" w:type="dxa"/>
            </w:tcMar>
          </w:tcPr>
          <w:p w14:paraId="2021EC17" w14:textId="77777777" w:rsidR="00BC28A2" w:rsidRDefault="00CF5E4B">
            <w:pPr>
              <w:widowControl w:val="0"/>
              <w:spacing w:line="480" w:lineRule="auto"/>
              <w:rPr>
                <w:b/>
                <w:sz w:val="18"/>
                <w:szCs w:val="18"/>
              </w:rPr>
            </w:pPr>
            <w:r w:rsidRPr="00EA0F52">
              <w:rPr>
                <w:b/>
                <w:sz w:val="18"/>
                <w:szCs w:val="18"/>
              </w:rPr>
              <w:t>Mean MADRS Scores (SD)</w:t>
            </w:r>
          </w:p>
          <w:p w14:paraId="53D19333" w14:textId="1A573F3E" w:rsidR="00F03129" w:rsidRPr="00EA0F52" w:rsidRDefault="00CF5E4B">
            <w:pPr>
              <w:widowControl w:val="0"/>
              <w:spacing w:line="480" w:lineRule="auto"/>
              <w:rPr>
                <w:sz w:val="18"/>
                <w:szCs w:val="18"/>
              </w:rPr>
            </w:pPr>
            <w:r w:rsidRPr="00EA0F52">
              <w:rPr>
                <w:sz w:val="18"/>
                <w:szCs w:val="18"/>
              </w:rPr>
              <w:t>IND baseline</w:t>
            </w:r>
          </w:p>
          <w:p w14:paraId="2A08F2B5" w14:textId="77777777" w:rsidR="00F03129" w:rsidRPr="00EA0F52" w:rsidRDefault="00CF5E4B">
            <w:pPr>
              <w:widowControl w:val="0"/>
              <w:spacing w:line="480" w:lineRule="auto"/>
              <w:rPr>
                <w:sz w:val="18"/>
                <w:szCs w:val="18"/>
              </w:rPr>
            </w:pPr>
            <w:r w:rsidRPr="00EA0F52">
              <w:rPr>
                <w:sz w:val="18"/>
                <w:szCs w:val="18"/>
              </w:rPr>
              <w:lastRenderedPageBreak/>
              <w:t>Older adults: 32.8 (5.98)</w:t>
            </w:r>
          </w:p>
          <w:p w14:paraId="33406DB1" w14:textId="77777777" w:rsidR="00BC28A2" w:rsidRDefault="00CF5E4B">
            <w:pPr>
              <w:widowControl w:val="0"/>
              <w:spacing w:line="480" w:lineRule="auto"/>
              <w:rPr>
                <w:sz w:val="18"/>
                <w:szCs w:val="18"/>
              </w:rPr>
            </w:pPr>
            <w:r w:rsidRPr="00EA0F52">
              <w:rPr>
                <w:sz w:val="18"/>
                <w:szCs w:val="18"/>
              </w:rPr>
              <w:t>Young adults: 31.4 (5.04)</w:t>
            </w:r>
          </w:p>
          <w:p w14:paraId="5B14EA87" w14:textId="506AFB88" w:rsidR="00F03129" w:rsidRPr="00EA0F52" w:rsidRDefault="00CF5E4B">
            <w:pPr>
              <w:widowControl w:val="0"/>
              <w:spacing w:line="480" w:lineRule="auto"/>
              <w:rPr>
                <w:sz w:val="18"/>
                <w:szCs w:val="18"/>
              </w:rPr>
            </w:pPr>
            <w:r w:rsidRPr="00EA0F52">
              <w:rPr>
                <w:sz w:val="18"/>
                <w:szCs w:val="18"/>
              </w:rPr>
              <w:t>OP/MAINT (week 12)</w:t>
            </w:r>
          </w:p>
          <w:p w14:paraId="4C76221F" w14:textId="77777777" w:rsidR="00F03129" w:rsidRPr="00EA0F52" w:rsidRDefault="00CF5E4B">
            <w:pPr>
              <w:widowControl w:val="0"/>
              <w:spacing w:line="480" w:lineRule="auto"/>
              <w:rPr>
                <w:sz w:val="18"/>
                <w:szCs w:val="18"/>
              </w:rPr>
            </w:pPr>
            <w:r w:rsidRPr="00EA0F52">
              <w:rPr>
                <w:sz w:val="18"/>
                <w:szCs w:val="18"/>
              </w:rPr>
              <w:t>Older adults: 32.9 (6.06)</w:t>
            </w:r>
          </w:p>
          <w:p w14:paraId="6B07DA5F" w14:textId="77777777" w:rsidR="00F03129" w:rsidRPr="00EA0F52" w:rsidRDefault="00CF5E4B">
            <w:pPr>
              <w:widowControl w:val="0"/>
              <w:spacing w:line="480" w:lineRule="auto"/>
              <w:rPr>
                <w:sz w:val="18"/>
                <w:szCs w:val="18"/>
              </w:rPr>
            </w:pPr>
            <w:r w:rsidRPr="00EA0F52">
              <w:rPr>
                <w:sz w:val="18"/>
                <w:szCs w:val="18"/>
              </w:rPr>
              <w:t>Young adults: 31.2 (4.76)</w:t>
            </w:r>
          </w:p>
        </w:tc>
        <w:tc>
          <w:tcPr>
            <w:tcW w:w="2295" w:type="dxa"/>
            <w:tcMar>
              <w:top w:w="100" w:type="dxa"/>
              <w:left w:w="100" w:type="dxa"/>
              <w:bottom w:w="100" w:type="dxa"/>
              <w:right w:w="100" w:type="dxa"/>
            </w:tcMar>
          </w:tcPr>
          <w:p w14:paraId="7280824E" w14:textId="77777777" w:rsidR="00BC28A2" w:rsidRDefault="00CF5E4B">
            <w:pPr>
              <w:widowControl w:val="0"/>
              <w:spacing w:line="480" w:lineRule="auto"/>
              <w:rPr>
                <w:b/>
                <w:sz w:val="18"/>
                <w:szCs w:val="18"/>
              </w:rPr>
            </w:pPr>
            <w:r w:rsidRPr="00EA0F52">
              <w:rPr>
                <w:b/>
                <w:sz w:val="18"/>
                <w:szCs w:val="18"/>
              </w:rPr>
              <w:lastRenderedPageBreak/>
              <w:t>Mean MADRS Scores (SD)</w:t>
            </w:r>
          </w:p>
          <w:p w14:paraId="6F72FC6C" w14:textId="49BCFE9C" w:rsidR="00F03129" w:rsidRPr="00EA0F52" w:rsidRDefault="00CF5E4B">
            <w:pPr>
              <w:widowControl w:val="0"/>
              <w:spacing w:line="480" w:lineRule="auto"/>
              <w:rPr>
                <w:sz w:val="18"/>
                <w:szCs w:val="18"/>
              </w:rPr>
            </w:pPr>
            <w:r w:rsidRPr="00EA0F52">
              <w:rPr>
                <w:sz w:val="18"/>
                <w:szCs w:val="18"/>
              </w:rPr>
              <w:t>End of IND (day 28)</w:t>
            </w:r>
          </w:p>
          <w:p w14:paraId="294ABA3D" w14:textId="77777777" w:rsidR="00F03129" w:rsidRPr="00EA0F52" w:rsidRDefault="00CF5E4B">
            <w:pPr>
              <w:widowControl w:val="0"/>
              <w:spacing w:line="480" w:lineRule="auto"/>
              <w:rPr>
                <w:sz w:val="18"/>
                <w:szCs w:val="18"/>
              </w:rPr>
            </w:pPr>
            <w:r w:rsidRPr="00EA0F52">
              <w:rPr>
                <w:sz w:val="18"/>
                <w:szCs w:val="18"/>
              </w:rPr>
              <w:t xml:space="preserve">Older adults: 14.8 (8.81), </w:t>
            </w:r>
            <w:r w:rsidRPr="00EA0F52">
              <w:rPr>
                <w:sz w:val="18"/>
                <w:szCs w:val="18"/>
              </w:rPr>
              <w:lastRenderedPageBreak/>
              <w:t>change of -18.1 (9.37)</w:t>
            </w:r>
          </w:p>
          <w:p w14:paraId="32D78B81" w14:textId="77777777" w:rsidR="00F03129" w:rsidRPr="00EA0F52" w:rsidRDefault="00CF5E4B">
            <w:pPr>
              <w:widowControl w:val="0"/>
              <w:spacing w:line="480" w:lineRule="auto"/>
              <w:rPr>
                <w:sz w:val="18"/>
                <w:szCs w:val="18"/>
              </w:rPr>
            </w:pPr>
            <w:r w:rsidRPr="00EA0F52">
              <w:rPr>
                <w:sz w:val="18"/>
                <w:szCs w:val="18"/>
              </w:rPr>
              <w:t>Young adults: 13.2 (7.11), change of -18.0 (7.19)</w:t>
            </w:r>
          </w:p>
          <w:p w14:paraId="120FA96F" w14:textId="77777777" w:rsidR="00F03129" w:rsidRPr="00EA0F52" w:rsidRDefault="00CF5E4B">
            <w:pPr>
              <w:widowControl w:val="0"/>
              <w:spacing w:line="480" w:lineRule="auto"/>
              <w:rPr>
                <w:sz w:val="18"/>
                <w:szCs w:val="18"/>
              </w:rPr>
            </w:pPr>
            <w:r w:rsidRPr="00EA0F52">
              <w:rPr>
                <w:sz w:val="18"/>
                <w:szCs w:val="18"/>
              </w:rPr>
              <w:t>Difference of LS means (older minus younger) [95% CI]: 0.5 [-0.90, 1.86]</w:t>
            </w:r>
          </w:p>
          <w:p w14:paraId="62F11841" w14:textId="77777777" w:rsidR="00BC28A2" w:rsidRDefault="00CF5E4B">
            <w:pPr>
              <w:widowControl w:val="0"/>
              <w:spacing w:line="480" w:lineRule="auto"/>
              <w:rPr>
                <w:sz w:val="18"/>
                <w:szCs w:val="18"/>
              </w:rPr>
            </w:pPr>
            <w:r w:rsidRPr="00EA0F52">
              <w:rPr>
                <w:sz w:val="18"/>
                <w:szCs w:val="18"/>
              </w:rPr>
              <w:t>P-value: 0.49</w:t>
            </w:r>
          </w:p>
          <w:p w14:paraId="4F8E648F" w14:textId="4713F028" w:rsidR="00F03129" w:rsidRPr="00EA0F52" w:rsidRDefault="00CF5E4B">
            <w:pPr>
              <w:widowControl w:val="0"/>
              <w:spacing w:line="480" w:lineRule="auto"/>
              <w:rPr>
                <w:sz w:val="18"/>
                <w:szCs w:val="18"/>
              </w:rPr>
            </w:pPr>
            <w:r w:rsidRPr="00EA0F52">
              <w:rPr>
                <w:sz w:val="18"/>
                <w:szCs w:val="18"/>
              </w:rPr>
              <w:t>OP/MAINT (week 12)</w:t>
            </w:r>
          </w:p>
          <w:p w14:paraId="24B4969F" w14:textId="77777777" w:rsidR="00F03129" w:rsidRPr="00EA0F52" w:rsidRDefault="00CF5E4B">
            <w:pPr>
              <w:widowControl w:val="0"/>
              <w:spacing w:line="480" w:lineRule="auto"/>
              <w:rPr>
                <w:sz w:val="18"/>
                <w:szCs w:val="18"/>
              </w:rPr>
            </w:pPr>
            <w:r w:rsidRPr="00EA0F52">
              <w:rPr>
                <w:sz w:val="18"/>
                <w:szCs w:val="18"/>
              </w:rPr>
              <w:t>Older adults: 10.9 (7.20), change of -22.2 (9.50)</w:t>
            </w:r>
          </w:p>
          <w:p w14:paraId="3F030EFB" w14:textId="77777777" w:rsidR="00F03129" w:rsidRPr="00EA0F52" w:rsidRDefault="00CF5E4B">
            <w:pPr>
              <w:widowControl w:val="0"/>
              <w:spacing w:line="480" w:lineRule="auto"/>
              <w:rPr>
                <w:sz w:val="18"/>
                <w:szCs w:val="18"/>
              </w:rPr>
            </w:pPr>
            <w:r w:rsidRPr="00EA0F52">
              <w:rPr>
                <w:sz w:val="18"/>
                <w:szCs w:val="18"/>
              </w:rPr>
              <w:t>Young adults: 11.0 (6.08), change of -19.9 (7.03)</w:t>
            </w:r>
          </w:p>
          <w:p w14:paraId="73627604" w14:textId="77777777" w:rsidR="00F03129" w:rsidRPr="00EA0F52" w:rsidRDefault="00CF5E4B">
            <w:pPr>
              <w:widowControl w:val="0"/>
              <w:spacing w:line="480" w:lineRule="auto"/>
              <w:rPr>
                <w:sz w:val="18"/>
                <w:szCs w:val="18"/>
              </w:rPr>
            </w:pPr>
            <w:r w:rsidRPr="00EA0F52">
              <w:rPr>
                <w:sz w:val="18"/>
                <w:szCs w:val="18"/>
              </w:rPr>
              <w:t>Difference of LS means (older minus younger) [95% CI]: -0.7 [-1.95, 0.54]</w:t>
            </w:r>
          </w:p>
          <w:p w14:paraId="6472F348" w14:textId="77777777" w:rsidR="00BC28A2" w:rsidRDefault="00CF5E4B">
            <w:pPr>
              <w:widowControl w:val="0"/>
              <w:spacing w:line="480" w:lineRule="auto"/>
              <w:rPr>
                <w:sz w:val="18"/>
                <w:szCs w:val="18"/>
              </w:rPr>
            </w:pPr>
            <w:r w:rsidRPr="00EA0F52">
              <w:rPr>
                <w:sz w:val="18"/>
                <w:szCs w:val="18"/>
              </w:rPr>
              <w:t>P-value: 0.26</w:t>
            </w:r>
          </w:p>
          <w:p w14:paraId="24B75E57" w14:textId="563C5AC4" w:rsidR="00F03129" w:rsidRPr="00EA0F52" w:rsidRDefault="00CF5E4B">
            <w:pPr>
              <w:widowControl w:val="0"/>
              <w:spacing w:line="480" w:lineRule="auto"/>
              <w:rPr>
                <w:sz w:val="18"/>
                <w:szCs w:val="18"/>
                <w:u w:val="single"/>
              </w:rPr>
            </w:pPr>
            <w:r w:rsidRPr="00EA0F52">
              <w:rPr>
                <w:sz w:val="18"/>
                <w:szCs w:val="18"/>
                <w:u w:val="single"/>
              </w:rPr>
              <w:t>Response rates</w:t>
            </w:r>
          </w:p>
          <w:p w14:paraId="29AAFE35" w14:textId="77777777" w:rsidR="00F03129" w:rsidRPr="00EA0F52" w:rsidRDefault="00CF5E4B">
            <w:pPr>
              <w:widowControl w:val="0"/>
              <w:spacing w:line="480" w:lineRule="auto"/>
              <w:rPr>
                <w:sz w:val="18"/>
                <w:szCs w:val="18"/>
              </w:rPr>
            </w:pPr>
            <w:r w:rsidRPr="00EA0F52">
              <w:rPr>
                <w:sz w:val="18"/>
                <w:szCs w:val="18"/>
              </w:rPr>
              <w:t>IND phase</w:t>
            </w:r>
          </w:p>
          <w:p w14:paraId="1FE6FF7D" w14:textId="77777777" w:rsidR="00F03129" w:rsidRPr="00EA0F52" w:rsidRDefault="00CF5E4B">
            <w:pPr>
              <w:widowControl w:val="0"/>
              <w:spacing w:line="480" w:lineRule="auto"/>
              <w:rPr>
                <w:sz w:val="18"/>
                <w:szCs w:val="18"/>
              </w:rPr>
            </w:pPr>
            <w:r w:rsidRPr="00EA0F52">
              <w:rPr>
                <w:sz w:val="18"/>
                <w:szCs w:val="18"/>
              </w:rPr>
              <w:lastRenderedPageBreak/>
              <w:t>Older adults: 74%</w:t>
            </w:r>
          </w:p>
          <w:p w14:paraId="020CB77D" w14:textId="77777777" w:rsidR="00BC28A2" w:rsidRDefault="00CF5E4B">
            <w:pPr>
              <w:widowControl w:val="0"/>
              <w:spacing w:line="480" w:lineRule="auto"/>
              <w:rPr>
                <w:sz w:val="18"/>
                <w:szCs w:val="18"/>
              </w:rPr>
            </w:pPr>
            <w:r w:rsidRPr="00EA0F52">
              <w:rPr>
                <w:sz w:val="18"/>
                <w:szCs w:val="18"/>
              </w:rPr>
              <w:t>Young adults: 87%</w:t>
            </w:r>
          </w:p>
          <w:p w14:paraId="2AC5B192" w14:textId="28EC0872" w:rsidR="00F03129" w:rsidRPr="00EA0F52" w:rsidRDefault="00CF5E4B">
            <w:pPr>
              <w:widowControl w:val="0"/>
              <w:spacing w:line="480" w:lineRule="auto"/>
              <w:rPr>
                <w:sz w:val="18"/>
                <w:szCs w:val="18"/>
              </w:rPr>
            </w:pPr>
            <w:r w:rsidRPr="00EA0F52">
              <w:rPr>
                <w:sz w:val="18"/>
                <w:szCs w:val="18"/>
              </w:rPr>
              <w:t>OP/MAINT phase</w:t>
            </w:r>
          </w:p>
          <w:p w14:paraId="7D39F764" w14:textId="77777777" w:rsidR="00F03129" w:rsidRPr="00EA0F52" w:rsidRDefault="00CF5E4B">
            <w:pPr>
              <w:widowControl w:val="0"/>
              <w:spacing w:line="480" w:lineRule="auto"/>
              <w:rPr>
                <w:sz w:val="18"/>
                <w:szCs w:val="18"/>
              </w:rPr>
            </w:pPr>
            <w:r w:rsidRPr="00EA0F52">
              <w:rPr>
                <w:sz w:val="18"/>
                <w:szCs w:val="18"/>
              </w:rPr>
              <w:t>Older adults: 79%</w:t>
            </w:r>
          </w:p>
          <w:p w14:paraId="26B42A46" w14:textId="77777777" w:rsidR="00BC28A2" w:rsidRDefault="00CF5E4B">
            <w:pPr>
              <w:widowControl w:val="0"/>
              <w:spacing w:line="480" w:lineRule="auto"/>
              <w:rPr>
                <w:sz w:val="18"/>
                <w:szCs w:val="18"/>
              </w:rPr>
            </w:pPr>
            <w:r w:rsidRPr="00EA0F52">
              <w:rPr>
                <w:sz w:val="18"/>
                <w:szCs w:val="18"/>
              </w:rPr>
              <w:t>Young adults: 81%</w:t>
            </w:r>
          </w:p>
          <w:p w14:paraId="535AFE20" w14:textId="3CE7E11F" w:rsidR="00F03129" w:rsidRPr="00EA0F52" w:rsidRDefault="00CF5E4B">
            <w:pPr>
              <w:widowControl w:val="0"/>
              <w:spacing w:line="480" w:lineRule="auto"/>
              <w:rPr>
                <w:sz w:val="18"/>
                <w:szCs w:val="18"/>
                <w:u w:val="single"/>
              </w:rPr>
            </w:pPr>
            <w:r w:rsidRPr="00EA0F52">
              <w:rPr>
                <w:sz w:val="18"/>
                <w:szCs w:val="18"/>
                <w:u w:val="single"/>
              </w:rPr>
              <w:t>Remission rates</w:t>
            </w:r>
          </w:p>
          <w:p w14:paraId="64D402FE" w14:textId="77777777" w:rsidR="00F03129" w:rsidRPr="00EA0F52" w:rsidRDefault="00CF5E4B">
            <w:pPr>
              <w:widowControl w:val="0"/>
              <w:spacing w:line="480" w:lineRule="auto"/>
              <w:rPr>
                <w:sz w:val="18"/>
                <w:szCs w:val="18"/>
              </w:rPr>
            </w:pPr>
            <w:r w:rsidRPr="00EA0F52">
              <w:rPr>
                <w:sz w:val="18"/>
                <w:szCs w:val="18"/>
              </w:rPr>
              <w:t>IND phase</w:t>
            </w:r>
          </w:p>
          <w:p w14:paraId="3483A8C2" w14:textId="77777777" w:rsidR="00F03129" w:rsidRPr="00EA0F52" w:rsidRDefault="00CF5E4B">
            <w:pPr>
              <w:widowControl w:val="0"/>
              <w:spacing w:line="480" w:lineRule="auto"/>
              <w:rPr>
                <w:sz w:val="18"/>
                <w:szCs w:val="18"/>
              </w:rPr>
            </w:pPr>
            <w:proofErr w:type="spellStart"/>
            <w:r w:rsidRPr="00EA0F52">
              <w:rPr>
                <w:sz w:val="18"/>
                <w:szCs w:val="18"/>
              </w:rPr>
              <w:t>OIder</w:t>
            </w:r>
            <w:proofErr w:type="spellEnd"/>
            <w:r w:rsidRPr="00EA0F52">
              <w:rPr>
                <w:sz w:val="18"/>
                <w:szCs w:val="18"/>
              </w:rPr>
              <w:t xml:space="preserve"> adults: 51%</w:t>
            </w:r>
          </w:p>
          <w:p w14:paraId="2118F59C" w14:textId="77777777" w:rsidR="00BC28A2" w:rsidRDefault="00CF5E4B">
            <w:pPr>
              <w:widowControl w:val="0"/>
              <w:spacing w:line="480" w:lineRule="auto"/>
              <w:rPr>
                <w:sz w:val="18"/>
                <w:szCs w:val="18"/>
              </w:rPr>
            </w:pPr>
            <w:r w:rsidRPr="00EA0F52">
              <w:rPr>
                <w:sz w:val="18"/>
                <w:szCs w:val="18"/>
              </w:rPr>
              <w:t>Young adults: 51%</w:t>
            </w:r>
          </w:p>
          <w:p w14:paraId="215884BE" w14:textId="68C678E6" w:rsidR="00F03129" w:rsidRPr="00EA0F52" w:rsidRDefault="00CF5E4B">
            <w:pPr>
              <w:widowControl w:val="0"/>
              <w:spacing w:line="480" w:lineRule="auto"/>
              <w:rPr>
                <w:sz w:val="18"/>
                <w:szCs w:val="18"/>
              </w:rPr>
            </w:pPr>
            <w:r w:rsidRPr="00EA0F52">
              <w:rPr>
                <w:sz w:val="18"/>
                <w:szCs w:val="18"/>
              </w:rPr>
              <w:t>OP/MAINT phase</w:t>
            </w:r>
          </w:p>
          <w:p w14:paraId="5BE91E66" w14:textId="77777777" w:rsidR="00F03129" w:rsidRPr="00EA0F52" w:rsidRDefault="00CF5E4B">
            <w:pPr>
              <w:widowControl w:val="0"/>
              <w:spacing w:line="480" w:lineRule="auto"/>
              <w:rPr>
                <w:sz w:val="18"/>
                <w:szCs w:val="18"/>
              </w:rPr>
            </w:pPr>
            <w:r w:rsidRPr="00EA0F52">
              <w:rPr>
                <w:sz w:val="18"/>
                <w:szCs w:val="18"/>
              </w:rPr>
              <w:t>Older adults: 61%</w:t>
            </w:r>
          </w:p>
          <w:p w14:paraId="194023CC" w14:textId="77777777" w:rsidR="00F03129" w:rsidRPr="00EA0F52" w:rsidRDefault="00CF5E4B">
            <w:pPr>
              <w:widowControl w:val="0"/>
              <w:spacing w:line="480" w:lineRule="auto"/>
              <w:rPr>
                <w:sz w:val="18"/>
                <w:szCs w:val="18"/>
              </w:rPr>
            </w:pPr>
            <w:r w:rsidRPr="00EA0F52">
              <w:rPr>
                <w:sz w:val="18"/>
                <w:szCs w:val="18"/>
              </w:rPr>
              <w:t>Young adults: 56%</w:t>
            </w:r>
          </w:p>
        </w:tc>
        <w:tc>
          <w:tcPr>
            <w:tcW w:w="2925" w:type="dxa"/>
            <w:tcMar>
              <w:top w:w="100" w:type="dxa"/>
              <w:left w:w="100" w:type="dxa"/>
              <w:bottom w:w="100" w:type="dxa"/>
              <w:right w:w="100" w:type="dxa"/>
            </w:tcMar>
          </w:tcPr>
          <w:p w14:paraId="4CA9FC6F" w14:textId="77777777" w:rsidR="00F03129" w:rsidRPr="00EA0F52" w:rsidRDefault="00CF5E4B">
            <w:pPr>
              <w:widowControl w:val="0"/>
              <w:spacing w:line="480" w:lineRule="auto"/>
              <w:rPr>
                <w:sz w:val="18"/>
                <w:szCs w:val="18"/>
              </w:rPr>
            </w:pPr>
            <w:r w:rsidRPr="00EA0F52">
              <w:rPr>
                <w:sz w:val="18"/>
                <w:szCs w:val="18"/>
              </w:rPr>
              <w:lastRenderedPageBreak/>
              <w:t>Side effects were similar between young and older adults.</w:t>
            </w:r>
          </w:p>
          <w:p w14:paraId="3046186D" w14:textId="77777777" w:rsidR="00F03129" w:rsidRPr="00EA0F52" w:rsidRDefault="00CF5E4B">
            <w:pPr>
              <w:widowControl w:val="0"/>
              <w:spacing w:line="480" w:lineRule="auto"/>
              <w:rPr>
                <w:sz w:val="18"/>
                <w:szCs w:val="18"/>
              </w:rPr>
            </w:pPr>
            <w:r w:rsidRPr="00EA0F52">
              <w:rPr>
                <w:sz w:val="18"/>
                <w:szCs w:val="18"/>
              </w:rPr>
              <w:t xml:space="preserve">Older, but not younger participants, demonstrated </w:t>
            </w:r>
            <w:r w:rsidRPr="00EA0F52">
              <w:rPr>
                <w:sz w:val="18"/>
                <w:szCs w:val="18"/>
              </w:rPr>
              <w:lastRenderedPageBreak/>
              <w:t>prolongation of simple and choice reaction times during the OP/MAINT phase. Higher cognitive functions were preserved</w:t>
            </w:r>
          </w:p>
          <w:p w14:paraId="0C23C8DF" w14:textId="77777777" w:rsidR="00F03129" w:rsidRPr="00EA0F52" w:rsidRDefault="00F03129">
            <w:pPr>
              <w:widowControl w:val="0"/>
              <w:spacing w:line="480" w:lineRule="auto"/>
              <w:rPr>
                <w:b/>
                <w:sz w:val="18"/>
                <w:szCs w:val="18"/>
              </w:rPr>
            </w:pPr>
          </w:p>
        </w:tc>
      </w:tr>
      <w:tr w:rsidR="00BF6DE4" w:rsidRPr="00EA0F52" w14:paraId="767D794F" w14:textId="77777777">
        <w:tc>
          <w:tcPr>
            <w:tcW w:w="1080" w:type="dxa"/>
            <w:tcMar>
              <w:top w:w="100" w:type="dxa"/>
              <w:left w:w="100" w:type="dxa"/>
              <w:bottom w:w="100" w:type="dxa"/>
              <w:right w:w="100" w:type="dxa"/>
            </w:tcMar>
          </w:tcPr>
          <w:p w14:paraId="7C3A306B" w14:textId="77777777" w:rsidR="00F03129" w:rsidRPr="00EA0F52" w:rsidRDefault="00CF5E4B">
            <w:pPr>
              <w:widowControl w:val="0"/>
              <w:spacing w:line="480" w:lineRule="auto"/>
              <w:rPr>
                <w:sz w:val="18"/>
                <w:szCs w:val="18"/>
              </w:rPr>
            </w:pPr>
            <w:r w:rsidRPr="00EA0F52">
              <w:rPr>
                <w:sz w:val="18"/>
                <w:szCs w:val="18"/>
              </w:rPr>
              <w:lastRenderedPageBreak/>
              <w:t xml:space="preserve">Ochs-Ross </w:t>
            </w:r>
            <w:r w:rsidRPr="00EA0F52">
              <w:rPr>
                <w:i/>
                <w:sz w:val="18"/>
                <w:szCs w:val="18"/>
              </w:rPr>
              <w:t>et al.</w:t>
            </w:r>
            <w:r w:rsidRPr="00EA0F52">
              <w:rPr>
                <w:sz w:val="18"/>
                <w:szCs w:val="18"/>
              </w:rPr>
              <w:t xml:space="preserve"> (2020)</w:t>
            </w:r>
          </w:p>
        </w:tc>
        <w:tc>
          <w:tcPr>
            <w:tcW w:w="2775" w:type="dxa"/>
            <w:tcMar>
              <w:top w:w="100" w:type="dxa"/>
              <w:left w:w="100" w:type="dxa"/>
              <w:bottom w:w="100" w:type="dxa"/>
              <w:right w:w="100" w:type="dxa"/>
            </w:tcMar>
          </w:tcPr>
          <w:p w14:paraId="5F606E0F" w14:textId="77777777" w:rsidR="00F03129" w:rsidRPr="00EA0F52" w:rsidRDefault="00CF5E4B">
            <w:pPr>
              <w:widowControl w:val="0"/>
              <w:spacing w:line="480" w:lineRule="auto"/>
              <w:rPr>
                <w:sz w:val="18"/>
                <w:szCs w:val="18"/>
              </w:rPr>
            </w:pPr>
            <w:r w:rsidRPr="00EA0F52">
              <w:rPr>
                <w:sz w:val="18"/>
                <w:szCs w:val="18"/>
              </w:rPr>
              <w:t xml:space="preserve">IN </w:t>
            </w:r>
            <w:proofErr w:type="spellStart"/>
            <w:r w:rsidRPr="00EA0F52">
              <w:rPr>
                <w:sz w:val="18"/>
                <w:szCs w:val="18"/>
              </w:rPr>
              <w:t>esketamine</w:t>
            </w:r>
            <w:proofErr w:type="spellEnd"/>
            <w:r w:rsidRPr="00EA0F52">
              <w:rPr>
                <w:sz w:val="18"/>
                <w:szCs w:val="18"/>
              </w:rPr>
              <w:t xml:space="preserve"> at 28 mg, 56 mg, or 84 mg, twice weekly for 4 weeks, with new oral antidepressant (duloxetine, escitalopram, sertraline, or </w:t>
            </w:r>
            <w:r w:rsidRPr="00EA0F52">
              <w:rPr>
                <w:sz w:val="18"/>
                <w:szCs w:val="18"/>
              </w:rPr>
              <w:lastRenderedPageBreak/>
              <w:t>venlafaxine XR)</w:t>
            </w:r>
          </w:p>
        </w:tc>
        <w:tc>
          <w:tcPr>
            <w:tcW w:w="1530" w:type="dxa"/>
            <w:tcMar>
              <w:top w:w="100" w:type="dxa"/>
              <w:left w:w="100" w:type="dxa"/>
              <w:bottom w:w="100" w:type="dxa"/>
              <w:right w:w="100" w:type="dxa"/>
            </w:tcMar>
          </w:tcPr>
          <w:p w14:paraId="116B1297" w14:textId="77777777" w:rsidR="00F03129" w:rsidRPr="00EA0F52" w:rsidRDefault="00CF5E4B">
            <w:pPr>
              <w:widowControl w:val="0"/>
              <w:spacing w:line="480" w:lineRule="auto"/>
              <w:rPr>
                <w:sz w:val="18"/>
                <w:szCs w:val="18"/>
              </w:rPr>
            </w:pPr>
            <w:r w:rsidRPr="00EA0F52">
              <w:rPr>
                <w:sz w:val="18"/>
                <w:szCs w:val="18"/>
              </w:rPr>
              <w:lastRenderedPageBreak/>
              <w:t xml:space="preserve">Placebo nasal spray with new oral antidepressant (duloxetine, </w:t>
            </w:r>
            <w:r w:rsidRPr="00EA0F52">
              <w:rPr>
                <w:sz w:val="18"/>
                <w:szCs w:val="18"/>
              </w:rPr>
              <w:lastRenderedPageBreak/>
              <w:t>escitalopram, sertraline, or venlafaxine XR)</w:t>
            </w:r>
          </w:p>
        </w:tc>
        <w:tc>
          <w:tcPr>
            <w:tcW w:w="2220" w:type="dxa"/>
            <w:tcMar>
              <w:top w:w="100" w:type="dxa"/>
              <w:left w:w="100" w:type="dxa"/>
              <w:bottom w:w="100" w:type="dxa"/>
              <w:right w:w="100" w:type="dxa"/>
            </w:tcMar>
          </w:tcPr>
          <w:p w14:paraId="53B4D5DD" w14:textId="77777777" w:rsidR="00F03129" w:rsidRPr="00EA0F52" w:rsidRDefault="00CF5E4B">
            <w:pPr>
              <w:widowControl w:val="0"/>
              <w:spacing w:line="480" w:lineRule="auto"/>
              <w:rPr>
                <w:sz w:val="18"/>
                <w:szCs w:val="18"/>
              </w:rPr>
            </w:pPr>
            <w:r w:rsidRPr="00EA0F52">
              <w:rPr>
                <w:b/>
                <w:sz w:val="18"/>
                <w:szCs w:val="18"/>
              </w:rPr>
              <w:lastRenderedPageBreak/>
              <w:t>Mean MADRS Scores (SD)</w:t>
            </w:r>
          </w:p>
          <w:p w14:paraId="5B7D632A" w14:textId="77777777" w:rsidR="00F03129" w:rsidRPr="00EA0F52" w:rsidRDefault="00CF5E4B">
            <w:pPr>
              <w:widowControl w:val="0"/>
              <w:spacing w:line="480" w:lineRule="auto"/>
              <w:rPr>
                <w:sz w:val="18"/>
                <w:szCs w:val="18"/>
              </w:rPr>
            </w:pPr>
            <w:r w:rsidRPr="00EA0F52">
              <w:rPr>
                <w:sz w:val="18"/>
                <w:szCs w:val="18"/>
              </w:rPr>
              <w:t>Ketamine: 35.5 (5.91)</w:t>
            </w:r>
          </w:p>
          <w:p w14:paraId="745220F7" w14:textId="77777777" w:rsidR="00F03129" w:rsidRPr="00EA0F52" w:rsidRDefault="00CF5E4B">
            <w:pPr>
              <w:widowControl w:val="0"/>
              <w:spacing w:line="480" w:lineRule="auto"/>
              <w:rPr>
                <w:sz w:val="18"/>
                <w:szCs w:val="18"/>
              </w:rPr>
            </w:pPr>
            <w:r w:rsidRPr="00EA0F52">
              <w:rPr>
                <w:sz w:val="18"/>
                <w:szCs w:val="18"/>
              </w:rPr>
              <w:t>Control: 34.8 (6.44)</w:t>
            </w:r>
          </w:p>
        </w:tc>
        <w:tc>
          <w:tcPr>
            <w:tcW w:w="2295" w:type="dxa"/>
            <w:tcMar>
              <w:top w:w="100" w:type="dxa"/>
              <w:left w:w="100" w:type="dxa"/>
              <w:bottom w:w="100" w:type="dxa"/>
              <w:right w:w="100" w:type="dxa"/>
            </w:tcMar>
          </w:tcPr>
          <w:p w14:paraId="0DC7945A" w14:textId="77777777" w:rsidR="00F03129" w:rsidRPr="00EA0F52" w:rsidRDefault="00CF5E4B">
            <w:pPr>
              <w:widowControl w:val="0"/>
              <w:spacing w:line="480" w:lineRule="auto"/>
              <w:rPr>
                <w:b/>
                <w:sz w:val="18"/>
                <w:szCs w:val="18"/>
              </w:rPr>
            </w:pPr>
            <w:r w:rsidRPr="00EA0F52">
              <w:rPr>
                <w:b/>
                <w:sz w:val="18"/>
                <w:szCs w:val="18"/>
              </w:rPr>
              <w:t>Mean MADRS Scores (SD)</w:t>
            </w:r>
          </w:p>
          <w:p w14:paraId="3C92F479" w14:textId="77777777" w:rsidR="00F03129" w:rsidRPr="00EA0F52" w:rsidRDefault="00CF5E4B">
            <w:pPr>
              <w:widowControl w:val="0"/>
              <w:spacing w:line="480" w:lineRule="auto"/>
              <w:rPr>
                <w:sz w:val="18"/>
                <w:szCs w:val="18"/>
              </w:rPr>
            </w:pPr>
            <w:r w:rsidRPr="00EA0F52">
              <w:rPr>
                <w:sz w:val="18"/>
                <w:szCs w:val="18"/>
              </w:rPr>
              <w:t>Ketamine: 25.4 (12.70), change of -10.0 (12.74)</w:t>
            </w:r>
          </w:p>
          <w:p w14:paraId="6CB98D23" w14:textId="77777777" w:rsidR="00F03129" w:rsidRPr="00EA0F52" w:rsidRDefault="00CF5E4B">
            <w:pPr>
              <w:widowControl w:val="0"/>
              <w:spacing w:line="480" w:lineRule="auto"/>
              <w:rPr>
                <w:sz w:val="18"/>
                <w:szCs w:val="18"/>
              </w:rPr>
            </w:pPr>
            <w:r w:rsidRPr="00EA0F52">
              <w:rPr>
                <w:sz w:val="18"/>
                <w:szCs w:val="18"/>
              </w:rPr>
              <w:t xml:space="preserve">Control: 28.7 (10.11), </w:t>
            </w:r>
            <w:r w:rsidRPr="00EA0F52">
              <w:rPr>
                <w:sz w:val="18"/>
                <w:szCs w:val="18"/>
              </w:rPr>
              <w:lastRenderedPageBreak/>
              <w:t>change of -6.3 (8.86)</w:t>
            </w:r>
          </w:p>
          <w:p w14:paraId="08E3CA5B" w14:textId="77777777" w:rsidR="00BC28A2" w:rsidRDefault="00CF5E4B">
            <w:pPr>
              <w:widowControl w:val="0"/>
              <w:spacing w:line="480" w:lineRule="auto"/>
              <w:rPr>
                <w:sz w:val="18"/>
                <w:szCs w:val="18"/>
              </w:rPr>
            </w:pPr>
            <w:r w:rsidRPr="00EA0F52">
              <w:rPr>
                <w:sz w:val="18"/>
                <w:szCs w:val="18"/>
              </w:rPr>
              <w:t>Difference of LS means [95% CI]: -3.6 [-7.20, 0.07], P-value: 0.06</w:t>
            </w:r>
          </w:p>
          <w:p w14:paraId="0A9197F8" w14:textId="55932448" w:rsidR="00F03129" w:rsidRPr="00EA0F52" w:rsidRDefault="00CF5E4B">
            <w:pPr>
              <w:widowControl w:val="0"/>
              <w:spacing w:line="480" w:lineRule="auto"/>
              <w:rPr>
                <w:sz w:val="18"/>
                <w:szCs w:val="18"/>
                <w:u w:val="single"/>
              </w:rPr>
            </w:pPr>
            <w:r w:rsidRPr="00EA0F52">
              <w:rPr>
                <w:sz w:val="18"/>
                <w:szCs w:val="18"/>
                <w:u w:val="single"/>
              </w:rPr>
              <w:t>Response rates</w:t>
            </w:r>
          </w:p>
          <w:p w14:paraId="0E7FC742" w14:textId="77777777" w:rsidR="00F03129" w:rsidRPr="00EA0F52" w:rsidRDefault="00CF5E4B">
            <w:pPr>
              <w:widowControl w:val="0"/>
              <w:spacing w:line="480" w:lineRule="auto"/>
              <w:rPr>
                <w:sz w:val="18"/>
                <w:szCs w:val="18"/>
              </w:rPr>
            </w:pPr>
            <w:r w:rsidRPr="00EA0F52">
              <w:rPr>
                <w:sz w:val="18"/>
                <w:szCs w:val="18"/>
              </w:rPr>
              <w:t>Ketamine: 27.0%</w:t>
            </w:r>
          </w:p>
          <w:p w14:paraId="3B1B9E4D" w14:textId="77777777" w:rsidR="00BC28A2" w:rsidRDefault="00CF5E4B">
            <w:pPr>
              <w:widowControl w:val="0"/>
              <w:spacing w:line="480" w:lineRule="auto"/>
              <w:rPr>
                <w:sz w:val="18"/>
                <w:szCs w:val="18"/>
              </w:rPr>
            </w:pPr>
            <w:r w:rsidRPr="00EA0F52">
              <w:rPr>
                <w:sz w:val="18"/>
                <w:szCs w:val="18"/>
              </w:rPr>
              <w:t>Control: 13.3%</w:t>
            </w:r>
          </w:p>
          <w:p w14:paraId="65A14E31" w14:textId="25D6C3A0" w:rsidR="00F03129" w:rsidRPr="00EA0F52" w:rsidRDefault="00CF5E4B">
            <w:pPr>
              <w:widowControl w:val="0"/>
              <w:spacing w:line="480" w:lineRule="auto"/>
              <w:rPr>
                <w:sz w:val="18"/>
                <w:szCs w:val="18"/>
                <w:u w:val="single"/>
              </w:rPr>
            </w:pPr>
            <w:r w:rsidRPr="00EA0F52">
              <w:rPr>
                <w:sz w:val="18"/>
                <w:szCs w:val="18"/>
                <w:u w:val="single"/>
              </w:rPr>
              <w:t>Remission rates</w:t>
            </w:r>
          </w:p>
          <w:p w14:paraId="7841A037" w14:textId="77777777" w:rsidR="00F03129" w:rsidRPr="00EA0F52" w:rsidRDefault="00CF5E4B">
            <w:pPr>
              <w:widowControl w:val="0"/>
              <w:spacing w:line="480" w:lineRule="auto"/>
              <w:rPr>
                <w:sz w:val="18"/>
                <w:szCs w:val="18"/>
              </w:rPr>
            </w:pPr>
            <w:r w:rsidRPr="00EA0F52">
              <w:rPr>
                <w:sz w:val="18"/>
                <w:szCs w:val="18"/>
              </w:rPr>
              <w:t>Ketamine: 17.5%</w:t>
            </w:r>
          </w:p>
          <w:p w14:paraId="40933C49" w14:textId="77777777" w:rsidR="00BC28A2" w:rsidRDefault="00CF5E4B">
            <w:pPr>
              <w:widowControl w:val="0"/>
              <w:spacing w:line="480" w:lineRule="auto"/>
              <w:rPr>
                <w:sz w:val="18"/>
                <w:szCs w:val="18"/>
              </w:rPr>
            </w:pPr>
            <w:r w:rsidRPr="00EA0F52">
              <w:rPr>
                <w:sz w:val="18"/>
                <w:szCs w:val="18"/>
              </w:rPr>
              <w:t>Control: 6.7%</w:t>
            </w:r>
          </w:p>
          <w:p w14:paraId="4C34EF0F" w14:textId="2D94CD43" w:rsidR="00F03129" w:rsidRPr="00EA0F52" w:rsidRDefault="00CF5E4B">
            <w:pPr>
              <w:widowControl w:val="0"/>
              <w:spacing w:line="480" w:lineRule="auto"/>
              <w:rPr>
                <w:sz w:val="18"/>
                <w:szCs w:val="18"/>
                <w:u w:val="single"/>
              </w:rPr>
            </w:pPr>
            <w:r w:rsidRPr="00EA0F52">
              <w:rPr>
                <w:rFonts w:ascii="Arial Unicode MS" w:eastAsia="Arial Unicode MS" w:hAnsi="Arial Unicode MS" w:cs="Arial Unicode MS"/>
                <w:sz w:val="18"/>
                <w:szCs w:val="18"/>
                <w:u w:val="single"/>
              </w:rPr>
              <w:t>Sub-analysis of young old (65-74) and older old (≥75) participants</w:t>
            </w:r>
          </w:p>
          <w:p w14:paraId="03AC8A01" w14:textId="77777777" w:rsidR="00BC28A2" w:rsidRDefault="00CF5E4B">
            <w:pPr>
              <w:widowControl w:val="0"/>
              <w:spacing w:line="480" w:lineRule="auto"/>
              <w:rPr>
                <w:sz w:val="18"/>
                <w:szCs w:val="18"/>
              </w:rPr>
            </w:pPr>
            <w:r w:rsidRPr="00EA0F52">
              <w:rPr>
                <w:sz w:val="18"/>
                <w:szCs w:val="18"/>
              </w:rPr>
              <w:t>Young old:</w:t>
            </w:r>
          </w:p>
          <w:p w14:paraId="0F882E61" w14:textId="77777777" w:rsidR="00BC28A2" w:rsidRDefault="00CF5E4B">
            <w:pPr>
              <w:widowControl w:val="0"/>
              <w:spacing w:line="480" w:lineRule="auto"/>
              <w:rPr>
                <w:sz w:val="18"/>
                <w:szCs w:val="18"/>
              </w:rPr>
            </w:pPr>
            <w:r w:rsidRPr="00EA0F52">
              <w:rPr>
                <w:sz w:val="18"/>
                <w:szCs w:val="18"/>
              </w:rPr>
              <w:t>Difference of LS means [95% CI]: -4.9 [-8.96, -0.89]</w:t>
            </w:r>
          </w:p>
          <w:p w14:paraId="25E615FE" w14:textId="77777777" w:rsidR="00BC28A2" w:rsidRDefault="00CF5E4B">
            <w:pPr>
              <w:widowControl w:val="0"/>
              <w:spacing w:line="480" w:lineRule="auto"/>
              <w:rPr>
                <w:sz w:val="18"/>
                <w:szCs w:val="18"/>
              </w:rPr>
            </w:pPr>
            <w:r w:rsidRPr="00EA0F52">
              <w:rPr>
                <w:sz w:val="18"/>
                <w:szCs w:val="18"/>
              </w:rPr>
              <w:lastRenderedPageBreak/>
              <w:t>P-value: 0.02</w:t>
            </w:r>
          </w:p>
          <w:p w14:paraId="0C6CCCF1" w14:textId="6B7C9828" w:rsidR="00BC28A2" w:rsidRDefault="00CF5E4B">
            <w:pPr>
              <w:widowControl w:val="0"/>
              <w:spacing w:line="480" w:lineRule="auto"/>
              <w:rPr>
                <w:sz w:val="18"/>
                <w:szCs w:val="18"/>
              </w:rPr>
            </w:pPr>
            <w:r w:rsidRPr="00EA0F52">
              <w:rPr>
                <w:sz w:val="18"/>
                <w:szCs w:val="18"/>
              </w:rPr>
              <w:t>Older old:</w:t>
            </w:r>
          </w:p>
          <w:p w14:paraId="2F1C9EB8" w14:textId="7667EFF0" w:rsidR="00F03129" w:rsidRPr="00EA0F52" w:rsidRDefault="00CF5E4B">
            <w:pPr>
              <w:widowControl w:val="0"/>
              <w:spacing w:line="480" w:lineRule="auto"/>
              <w:rPr>
                <w:sz w:val="18"/>
                <w:szCs w:val="18"/>
              </w:rPr>
            </w:pPr>
            <w:r w:rsidRPr="00EA0F52">
              <w:rPr>
                <w:sz w:val="18"/>
                <w:szCs w:val="18"/>
              </w:rPr>
              <w:t>Difference of LS means [95% CI]: -0.4 [-10.38, 9.50]</w:t>
            </w:r>
          </w:p>
          <w:p w14:paraId="7801C9FD" w14:textId="77777777" w:rsidR="00F03129" w:rsidRPr="00EA0F52" w:rsidRDefault="00CF5E4B">
            <w:pPr>
              <w:widowControl w:val="0"/>
              <w:spacing w:line="480" w:lineRule="auto"/>
              <w:rPr>
                <w:sz w:val="18"/>
                <w:szCs w:val="18"/>
              </w:rPr>
            </w:pPr>
            <w:r w:rsidRPr="00EA0F52">
              <w:rPr>
                <w:sz w:val="18"/>
                <w:szCs w:val="18"/>
              </w:rPr>
              <w:t>P-value: 0.93</w:t>
            </w:r>
          </w:p>
          <w:p w14:paraId="77AEE43F" w14:textId="77777777" w:rsidR="00F03129" w:rsidRPr="00EA0F52" w:rsidRDefault="00F03129">
            <w:pPr>
              <w:widowControl w:val="0"/>
              <w:spacing w:line="480" w:lineRule="auto"/>
              <w:rPr>
                <w:sz w:val="18"/>
                <w:szCs w:val="18"/>
              </w:rPr>
            </w:pPr>
          </w:p>
        </w:tc>
        <w:tc>
          <w:tcPr>
            <w:tcW w:w="2925" w:type="dxa"/>
            <w:tcMar>
              <w:top w:w="100" w:type="dxa"/>
              <w:left w:w="100" w:type="dxa"/>
              <w:bottom w:w="100" w:type="dxa"/>
              <w:right w:w="100" w:type="dxa"/>
            </w:tcMar>
          </w:tcPr>
          <w:p w14:paraId="0B77301D" w14:textId="77777777" w:rsidR="00F03129" w:rsidRPr="00EA0F52" w:rsidRDefault="00CF5E4B">
            <w:pPr>
              <w:widowControl w:val="0"/>
              <w:spacing w:line="480" w:lineRule="auto"/>
              <w:rPr>
                <w:sz w:val="18"/>
                <w:szCs w:val="18"/>
              </w:rPr>
            </w:pPr>
            <w:r w:rsidRPr="00EA0F52">
              <w:rPr>
                <w:sz w:val="18"/>
                <w:szCs w:val="18"/>
              </w:rPr>
              <w:lastRenderedPageBreak/>
              <w:t xml:space="preserve">Most common side effects were dizziness (21% in ketamine vs 8% in the control group) and nausea (13% in ketamine vs 5% in the control group) </w:t>
            </w:r>
          </w:p>
        </w:tc>
      </w:tr>
      <w:tr w:rsidR="00BF6DE4" w:rsidRPr="00EA0F52" w14:paraId="04A865C7" w14:textId="77777777">
        <w:tc>
          <w:tcPr>
            <w:tcW w:w="1080" w:type="dxa"/>
            <w:tcMar>
              <w:top w:w="100" w:type="dxa"/>
              <w:left w:w="100" w:type="dxa"/>
              <w:bottom w:w="100" w:type="dxa"/>
              <w:right w:w="100" w:type="dxa"/>
            </w:tcMar>
          </w:tcPr>
          <w:p w14:paraId="46A3D56B" w14:textId="77777777" w:rsidR="00F03129" w:rsidRPr="00EA0F52" w:rsidRDefault="00CF5E4B">
            <w:pPr>
              <w:widowControl w:val="0"/>
              <w:spacing w:line="480" w:lineRule="auto"/>
              <w:rPr>
                <w:sz w:val="18"/>
                <w:szCs w:val="18"/>
              </w:rPr>
            </w:pPr>
            <w:r w:rsidRPr="00EA0F52">
              <w:rPr>
                <w:sz w:val="18"/>
                <w:szCs w:val="18"/>
              </w:rPr>
              <w:lastRenderedPageBreak/>
              <w:t xml:space="preserve">Zaki </w:t>
            </w:r>
            <w:r w:rsidRPr="00EA0F52">
              <w:rPr>
                <w:i/>
                <w:sz w:val="18"/>
                <w:szCs w:val="18"/>
              </w:rPr>
              <w:t>et al.</w:t>
            </w:r>
            <w:r w:rsidRPr="00EA0F52">
              <w:rPr>
                <w:sz w:val="18"/>
                <w:szCs w:val="18"/>
              </w:rPr>
              <w:t xml:space="preserve"> (2023)</w:t>
            </w:r>
          </w:p>
        </w:tc>
        <w:tc>
          <w:tcPr>
            <w:tcW w:w="2775" w:type="dxa"/>
            <w:tcMar>
              <w:top w:w="100" w:type="dxa"/>
              <w:left w:w="100" w:type="dxa"/>
              <w:bottom w:w="100" w:type="dxa"/>
              <w:right w:w="100" w:type="dxa"/>
            </w:tcMar>
          </w:tcPr>
          <w:p w14:paraId="52155001" w14:textId="77777777" w:rsidR="00BC28A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Induction phase: IN </w:t>
            </w:r>
            <w:proofErr w:type="spellStart"/>
            <w:r w:rsidRPr="00EA0F52">
              <w:rPr>
                <w:rFonts w:ascii="Arial Unicode MS" w:eastAsia="Arial Unicode MS" w:hAnsi="Arial Unicode MS" w:cs="Arial Unicode MS"/>
                <w:sz w:val="18"/>
                <w:szCs w:val="18"/>
              </w:rPr>
              <w:t>esketamine</w:t>
            </w:r>
            <w:proofErr w:type="spellEnd"/>
            <w:r w:rsidRPr="00EA0F52">
              <w:rPr>
                <w:rFonts w:ascii="Arial Unicode MS" w:eastAsia="Arial Unicode MS" w:hAnsi="Arial Unicode MS" w:cs="Arial Unicode MS"/>
                <w:sz w:val="18"/>
                <w:szCs w:val="18"/>
              </w:rPr>
              <w:t xml:space="preserve">, initially 28 mg (for (≥65), 56 mg or 84 mg twice a week for 4 weeks, flexibly dosed based on efficacy and </w:t>
            </w:r>
            <w:r w:rsidRPr="00EA0F52">
              <w:rPr>
                <w:sz w:val="18"/>
                <w:szCs w:val="18"/>
              </w:rPr>
              <w:t>tolerability, combined with an antidepressant</w:t>
            </w:r>
          </w:p>
          <w:p w14:paraId="117A4CA6" w14:textId="06E674A3" w:rsidR="00F03129" w:rsidRPr="00EA0F52" w:rsidRDefault="00CF5E4B">
            <w:pPr>
              <w:widowControl w:val="0"/>
              <w:spacing w:line="480" w:lineRule="auto"/>
              <w:rPr>
                <w:sz w:val="18"/>
                <w:szCs w:val="18"/>
              </w:rPr>
            </w:pPr>
            <w:r w:rsidRPr="00EA0F52">
              <w:rPr>
                <w:sz w:val="18"/>
                <w:szCs w:val="18"/>
              </w:rPr>
              <w:t>Optimization/maintenance phase:</w:t>
            </w:r>
          </w:p>
          <w:p w14:paraId="1BDB2F8F" w14:textId="77777777" w:rsidR="00F03129" w:rsidRPr="00EA0F52" w:rsidRDefault="00CF5E4B">
            <w:pPr>
              <w:widowControl w:val="0"/>
              <w:spacing w:line="480" w:lineRule="auto"/>
              <w:rPr>
                <w:sz w:val="18"/>
                <w:szCs w:val="18"/>
              </w:rPr>
            </w:pPr>
            <w:r w:rsidRPr="00EA0F52">
              <w:rPr>
                <w:sz w:val="18"/>
                <w:szCs w:val="18"/>
              </w:rPr>
              <w:t xml:space="preserve">IN </w:t>
            </w:r>
            <w:proofErr w:type="spellStart"/>
            <w:r w:rsidRPr="00EA0F52">
              <w:rPr>
                <w:sz w:val="18"/>
                <w:szCs w:val="18"/>
              </w:rPr>
              <w:t>esketamine</w:t>
            </w:r>
            <w:proofErr w:type="spellEnd"/>
            <w:r w:rsidRPr="00EA0F52">
              <w:rPr>
                <w:sz w:val="18"/>
                <w:szCs w:val="18"/>
              </w:rPr>
              <w:t xml:space="preserve">, weekly flexible </w:t>
            </w:r>
            <w:r w:rsidRPr="00EA0F52">
              <w:rPr>
                <w:sz w:val="18"/>
                <w:szCs w:val="18"/>
              </w:rPr>
              <w:lastRenderedPageBreak/>
              <w:t>dosing</w:t>
            </w:r>
          </w:p>
        </w:tc>
        <w:tc>
          <w:tcPr>
            <w:tcW w:w="1530" w:type="dxa"/>
            <w:tcMar>
              <w:top w:w="100" w:type="dxa"/>
              <w:left w:w="100" w:type="dxa"/>
              <w:bottom w:w="100" w:type="dxa"/>
              <w:right w:w="100" w:type="dxa"/>
            </w:tcMar>
          </w:tcPr>
          <w:p w14:paraId="42BC3DB7" w14:textId="77777777" w:rsidR="00F03129" w:rsidRPr="00EA0F52" w:rsidRDefault="00CF5E4B">
            <w:pPr>
              <w:widowControl w:val="0"/>
              <w:spacing w:line="480" w:lineRule="auto"/>
              <w:rPr>
                <w:sz w:val="18"/>
                <w:szCs w:val="18"/>
              </w:rPr>
            </w:pPr>
            <w:r w:rsidRPr="00EA0F52">
              <w:rPr>
                <w:sz w:val="18"/>
                <w:szCs w:val="18"/>
              </w:rPr>
              <w:lastRenderedPageBreak/>
              <w:t>None</w:t>
            </w:r>
          </w:p>
        </w:tc>
        <w:tc>
          <w:tcPr>
            <w:tcW w:w="2220" w:type="dxa"/>
            <w:tcMar>
              <w:top w:w="100" w:type="dxa"/>
              <w:left w:w="100" w:type="dxa"/>
              <w:bottom w:w="100" w:type="dxa"/>
              <w:right w:w="100" w:type="dxa"/>
            </w:tcMar>
          </w:tcPr>
          <w:p w14:paraId="4A987B3C" w14:textId="77777777" w:rsidR="00F03129" w:rsidRPr="00EA0F52" w:rsidRDefault="00CF5E4B">
            <w:pPr>
              <w:widowControl w:val="0"/>
              <w:spacing w:line="480" w:lineRule="auto"/>
              <w:rPr>
                <w:sz w:val="18"/>
                <w:szCs w:val="18"/>
              </w:rPr>
            </w:pPr>
            <w:r w:rsidRPr="00EA0F52">
              <w:rPr>
                <w:b/>
                <w:sz w:val="18"/>
                <w:szCs w:val="18"/>
              </w:rPr>
              <w:t>-</w:t>
            </w:r>
          </w:p>
        </w:tc>
        <w:tc>
          <w:tcPr>
            <w:tcW w:w="2295" w:type="dxa"/>
            <w:tcMar>
              <w:top w:w="100" w:type="dxa"/>
              <w:left w:w="100" w:type="dxa"/>
              <w:bottom w:w="100" w:type="dxa"/>
              <w:right w:w="100" w:type="dxa"/>
            </w:tcMar>
          </w:tcPr>
          <w:p w14:paraId="3CD59E56" w14:textId="77777777" w:rsidR="00BC28A2" w:rsidRDefault="00CF5E4B">
            <w:pPr>
              <w:widowControl w:val="0"/>
              <w:spacing w:line="480" w:lineRule="auto"/>
              <w:rPr>
                <w:b/>
                <w:sz w:val="18"/>
                <w:szCs w:val="18"/>
              </w:rPr>
            </w:pPr>
            <w:r w:rsidRPr="00EA0F52">
              <w:rPr>
                <w:b/>
                <w:sz w:val="18"/>
                <w:szCs w:val="18"/>
              </w:rPr>
              <w:t>Mean change in Z-scores from baseline to end of OP/MAINT in Z-score (SD)</w:t>
            </w:r>
          </w:p>
          <w:p w14:paraId="071B4872" w14:textId="16AB1872" w:rsidR="00F03129" w:rsidRPr="00EA0F52" w:rsidRDefault="00CF5E4B">
            <w:pPr>
              <w:widowControl w:val="0"/>
              <w:spacing w:line="480" w:lineRule="auto"/>
              <w:rPr>
                <w:b/>
                <w:sz w:val="18"/>
                <w:szCs w:val="18"/>
              </w:rPr>
            </w:pPr>
            <w:proofErr w:type="spellStart"/>
            <w:r w:rsidRPr="00EA0F52">
              <w:rPr>
                <w:b/>
                <w:sz w:val="18"/>
                <w:szCs w:val="18"/>
              </w:rPr>
              <w:t>Cogstate</w:t>
            </w:r>
            <w:proofErr w:type="spellEnd"/>
          </w:p>
          <w:p w14:paraId="3CB6F250" w14:textId="77777777" w:rsidR="00F03129" w:rsidRPr="00EA0F52" w:rsidRDefault="00CF5E4B">
            <w:pPr>
              <w:widowControl w:val="0"/>
              <w:spacing w:line="480" w:lineRule="auto"/>
              <w:rPr>
                <w:sz w:val="18"/>
                <w:szCs w:val="18"/>
              </w:rPr>
            </w:pPr>
            <w:r w:rsidRPr="00EA0F52">
              <w:rPr>
                <w:sz w:val="18"/>
                <w:szCs w:val="18"/>
              </w:rPr>
              <w:t>Simple reaction time</w:t>
            </w:r>
          </w:p>
          <w:p w14:paraId="517ACA0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-0.200 (1.36)</w:t>
            </w:r>
          </w:p>
          <w:p w14:paraId="21D3A2EC" w14:textId="77777777" w:rsidR="00BC28A2" w:rsidRDefault="00CF5E4B">
            <w:pPr>
              <w:widowControl w:val="0"/>
              <w:spacing w:line="480" w:lineRule="auto"/>
              <w:rPr>
                <w:sz w:val="18"/>
                <w:szCs w:val="18"/>
              </w:rPr>
            </w:pPr>
            <w:r w:rsidRPr="00EA0F52">
              <w:rPr>
                <w:sz w:val="18"/>
                <w:szCs w:val="18"/>
              </w:rPr>
              <w:t>&lt;65: -0.05 (1.25)</w:t>
            </w:r>
          </w:p>
          <w:p w14:paraId="390AB0ED" w14:textId="6A2829AC" w:rsidR="00F03129" w:rsidRPr="00EA0F52" w:rsidRDefault="00CF5E4B">
            <w:pPr>
              <w:widowControl w:val="0"/>
              <w:spacing w:line="480" w:lineRule="auto"/>
              <w:rPr>
                <w:sz w:val="18"/>
                <w:szCs w:val="18"/>
              </w:rPr>
            </w:pPr>
            <w:r w:rsidRPr="00EA0F52">
              <w:rPr>
                <w:sz w:val="18"/>
                <w:szCs w:val="18"/>
              </w:rPr>
              <w:t>Choice reaction time</w:t>
            </w:r>
          </w:p>
          <w:p w14:paraId="6A323F4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lastRenderedPageBreak/>
              <w:t>≥65: -0.37 (1.36)</w:t>
            </w:r>
          </w:p>
          <w:p w14:paraId="4CE8E4DA" w14:textId="77777777" w:rsidR="00BC28A2" w:rsidRDefault="00CF5E4B">
            <w:pPr>
              <w:widowControl w:val="0"/>
              <w:spacing w:line="480" w:lineRule="auto"/>
              <w:rPr>
                <w:sz w:val="18"/>
                <w:szCs w:val="18"/>
              </w:rPr>
            </w:pPr>
            <w:r w:rsidRPr="00EA0F52">
              <w:rPr>
                <w:sz w:val="18"/>
                <w:szCs w:val="18"/>
              </w:rPr>
              <w:t>&lt;65: -0.22 (1.31)</w:t>
            </w:r>
          </w:p>
          <w:p w14:paraId="2C6ED98C" w14:textId="4F1DFFBD" w:rsidR="00F03129" w:rsidRPr="00EA0F52" w:rsidRDefault="00CF5E4B">
            <w:pPr>
              <w:widowControl w:val="0"/>
              <w:spacing w:line="480" w:lineRule="auto"/>
              <w:rPr>
                <w:sz w:val="18"/>
                <w:szCs w:val="18"/>
              </w:rPr>
            </w:pPr>
            <w:r w:rsidRPr="00EA0F52">
              <w:rPr>
                <w:sz w:val="18"/>
                <w:szCs w:val="18"/>
              </w:rPr>
              <w:t>One card learning</w:t>
            </w:r>
          </w:p>
          <w:p w14:paraId="339C9B5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0.31 (1.20)</w:t>
            </w:r>
          </w:p>
          <w:p w14:paraId="2EB4DB37" w14:textId="77777777" w:rsidR="00BC28A2" w:rsidRDefault="00CF5E4B">
            <w:pPr>
              <w:widowControl w:val="0"/>
              <w:spacing w:line="480" w:lineRule="auto"/>
              <w:rPr>
                <w:sz w:val="18"/>
                <w:szCs w:val="18"/>
              </w:rPr>
            </w:pPr>
            <w:r w:rsidRPr="00EA0F52">
              <w:rPr>
                <w:sz w:val="18"/>
                <w:szCs w:val="18"/>
              </w:rPr>
              <w:t>&lt;65: 0.28 (1.34)</w:t>
            </w:r>
          </w:p>
          <w:p w14:paraId="061D3D2B" w14:textId="1DA06E51" w:rsidR="00F03129" w:rsidRPr="00EA0F52" w:rsidRDefault="00CF5E4B">
            <w:pPr>
              <w:widowControl w:val="0"/>
              <w:spacing w:line="480" w:lineRule="auto"/>
              <w:rPr>
                <w:sz w:val="18"/>
                <w:szCs w:val="18"/>
              </w:rPr>
            </w:pPr>
            <w:r w:rsidRPr="00EA0F52">
              <w:rPr>
                <w:sz w:val="18"/>
                <w:szCs w:val="18"/>
              </w:rPr>
              <w:t>One-Back</w:t>
            </w:r>
          </w:p>
          <w:p w14:paraId="2AC057F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0.02 (1.18)</w:t>
            </w:r>
          </w:p>
          <w:p w14:paraId="26F1FA5D" w14:textId="77777777" w:rsidR="00BC28A2" w:rsidRDefault="00CF5E4B">
            <w:pPr>
              <w:widowControl w:val="0"/>
              <w:spacing w:line="480" w:lineRule="auto"/>
              <w:rPr>
                <w:sz w:val="18"/>
                <w:szCs w:val="18"/>
              </w:rPr>
            </w:pPr>
            <w:r w:rsidRPr="00EA0F52">
              <w:rPr>
                <w:sz w:val="18"/>
                <w:szCs w:val="18"/>
              </w:rPr>
              <w:t>&lt;65: 0.16 (1.08)</w:t>
            </w:r>
          </w:p>
          <w:p w14:paraId="26E6A4DB" w14:textId="6B4A92E3" w:rsidR="00F03129" w:rsidRPr="00EA0F52" w:rsidRDefault="00CF5E4B">
            <w:pPr>
              <w:widowControl w:val="0"/>
              <w:spacing w:line="480" w:lineRule="auto"/>
              <w:rPr>
                <w:sz w:val="18"/>
                <w:szCs w:val="18"/>
              </w:rPr>
            </w:pPr>
            <w:r w:rsidRPr="00EA0F52">
              <w:rPr>
                <w:sz w:val="18"/>
                <w:szCs w:val="18"/>
              </w:rPr>
              <w:t>Groton maze learning test</w:t>
            </w:r>
          </w:p>
          <w:p w14:paraId="794F2CD0"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0.14 (0.96)</w:t>
            </w:r>
          </w:p>
          <w:p w14:paraId="2AC137C4" w14:textId="77777777" w:rsidR="00BC28A2" w:rsidRDefault="00CF5E4B">
            <w:pPr>
              <w:widowControl w:val="0"/>
              <w:spacing w:line="480" w:lineRule="auto"/>
              <w:rPr>
                <w:sz w:val="18"/>
                <w:szCs w:val="18"/>
              </w:rPr>
            </w:pPr>
            <w:r w:rsidRPr="00EA0F52">
              <w:rPr>
                <w:sz w:val="18"/>
                <w:szCs w:val="18"/>
              </w:rPr>
              <w:t>&lt;65: 0.17 (1.03)</w:t>
            </w:r>
          </w:p>
          <w:p w14:paraId="756B361F" w14:textId="2C1E8AD7" w:rsidR="00F03129" w:rsidRPr="00EA0F52" w:rsidRDefault="00CF5E4B">
            <w:pPr>
              <w:widowControl w:val="0"/>
              <w:spacing w:line="480" w:lineRule="auto"/>
              <w:rPr>
                <w:sz w:val="18"/>
                <w:szCs w:val="18"/>
              </w:rPr>
            </w:pPr>
            <w:r w:rsidRPr="00EA0F52">
              <w:rPr>
                <w:sz w:val="18"/>
                <w:szCs w:val="18"/>
              </w:rPr>
              <w:t>HVLT-R, word recall</w:t>
            </w:r>
          </w:p>
          <w:p w14:paraId="2D082B1D"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0.11 (1.18)</w:t>
            </w:r>
          </w:p>
          <w:p w14:paraId="7E75184D" w14:textId="77777777" w:rsidR="00BC28A2" w:rsidRDefault="00CF5E4B">
            <w:pPr>
              <w:widowControl w:val="0"/>
              <w:spacing w:line="480" w:lineRule="auto"/>
              <w:rPr>
                <w:sz w:val="18"/>
                <w:szCs w:val="18"/>
              </w:rPr>
            </w:pPr>
            <w:r w:rsidRPr="00EA0F52">
              <w:rPr>
                <w:sz w:val="18"/>
                <w:szCs w:val="18"/>
              </w:rPr>
              <w:t>&lt;65: 0.12 (1.12)</w:t>
            </w:r>
          </w:p>
          <w:p w14:paraId="07CB86CF" w14:textId="518535FD" w:rsidR="00F03129" w:rsidRPr="00EA0F52" w:rsidRDefault="00CF5E4B">
            <w:pPr>
              <w:widowControl w:val="0"/>
              <w:spacing w:line="480" w:lineRule="auto"/>
              <w:rPr>
                <w:sz w:val="18"/>
                <w:szCs w:val="18"/>
              </w:rPr>
            </w:pPr>
            <w:r w:rsidRPr="00EA0F52">
              <w:rPr>
                <w:sz w:val="18"/>
                <w:szCs w:val="18"/>
              </w:rPr>
              <w:lastRenderedPageBreak/>
              <w:t>HVLT, delayed recall</w:t>
            </w:r>
          </w:p>
          <w:p w14:paraId="25FF7969"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≥65: 0.10 (1.15)</w:t>
            </w:r>
          </w:p>
          <w:p w14:paraId="54E16C30" w14:textId="77777777" w:rsidR="00F03129" w:rsidRPr="00EA0F52" w:rsidRDefault="00CF5E4B">
            <w:pPr>
              <w:widowControl w:val="0"/>
              <w:spacing w:line="480" w:lineRule="auto"/>
              <w:rPr>
                <w:sz w:val="18"/>
                <w:szCs w:val="18"/>
              </w:rPr>
            </w:pPr>
            <w:r w:rsidRPr="00EA0F52">
              <w:rPr>
                <w:sz w:val="18"/>
                <w:szCs w:val="18"/>
              </w:rPr>
              <w:t>&lt;65: 0.11 (1.02)</w:t>
            </w:r>
          </w:p>
        </w:tc>
        <w:tc>
          <w:tcPr>
            <w:tcW w:w="2925" w:type="dxa"/>
            <w:tcMar>
              <w:top w:w="100" w:type="dxa"/>
              <w:left w:w="100" w:type="dxa"/>
              <w:bottom w:w="100" w:type="dxa"/>
              <w:right w:w="100" w:type="dxa"/>
            </w:tcMar>
          </w:tcPr>
          <w:p w14:paraId="3D40FD2A" w14:textId="77777777" w:rsidR="00BC28A2" w:rsidRDefault="00CF5E4B">
            <w:pPr>
              <w:widowControl w:val="0"/>
              <w:spacing w:line="480" w:lineRule="auto"/>
              <w:rPr>
                <w:sz w:val="18"/>
                <w:szCs w:val="18"/>
              </w:rPr>
            </w:pPr>
            <w:r w:rsidRPr="00EA0F52">
              <w:rPr>
                <w:sz w:val="18"/>
                <w:szCs w:val="18"/>
              </w:rPr>
              <w:lastRenderedPageBreak/>
              <w:t>No treatment-related cystitis or psychosis reported. Long-term ketamine exposure showed no concern for dependence. Most common side effects were dissociation, dizziness, nausea, vertigo, and</w:t>
            </w:r>
          </w:p>
          <w:p w14:paraId="45590F2F" w14:textId="6D3249AA" w:rsidR="00F03129" w:rsidRPr="00EA0F52" w:rsidRDefault="00F03129">
            <w:pPr>
              <w:widowControl w:val="0"/>
              <w:spacing w:line="480" w:lineRule="auto"/>
              <w:rPr>
                <w:b/>
                <w:sz w:val="18"/>
                <w:szCs w:val="18"/>
              </w:rPr>
            </w:pPr>
          </w:p>
        </w:tc>
      </w:tr>
      <w:tr w:rsidR="00BF6DE4" w:rsidRPr="00EA0F52" w14:paraId="2161DB60" w14:textId="77777777">
        <w:trPr>
          <w:trHeight w:val="380"/>
        </w:trPr>
        <w:tc>
          <w:tcPr>
            <w:tcW w:w="12825" w:type="dxa"/>
            <w:gridSpan w:val="6"/>
            <w:tcMar>
              <w:top w:w="100" w:type="dxa"/>
              <w:left w:w="100" w:type="dxa"/>
              <w:bottom w:w="100" w:type="dxa"/>
              <w:right w:w="100" w:type="dxa"/>
            </w:tcMar>
          </w:tcPr>
          <w:p w14:paraId="4B5545C1" w14:textId="77777777" w:rsidR="00F03129" w:rsidRPr="00EA0F52" w:rsidRDefault="00CF5E4B">
            <w:pPr>
              <w:widowControl w:val="0"/>
              <w:spacing w:line="480" w:lineRule="auto"/>
              <w:rPr>
                <w:b/>
                <w:sz w:val="18"/>
                <w:szCs w:val="18"/>
              </w:rPr>
            </w:pPr>
            <w:r w:rsidRPr="00EA0F52">
              <w:rPr>
                <w:b/>
                <w:sz w:val="18"/>
                <w:szCs w:val="18"/>
              </w:rPr>
              <w:lastRenderedPageBreak/>
              <w:t>Subcutaneous</w:t>
            </w:r>
          </w:p>
        </w:tc>
      </w:tr>
      <w:tr w:rsidR="00BF6DE4" w:rsidRPr="00EA0F52" w14:paraId="41CEC1E4" w14:textId="77777777">
        <w:tc>
          <w:tcPr>
            <w:tcW w:w="1080" w:type="dxa"/>
            <w:tcMar>
              <w:top w:w="100" w:type="dxa"/>
              <w:left w:w="100" w:type="dxa"/>
              <w:bottom w:w="100" w:type="dxa"/>
              <w:right w:w="100" w:type="dxa"/>
            </w:tcMar>
          </w:tcPr>
          <w:p w14:paraId="4229B8AF" w14:textId="77777777" w:rsidR="00F03129" w:rsidRPr="00EA0F52" w:rsidRDefault="00CF5E4B">
            <w:pPr>
              <w:widowControl w:val="0"/>
              <w:spacing w:line="480" w:lineRule="auto"/>
              <w:rPr>
                <w:sz w:val="18"/>
                <w:szCs w:val="18"/>
              </w:rPr>
            </w:pPr>
            <w:r w:rsidRPr="00EA0F52">
              <w:rPr>
                <w:sz w:val="18"/>
                <w:szCs w:val="18"/>
              </w:rPr>
              <w:t xml:space="preserve">George </w:t>
            </w:r>
            <w:r w:rsidRPr="00EA0F52">
              <w:rPr>
                <w:i/>
                <w:sz w:val="18"/>
                <w:szCs w:val="18"/>
              </w:rPr>
              <w:t xml:space="preserve">et al. </w:t>
            </w:r>
            <w:r w:rsidRPr="00EA0F52">
              <w:rPr>
                <w:sz w:val="18"/>
                <w:szCs w:val="18"/>
              </w:rPr>
              <w:t>(2017)</w:t>
            </w:r>
          </w:p>
        </w:tc>
        <w:tc>
          <w:tcPr>
            <w:tcW w:w="2775" w:type="dxa"/>
            <w:tcMar>
              <w:top w:w="100" w:type="dxa"/>
              <w:left w:w="100" w:type="dxa"/>
              <w:bottom w:w="100" w:type="dxa"/>
              <w:right w:w="100" w:type="dxa"/>
            </w:tcMar>
          </w:tcPr>
          <w:p w14:paraId="559EDE00" w14:textId="77777777" w:rsidR="00F03129" w:rsidRPr="00EA0F52" w:rsidRDefault="00CF5E4B">
            <w:pPr>
              <w:widowControl w:val="0"/>
              <w:spacing w:line="480" w:lineRule="auto"/>
              <w:rPr>
                <w:sz w:val="18"/>
                <w:szCs w:val="18"/>
              </w:rPr>
            </w:pPr>
            <w:r w:rsidRPr="00EA0F52">
              <w:rPr>
                <w:sz w:val="18"/>
                <w:szCs w:val="18"/>
              </w:rPr>
              <w:t>SC ketamine, 0.1, 0.2, 0.3, 0.4, 0.5 mg/kg with ascending regimen and weekly dosing. Midazolam control was randomly used instead of ketamine in the first 3 weeks.</w:t>
            </w:r>
          </w:p>
        </w:tc>
        <w:tc>
          <w:tcPr>
            <w:tcW w:w="1530" w:type="dxa"/>
            <w:tcMar>
              <w:top w:w="100" w:type="dxa"/>
              <w:left w:w="100" w:type="dxa"/>
              <w:bottom w:w="100" w:type="dxa"/>
              <w:right w:w="100" w:type="dxa"/>
            </w:tcMar>
          </w:tcPr>
          <w:p w14:paraId="4AB78A54" w14:textId="77777777" w:rsidR="00F03129" w:rsidRPr="00EA0F52" w:rsidRDefault="00CF5E4B">
            <w:pPr>
              <w:widowControl w:val="0"/>
              <w:spacing w:line="480" w:lineRule="auto"/>
              <w:rPr>
                <w:sz w:val="18"/>
                <w:szCs w:val="18"/>
              </w:rPr>
            </w:pPr>
            <w:r w:rsidRPr="00EA0F52">
              <w:rPr>
                <w:sz w:val="18"/>
                <w:szCs w:val="18"/>
              </w:rPr>
              <w:t>Midazolam 0.01 mg/kg</w:t>
            </w:r>
          </w:p>
        </w:tc>
        <w:tc>
          <w:tcPr>
            <w:tcW w:w="2220" w:type="dxa"/>
            <w:tcMar>
              <w:top w:w="100" w:type="dxa"/>
              <w:left w:w="100" w:type="dxa"/>
              <w:bottom w:w="100" w:type="dxa"/>
              <w:right w:w="100" w:type="dxa"/>
            </w:tcMar>
          </w:tcPr>
          <w:p w14:paraId="7E429AAB" w14:textId="77777777" w:rsidR="00F03129" w:rsidRPr="00EA0F52" w:rsidRDefault="00CF5E4B">
            <w:pPr>
              <w:widowControl w:val="0"/>
              <w:spacing w:line="480" w:lineRule="auto"/>
              <w:rPr>
                <w:sz w:val="18"/>
                <w:szCs w:val="18"/>
              </w:rPr>
            </w:pPr>
            <w:r w:rsidRPr="00EA0F52">
              <w:rPr>
                <w:b/>
                <w:sz w:val="18"/>
                <w:szCs w:val="18"/>
              </w:rPr>
              <w:t>Mean MADRS Scores (SD)</w:t>
            </w:r>
          </w:p>
          <w:p w14:paraId="1B0B4C85" w14:textId="77777777" w:rsidR="00BC28A2" w:rsidRDefault="00CF5E4B">
            <w:pPr>
              <w:widowControl w:val="0"/>
              <w:spacing w:line="480" w:lineRule="auto"/>
              <w:rPr>
                <w:sz w:val="18"/>
                <w:szCs w:val="18"/>
              </w:rPr>
            </w:pPr>
            <w:r w:rsidRPr="00EA0F52">
              <w:rPr>
                <w:sz w:val="18"/>
                <w:szCs w:val="18"/>
              </w:rPr>
              <w:t>34.8 (3.5)</w:t>
            </w:r>
          </w:p>
          <w:p w14:paraId="22EBD5C2" w14:textId="013CF839" w:rsidR="00F03129" w:rsidRPr="00EA0F52" w:rsidRDefault="00CF5E4B">
            <w:pPr>
              <w:widowControl w:val="0"/>
              <w:spacing w:line="480" w:lineRule="auto"/>
              <w:rPr>
                <w:b/>
                <w:sz w:val="18"/>
                <w:szCs w:val="18"/>
              </w:rPr>
            </w:pPr>
            <w:r w:rsidRPr="00EA0F52">
              <w:rPr>
                <w:b/>
                <w:sz w:val="18"/>
                <w:szCs w:val="18"/>
              </w:rPr>
              <w:t>Simple and Complex Reaction Time</w:t>
            </w:r>
          </w:p>
          <w:p w14:paraId="4C7433D7" w14:textId="77777777" w:rsidR="00F03129" w:rsidRPr="00EA0F52" w:rsidRDefault="00CF5E4B">
            <w:pPr>
              <w:widowControl w:val="0"/>
              <w:spacing w:line="480" w:lineRule="auto"/>
              <w:rPr>
                <w:sz w:val="18"/>
                <w:szCs w:val="18"/>
              </w:rPr>
            </w:pPr>
            <w:r w:rsidRPr="00EA0F52">
              <w:rPr>
                <w:sz w:val="18"/>
                <w:szCs w:val="18"/>
              </w:rPr>
              <w:t>Not reported</w:t>
            </w:r>
          </w:p>
        </w:tc>
        <w:tc>
          <w:tcPr>
            <w:tcW w:w="2295" w:type="dxa"/>
            <w:tcMar>
              <w:top w:w="100" w:type="dxa"/>
              <w:left w:w="100" w:type="dxa"/>
              <w:bottom w:w="100" w:type="dxa"/>
              <w:right w:w="100" w:type="dxa"/>
            </w:tcMar>
          </w:tcPr>
          <w:p w14:paraId="20F59A12" w14:textId="77777777" w:rsidR="00F03129" w:rsidRPr="00EA0F52" w:rsidRDefault="00CF5E4B">
            <w:pPr>
              <w:widowControl w:val="0"/>
              <w:spacing w:line="480" w:lineRule="auto"/>
              <w:rPr>
                <w:sz w:val="18"/>
                <w:szCs w:val="18"/>
              </w:rPr>
            </w:pPr>
            <w:r w:rsidRPr="00EA0F52">
              <w:rPr>
                <w:b/>
                <w:sz w:val="18"/>
                <w:szCs w:val="18"/>
              </w:rPr>
              <w:t>MADRS Scores</w:t>
            </w:r>
          </w:p>
          <w:p w14:paraId="16F19A63" w14:textId="77777777" w:rsidR="00BC28A2" w:rsidRDefault="00CF5E4B">
            <w:pPr>
              <w:widowControl w:val="0"/>
              <w:spacing w:line="480" w:lineRule="auto"/>
              <w:rPr>
                <w:sz w:val="18"/>
                <w:szCs w:val="18"/>
              </w:rPr>
            </w:pPr>
            <w:r w:rsidRPr="00EA0F52">
              <w:rPr>
                <w:sz w:val="18"/>
                <w:szCs w:val="18"/>
              </w:rPr>
              <w:t>Not reported</w:t>
            </w:r>
          </w:p>
          <w:p w14:paraId="4DBCB117" w14:textId="1B834B6F" w:rsidR="00BC28A2" w:rsidRDefault="00CF5E4B">
            <w:pPr>
              <w:widowControl w:val="0"/>
              <w:spacing w:line="480" w:lineRule="auto"/>
              <w:rPr>
                <w:sz w:val="18"/>
                <w:szCs w:val="18"/>
              </w:rPr>
            </w:pPr>
            <w:r w:rsidRPr="00EA0F52">
              <w:rPr>
                <w:sz w:val="18"/>
                <w:szCs w:val="18"/>
              </w:rPr>
              <w:t>Significance of changes in MADRS in ketamine compared with midazolam by dose:</w:t>
            </w:r>
          </w:p>
          <w:p w14:paraId="040C28CF" w14:textId="71406056" w:rsidR="00F03129" w:rsidRPr="00EA0F52" w:rsidRDefault="00CF5E4B">
            <w:pPr>
              <w:widowControl w:val="0"/>
              <w:spacing w:line="480" w:lineRule="auto"/>
              <w:rPr>
                <w:sz w:val="18"/>
                <w:szCs w:val="18"/>
              </w:rPr>
            </w:pPr>
            <w:r w:rsidRPr="00EA0F52">
              <w:rPr>
                <w:sz w:val="18"/>
                <w:szCs w:val="18"/>
              </w:rPr>
              <w:t>0.1 mg/kg (p-value: 0.06)</w:t>
            </w:r>
          </w:p>
          <w:p w14:paraId="618630CA" w14:textId="77777777" w:rsidR="00F03129" w:rsidRPr="00EA0F52" w:rsidRDefault="00CF5E4B">
            <w:pPr>
              <w:widowControl w:val="0"/>
              <w:spacing w:line="480" w:lineRule="auto"/>
              <w:rPr>
                <w:sz w:val="18"/>
                <w:szCs w:val="18"/>
              </w:rPr>
            </w:pPr>
            <w:r w:rsidRPr="00EA0F52">
              <w:rPr>
                <w:sz w:val="18"/>
                <w:szCs w:val="18"/>
              </w:rPr>
              <w:t>0.2 mg/kg (p-value: 0.01)</w:t>
            </w:r>
          </w:p>
          <w:p w14:paraId="740A99EF" w14:textId="77777777" w:rsidR="00F03129" w:rsidRPr="00EA0F52" w:rsidRDefault="00CF5E4B">
            <w:pPr>
              <w:widowControl w:val="0"/>
              <w:spacing w:line="480" w:lineRule="auto"/>
              <w:rPr>
                <w:sz w:val="18"/>
                <w:szCs w:val="18"/>
              </w:rPr>
            </w:pPr>
            <w:r w:rsidRPr="00EA0F52">
              <w:rPr>
                <w:sz w:val="18"/>
                <w:szCs w:val="18"/>
              </w:rPr>
              <w:t>0.3 mg/kg (p-value: 0.001)</w:t>
            </w:r>
          </w:p>
          <w:p w14:paraId="55C05CE2" w14:textId="77777777" w:rsidR="00F03129" w:rsidRPr="00EA0F52" w:rsidRDefault="00CF5E4B">
            <w:pPr>
              <w:widowControl w:val="0"/>
              <w:spacing w:line="480" w:lineRule="auto"/>
              <w:rPr>
                <w:sz w:val="18"/>
                <w:szCs w:val="18"/>
              </w:rPr>
            </w:pPr>
            <w:r w:rsidRPr="00EA0F52">
              <w:rPr>
                <w:sz w:val="18"/>
                <w:szCs w:val="18"/>
              </w:rPr>
              <w:t>0.4 mg/kg (p-value: 0.001)</w:t>
            </w:r>
          </w:p>
          <w:p w14:paraId="51CE8BAF" w14:textId="77777777" w:rsidR="00BC28A2" w:rsidRDefault="00CF5E4B">
            <w:pPr>
              <w:widowControl w:val="0"/>
              <w:spacing w:line="480" w:lineRule="auto"/>
              <w:rPr>
                <w:sz w:val="18"/>
                <w:szCs w:val="18"/>
              </w:rPr>
            </w:pPr>
            <w:r w:rsidRPr="00EA0F52">
              <w:rPr>
                <w:sz w:val="18"/>
                <w:szCs w:val="18"/>
              </w:rPr>
              <w:t>0.5 mg/kg statistical analysis was not done</w:t>
            </w:r>
          </w:p>
          <w:p w14:paraId="1A51E2E5" w14:textId="4DBC7482" w:rsidR="00F03129" w:rsidRPr="00EA0F52" w:rsidRDefault="00CF5E4B">
            <w:pPr>
              <w:widowControl w:val="0"/>
              <w:spacing w:line="480" w:lineRule="auto"/>
              <w:rPr>
                <w:b/>
                <w:sz w:val="18"/>
                <w:szCs w:val="18"/>
              </w:rPr>
            </w:pPr>
            <w:r w:rsidRPr="00EA0F52">
              <w:rPr>
                <w:b/>
                <w:sz w:val="18"/>
                <w:szCs w:val="18"/>
              </w:rPr>
              <w:lastRenderedPageBreak/>
              <w:t>Simple and Complex Reaction Time</w:t>
            </w:r>
          </w:p>
          <w:p w14:paraId="527A1899" w14:textId="77777777" w:rsidR="00F03129" w:rsidRPr="00EA0F52" w:rsidRDefault="00CF5E4B">
            <w:pPr>
              <w:widowControl w:val="0"/>
              <w:spacing w:line="480" w:lineRule="auto"/>
              <w:rPr>
                <w:sz w:val="18"/>
                <w:szCs w:val="18"/>
              </w:rPr>
            </w:pPr>
            <w:r w:rsidRPr="00EA0F52">
              <w:rPr>
                <w:sz w:val="18"/>
                <w:szCs w:val="18"/>
              </w:rPr>
              <w:t>Performance was within</w:t>
            </w:r>
          </w:p>
          <w:p w14:paraId="310E8245" w14:textId="77777777" w:rsidR="00F03129" w:rsidRPr="00EA0F52" w:rsidRDefault="00CF5E4B">
            <w:pPr>
              <w:widowControl w:val="0"/>
              <w:spacing w:line="480" w:lineRule="auto"/>
              <w:rPr>
                <w:sz w:val="18"/>
                <w:szCs w:val="18"/>
              </w:rPr>
            </w:pPr>
            <w:r w:rsidRPr="00EA0F52">
              <w:rPr>
                <w:sz w:val="18"/>
                <w:szCs w:val="18"/>
              </w:rPr>
              <w:t>1 SD of baseline means</w:t>
            </w:r>
          </w:p>
        </w:tc>
        <w:tc>
          <w:tcPr>
            <w:tcW w:w="2925" w:type="dxa"/>
            <w:tcMar>
              <w:top w:w="100" w:type="dxa"/>
              <w:left w:w="100" w:type="dxa"/>
              <w:bottom w:w="100" w:type="dxa"/>
              <w:right w:w="100" w:type="dxa"/>
            </w:tcMar>
          </w:tcPr>
          <w:p w14:paraId="14A85EFF" w14:textId="77777777" w:rsidR="00F03129" w:rsidRPr="00EA0F52" w:rsidRDefault="00CF5E4B">
            <w:pPr>
              <w:widowControl w:val="0"/>
              <w:spacing w:line="480" w:lineRule="auto"/>
              <w:rPr>
                <w:sz w:val="18"/>
                <w:szCs w:val="18"/>
              </w:rPr>
            </w:pPr>
            <w:r w:rsidRPr="00EA0F52">
              <w:rPr>
                <w:sz w:val="18"/>
                <w:szCs w:val="18"/>
              </w:rPr>
              <w:lastRenderedPageBreak/>
              <w:t>Transient increases in BP</w:t>
            </w:r>
          </w:p>
          <w:p w14:paraId="1A510C85" w14:textId="77777777" w:rsidR="00F03129" w:rsidRPr="00EA0F52" w:rsidRDefault="00CF5E4B">
            <w:pPr>
              <w:widowControl w:val="0"/>
              <w:spacing w:line="480" w:lineRule="auto"/>
              <w:rPr>
                <w:sz w:val="18"/>
                <w:szCs w:val="18"/>
              </w:rPr>
            </w:pPr>
            <w:r w:rsidRPr="00EA0F52">
              <w:rPr>
                <w:sz w:val="18"/>
                <w:szCs w:val="18"/>
              </w:rPr>
              <w:t>Psychomimetic effects</w:t>
            </w:r>
          </w:p>
          <w:p w14:paraId="325A006A" w14:textId="77777777" w:rsidR="00F03129" w:rsidRPr="00EA0F52" w:rsidRDefault="00CF5E4B">
            <w:pPr>
              <w:widowControl w:val="0"/>
              <w:spacing w:line="480" w:lineRule="auto"/>
              <w:rPr>
                <w:b/>
                <w:sz w:val="18"/>
                <w:szCs w:val="18"/>
              </w:rPr>
            </w:pPr>
            <w:r w:rsidRPr="00EA0F52">
              <w:rPr>
                <w:sz w:val="18"/>
                <w:szCs w:val="18"/>
              </w:rPr>
              <w:t>Liver function tests: mild AST, ALT, or GGT elevation in 3/16 participants</w:t>
            </w:r>
          </w:p>
        </w:tc>
      </w:tr>
      <w:tr w:rsidR="00BF6DE4" w:rsidRPr="00EA0F52" w14:paraId="45F5BFA9" w14:textId="77777777">
        <w:trPr>
          <w:trHeight w:val="380"/>
        </w:trPr>
        <w:tc>
          <w:tcPr>
            <w:tcW w:w="12825" w:type="dxa"/>
            <w:gridSpan w:val="6"/>
            <w:tcMar>
              <w:top w:w="100" w:type="dxa"/>
              <w:left w:w="100" w:type="dxa"/>
              <w:bottom w:w="100" w:type="dxa"/>
              <w:right w:w="100" w:type="dxa"/>
            </w:tcMar>
          </w:tcPr>
          <w:p w14:paraId="33F12A6F" w14:textId="77777777" w:rsidR="00F03129" w:rsidRPr="00EA0F52" w:rsidRDefault="00CF5E4B">
            <w:pPr>
              <w:widowControl w:val="0"/>
              <w:spacing w:line="480" w:lineRule="auto"/>
              <w:rPr>
                <w:b/>
                <w:sz w:val="18"/>
                <w:szCs w:val="18"/>
              </w:rPr>
            </w:pPr>
            <w:r w:rsidRPr="00EA0F52">
              <w:rPr>
                <w:b/>
                <w:sz w:val="18"/>
                <w:szCs w:val="18"/>
              </w:rPr>
              <w:t>Oral</w:t>
            </w:r>
          </w:p>
        </w:tc>
      </w:tr>
      <w:tr w:rsidR="00BF6DE4" w:rsidRPr="00EA0F52" w14:paraId="270EBF89" w14:textId="77777777">
        <w:tc>
          <w:tcPr>
            <w:tcW w:w="1080" w:type="dxa"/>
            <w:tcMar>
              <w:top w:w="100" w:type="dxa"/>
              <w:left w:w="100" w:type="dxa"/>
              <w:bottom w:w="100" w:type="dxa"/>
              <w:right w:w="100" w:type="dxa"/>
            </w:tcMar>
          </w:tcPr>
          <w:p w14:paraId="7FC6A057" w14:textId="77777777" w:rsidR="00F03129" w:rsidRPr="00EA0F52" w:rsidRDefault="00CF5E4B">
            <w:pPr>
              <w:widowControl w:val="0"/>
              <w:spacing w:line="480" w:lineRule="auto"/>
              <w:rPr>
                <w:sz w:val="18"/>
                <w:szCs w:val="18"/>
              </w:rPr>
            </w:pPr>
            <w:r w:rsidRPr="00EA0F52">
              <w:rPr>
                <w:sz w:val="18"/>
                <w:szCs w:val="18"/>
              </w:rPr>
              <w:t xml:space="preserve">Glue </w:t>
            </w:r>
            <w:r w:rsidRPr="00EA0F52">
              <w:rPr>
                <w:i/>
                <w:sz w:val="18"/>
                <w:szCs w:val="18"/>
              </w:rPr>
              <w:t>et al.</w:t>
            </w:r>
            <w:r w:rsidRPr="00EA0F52">
              <w:rPr>
                <w:sz w:val="18"/>
                <w:szCs w:val="18"/>
              </w:rPr>
              <w:t xml:space="preserve"> (2024)</w:t>
            </w:r>
          </w:p>
        </w:tc>
        <w:tc>
          <w:tcPr>
            <w:tcW w:w="2775" w:type="dxa"/>
            <w:tcMar>
              <w:top w:w="100" w:type="dxa"/>
              <w:left w:w="100" w:type="dxa"/>
              <w:bottom w:w="100" w:type="dxa"/>
              <w:right w:w="100" w:type="dxa"/>
            </w:tcMar>
          </w:tcPr>
          <w:p w14:paraId="020223AB" w14:textId="77777777" w:rsidR="00F03129" w:rsidRPr="00EA0F52" w:rsidRDefault="00CF5E4B">
            <w:pPr>
              <w:widowControl w:val="0"/>
              <w:spacing w:line="480" w:lineRule="auto"/>
              <w:rPr>
                <w:sz w:val="18"/>
                <w:szCs w:val="18"/>
              </w:rPr>
            </w:pPr>
            <w:r w:rsidRPr="00EA0F52">
              <w:rPr>
                <w:sz w:val="18"/>
                <w:szCs w:val="18"/>
              </w:rPr>
              <w:t>RCT phase:</w:t>
            </w:r>
          </w:p>
          <w:p w14:paraId="271F068D" w14:textId="77777777" w:rsidR="00F03129" w:rsidRPr="00EA0F52" w:rsidRDefault="00CF5E4B">
            <w:pPr>
              <w:widowControl w:val="0"/>
              <w:spacing w:line="480" w:lineRule="auto"/>
              <w:rPr>
                <w:sz w:val="18"/>
                <w:szCs w:val="18"/>
              </w:rPr>
            </w:pPr>
            <w:r w:rsidRPr="00EA0F52">
              <w:rPr>
                <w:sz w:val="18"/>
                <w:szCs w:val="18"/>
              </w:rPr>
              <w:t>Oral extended-release ketamine, 30 mg, 60 mg, 120 mg, or 180 mg twice weekly</w:t>
            </w:r>
          </w:p>
        </w:tc>
        <w:tc>
          <w:tcPr>
            <w:tcW w:w="1530" w:type="dxa"/>
            <w:tcMar>
              <w:top w:w="100" w:type="dxa"/>
              <w:left w:w="100" w:type="dxa"/>
              <w:bottom w:w="100" w:type="dxa"/>
              <w:right w:w="100" w:type="dxa"/>
            </w:tcMar>
          </w:tcPr>
          <w:p w14:paraId="6C4B283D" w14:textId="77777777" w:rsidR="00F03129" w:rsidRPr="00EA0F52" w:rsidRDefault="00CF5E4B">
            <w:pPr>
              <w:widowControl w:val="0"/>
              <w:spacing w:line="480" w:lineRule="auto"/>
              <w:rPr>
                <w:sz w:val="18"/>
                <w:szCs w:val="18"/>
              </w:rPr>
            </w:pPr>
            <w:r w:rsidRPr="00EA0F52">
              <w:rPr>
                <w:sz w:val="18"/>
                <w:szCs w:val="18"/>
              </w:rPr>
              <w:t>Placebo tablet with polyethylene oxide</w:t>
            </w:r>
          </w:p>
        </w:tc>
        <w:tc>
          <w:tcPr>
            <w:tcW w:w="2220" w:type="dxa"/>
            <w:tcMar>
              <w:top w:w="100" w:type="dxa"/>
              <w:left w:w="100" w:type="dxa"/>
              <w:bottom w:w="100" w:type="dxa"/>
              <w:right w:w="100" w:type="dxa"/>
            </w:tcMar>
          </w:tcPr>
          <w:p w14:paraId="1A5394EA" w14:textId="77777777" w:rsidR="00F03129" w:rsidRPr="00EA0F52" w:rsidRDefault="00CF5E4B">
            <w:pPr>
              <w:widowControl w:val="0"/>
              <w:spacing w:line="480" w:lineRule="auto"/>
              <w:rPr>
                <w:sz w:val="18"/>
                <w:szCs w:val="18"/>
              </w:rPr>
            </w:pPr>
            <w:r w:rsidRPr="00EA0F52">
              <w:rPr>
                <w:sz w:val="18"/>
                <w:szCs w:val="18"/>
              </w:rPr>
              <w:t>-</w:t>
            </w:r>
          </w:p>
        </w:tc>
        <w:tc>
          <w:tcPr>
            <w:tcW w:w="2295" w:type="dxa"/>
            <w:tcMar>
              <w:top w:w="100" w:type="dxa"/>
              <w:left w:w="100" w:type="dxa"/>
              <w:bottom w:w="100" w:type="dxa"/>
              <w:right w:w="100" w:type="dxa"/>
            </w:tcMar>
          </w:tcPr>
          <w:p w14:paraId="13848617" w14:textId="77777777" w:rsidR="00F03129" w:rsidRPr="00EA0F52" w:rsidRDefault="00CF5E4B">
            <w:pPr>
              <w:widowControl w:val="0"/>
              <w:spacing w:line="480" w:lineRule="auto"/>
              <w:rPr>
                <w:b/>
                <w:sz w:val="18"/>
                <w:szCs w:val="18"/>
              </w:rPr>
            </w:pPr>
            <w:r w:rsidRPr="00EA0F52">
              <w:rPr>
                <w:b/>
                <w:sz w:val="18"/>
                <w:szCs w:val="18"/>
              </w:rPr>
              <w:t>Mean MADRS Scores</w:t>
            </w:r>
          </w:p>
          <w:p w14:paraId="5E18D2DB" w14:textId="77777777" w:rsidR="00F03129" w:rsidRPr="00EA0F52" w:rsidRDefault="00CF5E4B">
            <w:pPr>
              <w:widowControl w:val="0"/>
              <w:spacing w:line="480" w:lineRule="auto"/>
              <w:rPr>
                <w:sz w:val="18"/>
                <w:szCs w:val="18"/>
              </w:rPr>
            </w:pPr>
            <w:r w:rsidRPr="00EA0F52">
              <w:rPr>
                <w:rFonts w:ascii="Arial Unicode MS" w:eastAsia="Arial Unicode MS" w:hAnsi="Arial Unicode MS" w:cs="Arial Unicode MS"/>
                <w:sz w:val="18"/>
                <w:szCs w:val="18"/>
              </w:rPr>
              <w:t xml:space="preserve">Authors remarked greater reduction in MADRS scores from baseline to Day 92 among participants aged &lt;65 years (−6.9 [95% CI] [−12.3, −1.6]) compared with participants ≥65 years (0.1 [95% CI] [−23.4 to </w:t>
            </w:r>
            <w:r w:rsidRPr="00EA0F52">
              <w:rPr>
                <w:rFonts w:ascii="Arial Unicode MS" w:eastAsia="Arial Unicode MS" w:hAnsi="Arial Unicode MS" w:cs="Arial Unicode MS"/>
                <w:sz w:val="18"/>
                <w:szCs w:val="18"/>
              </w:rPr>
              <w:lastRenderedPageBreak/>
              <w:t>23.7])</w:t>
            </w:r>
          </w:p>
        </w:tc>
        <w:tc>
          <w:tcPr>
            <w:tcW w:w="2925" w:type="dxa"/>
            <w:tcMar>
              <w:top w:w="100" w:type="dxa"/>
              <w:left w:w="100" w:type="dxa"/>
              <w:bottom w:w="100" w:type="dxa"/>
              <w:right w:w="100" w:type="dxa"/>
            </w:tcMar>
          </w:tcPr>
          <w:p w14:paraId="795E05BB" w14:textId="77777777" w:rsidR="00F03129" w:rsidRPr="00EA0F52" w:rsidRDefault="00F03129">
            <w:pPr>
              <w:widowControl w:val="0"/>
              <w:spacing w:line="480" w:lineRule="auto"/>
              <w:rPr>
                <w:b/>
                <w:sz w:val="18"/>
                <w:szCs w:val="18"/>
              </w:rPr>
            </w:pPr>
          </w:p>
        </w:tc>
      </w:tr>
    </w:tbl>
    <w:p w14:paraId="7BD6B41F" w14:textId="2BA8457F" w:rsidR="00F03129" w:rsidRPr="001832D8" w:rsidRDefault="001832D8" w:rsidP="001832D8">
      <w:pPr>
        <w:pStyle w:val="TableFootnote"/>
      </w:pPr>
      <w:r w:rsidRPr="001832D8">
        <w:t>*Only significant values reported</w:t>
      </w:r>
    </w:p>
    <w:p w14:paraId="345A821E" w14:textId="7017AA10" w:rsidR="00BC28A2" w:rsidRPr="001832D8" w:rsidRDefault="001832D8" w:rsidP="001832D8">
      <w:pPr>
        <w:pStyle w:val="TableFootnote"/>
      </w:pPr>
      <w:r w:rsidRPr="001832D8">
        <w:rPr>
          <w:rFonts w:ascii="Arial Unicode MS" w:eastAsia="Arial Unicode MS" w:hAnsi="Arial Unicode MS" w:cs="Arial Unicode MS"/>
        </w:rPr>
        <w:t xml:space="preserve">Treatment outcomes included only for patients ≥60 years old. Values rounded to two decimal places. Abbreviations: IV, intravenous; CI: confidence interval; MADRS, Montgomery and </w:t>
      </w:r>
      <w:proofErr w:type="spellStart"/>
      <w:r w:rsidRPr="001832D8">
        <w:rPr>
          <w:rFonts w:ascii="Arial Unicode MS" w:eastAsia="Arial Unicode MS" w:hAnsi="Arial Unicode MS" w:cs="Arial Unicode MS"/>
        </w:rPr>
        <w:t>Asberg</w:t>
      </w:r>
      <w:proofErr w:type="spellEnd"/>
      <w:r w:rsidRPr="001832D8">
        <w:rPr>
          <w:rFonts w:ascii="Arial Unicode MS" w:eastAsia="Arial Unicode MS" w:hAnsi="Arial Unicode MS" w:cs="Arial Unicode MS"/>
        </w:rPr>
        <w:t xml:space="preserve"> Depression Rating Scale; LS: least square SC: subcutaneous; ECT, electroconvulsive therapy; IN, intranasal; SD, standard deviation; IND, induction phase; OP/MAINT, optimization/maintenance phase; HAMD, Hamilton Depression Rating Scale; HVTL-R, Hopkins Verbal Learning Test Revised</w:t>
      </w:r>
    </w:p>
    <w:p w14:paraId="11FDC5DC" w14:textId="21B1D280" w:rsidR="00F03129" w:rsidRPr="001832D8" w:rsidRDefault="00CF5E4B" w:rsidP="001832D8">
      <w:pPr>
        <w:pStyle w:val="TableCaption"/>
      </w:pPr>
      <w:bookmarkStart w:id="47" w:name="break"/>
      <w:bookmarkStart w:id="48" w:name="tb3"/>
      <w:r w:rsidRPr="008707C4">
        <w:rPr>
          <w:rStyle w:val="Label"/>
          <w:color w:val="0000FF"/>
        </w:rPr>
        <w:t>Table 3:</w:t>
      </w:r>
      <w:bookmarkEnd w:id="48"/>
      <w:r w:rsidRPr="001832D8">
        <w:t xml:space="preserve"> Risk of Bias of Quasi-Experimental Studies</w:t>
      </w:r>
      <w:r w:rsidR="001832D8">
        <w:t>.</w:t>
      </w:r>
    </w:p>
    <w:bookmarkEnd w:id="47"/>
    <w:tbl>
      <w:tblPr>
        <w:tblStyle w:val="a1"/>
        <w:tblW w:w="132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245"/>
        <w:gridCol w:w="1170"/>
        <w:gridCol w:w="1305"/>
        <w:gridCol w:w="1215"/>
        <w:gridCol w:w="1350"/>
        <w:gridCol w:w="1005"/>
        <w:gridCol w:w="1005"/>
        <w:gridCol w:w="1005"/>
        <w:gridCol w:w="1215"/>
        <w:gridCol w:w="1365"/>
      </w:tblGrid>
      <w:tr w:rsidR="00BF6DE4" w:rsidRPr="00EA0F52" w14:paraId="0EBD6D44" w14:textId="77777777" w:rsidTr="007640F6">
        <w:trPr>
          <w:trHeight w:val="420"/>
        </w:trPr>
        <w:tc>
          <w:tcPr>
            <w:tcW w:w="2625" w:type="dxa"/>
            <w:gridSpan w:val="2"/>
            <w:vMerge w:val="restart"/>
            <w:shd w:val="clear" w:color="auto" w:fill="D9D9D9"/>
            <w:tcMar>
              <w:top w:w="100" w:type="dxa"/>
              <w:left w:w="100" w:type="dxa"/>
              <w:bottom w:w="100" w:type="dxa"/>
              <w:right w:w="100" w:type="dxa"/>
            </w:tcMar>
          </w:tcPr>
          <w:p w14:paraId="0F3E8674" w14:textId="77777777" w:rsidR="00BC28A2" w:rsidRDefault="00BC28A2">
            <w:pPr>
              <w:widowControl w:val="0"/>
              <w:spacing w:line="480" w:lineRule="auto"/>
              <w:jc w:val="center"/>
              <w:rPr>
                <w:b/>
                <w:sz w:val="16"/>
                <w:szCs w:val="16"/>
              </w:rPr>
            </w:pPr>
          </w:p>
          <w:p w14:paraId="034FD872" w14:textId="77777777" w:rsidR="00F03129" w:rsidRPr="00EA0F52" w:rsidRDefault="00CF5E4B">
            <w:pPr>
              <w:widowControl w:val="0"/>
              <w:spacing w:line="480" w:lineRule="auto"/>
              <w:jc w:val="center"/>
              <w:rPr>
                <w:sz w:val="16"/>
                <w:szCs w:val="16"/>
              </w:rPr>
            </w:pPr>
            <w:r w:rsidRPr="00EA0F52">
              <w:rPr>
                <w:b/>
                <w:sz w:val="16"/>
                <w:szCs w:val="16"/>
              </w:rPr>
              <w:t>STUDY INFORMATION</w:t>
            </w:r>
          </w:p>
        </w:tc>
        <w:tc>
          <w:tcPr>
            <w:tcW w:w="9270" w:type="dxa"/>
            <w:gridSpan w:val="8"/>
            <w:tcBorders>
              <w:bottom w:val="single" w:sz="8" w:space="0" w:color="000000"/>
            </w:tcBorders>
            <w:shd w:val="clear" w:color="auto" w:fill="D9D9D9"/>
          </w:tcPr>
          <w:p w14:paraId="292F344E" w14:textId="77777777" w:rsidR="00F03129" w:rsidRPr="00EA0F52" w:rsidRDefault="00CF5E4B">
            <w:pPr>
              <w:widowControl w:val="0"/>
              <w:spacing w:line="480" w:lineRule="auto"/>
              <w:jc w:val="center"/>
              <w:rPr>
                <w:b/>
                <w:sz w:val="16"/>
                <w:szCs w:val="16"/>
              </w:rPr>
            </w:pPr>
            <w:r w:rsidRPr="00EA0F52">
              <w:rPr>
                <w:b/>
                <w:sz w:val="16"/>
                <w:szCs w:val="16"/>
              </w:rPr>
              <w:t>INTERNAL VALIDITY BIAS RELATED TO:</w:t>
            </w:r>
          </w:p>
        </w:tc>
        <w:tc>
          <w:tcPr>
            <w:tcW w:w="1365" w:type="dxa"/>
            <w:vMerge w:val="restart"/>
            <w:shd w:val="clear" w:color="auto" w:fill="D9D9D9"/>
            <w:tcMar>
              <w:top w:w="100" w:type="dxa"/>
              <w:left w:w="100" w:type="dxa"/>
              <w:bottom w:w="100" w:type="dxa"/>
              <w:right w:w="100" w:type="dxa"/>
            </w:tcMar>
          </w:tcPr>
          <w:p w14:paraId="12F6523B" w14:textId="77777777" w:rsidR="00F03129" w:rsidRPr="00EA0F52" w:rsidRDefault="00CF5E4B">
            <w:pPr>
              <w:widowControl w:val="0"/>
              <w:spacing w:line="480" w:lineRule="auto"/>
              <w:jc w:val="center"/>
              <w:rPr>
                <w:b/>
                <w:sz w:val="16"/>
                <w:szCs w:val="16"/>
              </w:rPr>
            </w:pPr>
            <w:r w:rsidRPr="00EA0F52">
              <w:rPr>
                <w:b/>
                <w:sz w:val="16"/>
                <w:szCs w:val="16"/>
              </w:rPr>
              <w:t>STATISTICAL CONCLUSION VALIDITY:</w:t>
            </w:r>
          </w:p>
        </w:tc>
      </w:tr>
      <w:tr w:rsidR="00BF6DE4" w:rsidRPr="00EA0F52" w14:paraId="06CB98D4" w14:textId="77777777" w:rsidTr="007640F6">
        <w:trPr>
          <w:trHeight w:val="420"/>
        </w:trPr>
        <w:tc>
          <w:tcPr>
            <w:tcW w:w="2625" w:type="dxa"/>
            <w:gridSpan w:val="2"/>
            <w:vMerge/>
            <w:tcMar>
              <w:top w:w="100" w:type="dxa"/>
              <w:left w:w="100" w:type="dxa"/>
              <w:bottom w:w="100" w:type="dxa"/>
              <w:right w:w="100" w:type="dxa"/>
            </w:tcMar>
          </w:tcPr>
          <w:p w14:paraId="1415764A" w14:textId="77777777" w:rsidR="00F03129" w:rsidRPr="00EA0F52" w:rsidRDefault="00F03129">
            <w:pPr>
              <w:widowControl w:val="0"/>
              <w:spacing w:line="480" w:lineRule="auto"/>
              <w:jc w:val="center"/>
            </w:pPr>
          </w:p>
        </w:tc>
        <w:tc>
          <w:tcPr>
            <w:tcW w:w="1170" w:type="dxa"/>
            <w:shd w:val="clear" w:color="auto" w:fill="D9D9D9"/>
            <w:tcMar>
              <w:top w:w="100" w:type="dxa"/>
              <w:left w:w="100" w:type="dxa"/>
              <w:bottom w:w="100" w:type="dxa"/>
              <w:right w:w="100" w:type="dxa"/>
            </w:tcMar>
          </w:tcPr>
          <w:p w14:paraId="1667AB49" w14:textId="77777777" w:rsidR="00F03129" w:rsidRPr="00EA0F52" w:rsidRDefault="00CF5E4B">
            <w:pPr>
              <w:widowControl w:val="0"/>
              <w:spacing w:line="480" w:lineRule="auto"/>
              <w:jc w:val="center"/>
              <w:rPr>
                <w:b/>
                <w:sz w:val="16"/>
                <w:szCs w:val="16"/>
              </w:rPr>
            </w:pPr>
            <w:r w:rsidRPr="00EA0F52">
              <w:rPr>
                <w:b/>
                <w:sz w:val="16"/>
                <w:szCs w:val="16"/>
              </w:rPr>
              <w:t>Temporal Precedence</w:t>
            </w:r>
          </w:p>
        </w:tc>
        <w:tc>
          <w:tcPr>
            <w:tcW w:w="1305" w:type="dxa"/>
            <w:shd w:val="clear" w:color="auto" w:fill="D9D9D9"/>
            <w:tcMar>
              <w:top w:w="100" w:type="dxa"/>
              <w:left w:w="100" w:type="dxa"/>
              <w:bottom w:w="100" w:type="dxa"/>
              <w:right w:w="100" w:type="dxa"/>
            </w:tcMar>
          </w:tcPr>
          <w:p w14:paraId="2222BE0D" w14:textId="77777777" w:rsidR="00F03129" w:rsidRPr="00EA0F52" w:rsidRDefault="00CF5E4B">
            <w:pPr>
              <w:widowControl w:val="0"/>
              <w:spacing w:line="480" w:lineRule="auto"/>
              <w:jc w:val="center"/>
              <w:rPr>
                <w:b/>
                <w:sz w:val="16"/>
                <w:szCs w:val="16"/>
              </w:rPr>
            </w:pPr>
            <w:r w:rsidRPr="00EA0F52">
              <w:rPr>
                <w:b/>
                <w:sz w:val="16"/>
                <w:szCs w:val="16"/>
              </w:rPr>
              <w:t>Selection and Allocation</w:t>
            </w:r>
          </w:p>
        </w:tc>
        <w:tc>
          <w:tcPr>
            <w:tcW w:w="1215" w:type="dxa"/>
            <w:shd w:val="clear" w:color="auto" w:fill="D9D9D9"/>
            <w:tcMar>
              <w:top w:w="100" w:type="dxa"/>
              <w:left w:w="100" w:type="dxa"/>
              <w:bottom w:w="100" w:type="dxa"/>
              <w:right w:w="100" w:type="dxa"/>
            </w:tcMar>
          </w:tcPr>
          <w:p w14:paraId="29E1CAD9" w14:textId="77777777" w:rsidR="00F03129" w:rsidRPr="00EA0F52" w:rsidRDefault="00CF5E4B">
            <w:pPr>
              <w:widowControl w:val="0"/>
              <w:spacing w:line="480" w:lineRule="auto"/>
              <w:jc w:val="center"/>
              <w:rPr>
                <w:b/>
                <w:sz w:val="16"/>
                <w:szCs w:val="16"/>
              </w:rPr>
            </w:pPr>
            <w:r w:rsidRPr="00EA0F52">
              <w:rPr>
                <w:b/>
                <w:sz w:val="16"/>
                <w:szCs w:val="16"/>
              </w:rPr>
              <w:t>Confounding Factors</w:t>
            </w:r>
          </w:p>
        </w:tc>
        <w:tc>
          <w:tcPr>
            <w:tcW w:w="1350" w:type="dxa"/>
            <w:shd w:val="clear" w:color="auto" w:fill="D9D9D9"/>
            <w:tcMar>
              <w:top w:w="100" w:type="dxa"/>
              <w:left w:w="100" w:type="dxa"/>
              <w:bottom w:w="100" w:type="dxa"/>
              <w:right w:w="100" w:type="dxa"/>
            </w:tcMar>
          </w:tcPr>
          <w:p w14:paraId="562F9D4E" w14:textId="77777777" w:rsidR="00F03129" w:rsidRPr="00EA0F52" w:rsidRDefault="00CF5E4B">
            <w:pPr>
              <w:widowControl w:val="0"/>
              <w:spacing w:line="480" w:lineRule="auto"/>
              <w:jc w:val="center"/>
              <w:rPr>
                <w:b/>
                <w:sz w:val="16"/>
                <w:szCs w:val="16"/>
              </w:rPr>
            </w:pPr>
            <w:r w:rsidRPr="00EA0F52">
              <w:rPr>
                <w:b/>
                <w:sz w:val="16"/>
                <w:szCs w:val="16"/>
              </w:rPr>
              <w:t>Administration of Intervention</w:t>
            </w:r>
          </w:p>
        </w:tc>
        <w:tc>
          <w:tcPr>
            <w:tcW w:w="3015" w:type="dxa"/>
            <w:gridSpan w:val="3"/>
            <w:shd w:val="clear" w:color="auto" w:fill="D9D9D9"/>
            <w:tcMar>
              <w:top w:w="100" w:type="dxa"/>
              <w:left w:w="100" w:type="dxa"/>
              <w:bottom w:w="100" w:type="dxa"/>
              <w:right w:w="100" w:type="dxa"/>
            </w:tcMar>
          </w:tcPr>
          <w:p w14:paraId="7BB29532" w14:textId="77777777" w:rsidR="00F03129" w:rsidRPr="00EA0F52" w:rsidRDefault="00CF5E4B">
            <w:pPr>
              <w:widowControl w:val="0"/>
              <w:spacing w:line="480" w:lineRule="auto"/>
              <w:jc w:val="center"/>
              <w:rPr>
                <w:b/>
                <w:sz w:val="16"/>
                <w:szCs w:val="16"/>
              </w:rPr>
            </w:pPr>
            <w:r w:rsidRPr="00EA0F52">
              <w:rPr>
                <w:b/>
                <w:sz w:val="16"/>
                <w:szCs w:val="16"/>
              </w:rPr>
              <w:t>Assessment, Detection, and Measurement of Outcome</w:t>
            </w:r>
          </w:p>
        </w:tc>
        <w:tc>
          <w:tcPr>
            <w:tcW w:w="1215" w:type="dxa"/>
            <w:shd w:val="clear" w:color="auto" w:fill="D9D9D9"/>
            <w:tcMar>
              <w:top w:w="100" w:type="dxa"/>
              <w:left w:w="100" w:type="dxa"/>
              <w:bottom w:w="100" w:type="dxa"/>
              <w:right w:w="100" w:type="dxa"/>
            </w:tcMar>
          </w:tcPr>
          <w:p w14:paraId="0D129388" w14:textId="77777777" w:rsidR="00F03129" w:rsidRPr="00EA0F52" w:rsidRDefault="00CF5E4B">
            <w:pPr>
              <w:widowControl w:val="0"/>
              <w:spacing w:line="480" w:lineRule="auto"/>
              <w:jc w:val="center"/>
              <w:rPr>
                <w:b/>
                <w:sz w:val="16"/>
                <w:szCs w:val="16"/>
              </w:rPr>
            </w:pPr>
            <w:r w:rsidRPr="00EA0F52">
              <w:rPr>
                <w:b/>
                <w:sz w:val="16"/>
                <w:szCs w:val="16"/>
              </w:rPr>
              <w:t>Participant Retention</w:t>
            </w:r>
          </w:p>
        </w:tc>
        <w:tc>
          <w:tcPr>
            <w:tcW w:w="1365" w:type="dxa"/>
            <w:vMerge/>
            <w:tcMar>
              <w:top w:w="100" w:type="dxa"/>
              <w:left w:w="100" w:type="dxa"/>
              <w:bottom w:w="100" w:type="dxa"/>
              <w:right w:w="100" w:type="dxa"/>
            </w:tcMar>
          </w:tcPr>
          <w:p w14:paraId="1CB27F55" w14:textId="77777777" w:rsidR="00F03129" w:rsidRPr="00EA0F52" w:rsidRDefault="00F03129">
            <w:pPr>
              <w:widowControl w:val="0"/>
              <w:spacing w:line="480" w:lineRule="auto"/>
            </w:pPr>
          </w:p>
        </w:tc>
      </w:tr>
      <w:tr w:rsidR="00BF6DE4" w:rsidRPr="00EA0F52" w14:paraId="28C16F2E" w14:textId="77777777">
        <w:trPr>
          <w:trHeight w:val="360"/>
        </w:trPr>
        <w:tc>
          <w:tcPr>
            <w:tcW w:w="1380" w:type="dxa"/>
            <w:tcMar>
              <w:top w:w="100" w:type="dxa"/>
              <w:left w:w="100" w:type="dxa"/>
              <w:bottom w:w="100" w:type="dxa"/>
              <w:right w:w="100" w:type="dxa"/>
            </w:tcMar>
          </w:tcPr>
          <w:p w14:paraId="4BB2B24A" w14:textId="77777777" w:rsidR="00F03129" w:rsidRPr="00EA0F52" w:rsidRDefault="00CF5E4B">
            <w:pPr>
              <w:widowControl w:val="0"/>
              <w:spacing w:line="480" w:lineRule="auto"/>
              <w:jc w:val="center"/>
              <w:rPr>
                <w:b/>
                <w:sz w:val="16"/>
                <w:szCs w:val="16"/>
              </w:rPr>
            </w:pPr>
            <w:r w:rsidRPr="00EA0F52">
              <w:rPr>
                <w:b/>
                <w:sz w:val="16"/>
                <w:szCs w:val="16"/>
              </w:rPr>
              <w:t>NAME</w:t>
            </w:r>
          </w:p>
        </w:tc>
        <w:tc>
          <w:tcPr>
            <w:tcW w:w="1245" w:type="dxa"/>
            <w:tcMar>
              <w:top w:w="100" w:type="dxa"/>
              <w:left w:w="100" w:type="dxa"/>
              <w:bottom w:w="100" w:type="dxa"/>
              <w:right w:w="100" w:type="dxa"/>
            </w:tcMar>
          </w:tcPr>
          <w:p w14:paraId="216EA058" w14:textId="77777777" w:rsidR="00F03129" w:rsidRPr="00EA0F52" w:rsidRDefault="00CF5E4B">
            <w:pPr>
              <w:widowControl w:val="0"/>
              <w:spacing w:line="480" w:lineRule="auto"/>
              <w:jc w:val="center"/>
              <w:rPr>
                <w:b/>
                <w:sz w:val="16"/>
                <w:szCs w:val="16"/>
              </w:rPr>
            </w:pPr>
            <w:r w:rsidRPr="00EA0F52">
              <w:rPr>
                <w:b/>
                <w:sz w:val="16"/>
                <w:szCs w:val="16"/>
              </w:rPr>
              <w:t>OUTCOME</w:t>
            </w:r>
          </w:p>
        </w:tc>
        <w:tc>
          <w:tcPr>
            <w:tcW w:w="1170" w:type="dxa"/>
            <w:tcMar>
              <w:top w:w="100" w:type="dxa"/>
              <w:left w:w="100" w:type="dxa"/>
              <w:bottom w:w="100" w:type="dxa"/>
              <w:right w:w="100" w:type="dxa"/>
            </w:tcMar>
          </w:tcPr>
          <w:p w14:paraId="2C0A132E" w14:textId="77777777" w:rsidR="00F03129" w:rsidRPr="00EA0F52" w:rsidRDefault="00CF5E4B">
            <w:pPr>
              <w:widowControl w:val="0"/>
              <w:spacing w:line="480" w:lineRule="auto"/>
              <w:jc w:val="center"/>
              <w:rPr>
                <w:b/>
                <w:sz w:val="16"/>
                <w:szCs w:val="16"/>
              </w:rPr>
            </w:pPr>
            <w:r w:rsidRPr="00EA0F52">
              <w:rPr>
                <w:b/>
                <w:sz w:val="16"/>
                <w:szCs w:val="16"/>
              </w:rPr>
              <w:t>1</w:t>
            </w:r>
          </w:p>
        </w:tc>
        <w:tc>
          <w:tcPr>
            <w:tcW w:w="1305" w:type="dxa"/>
            <w:tcMar>
              <w:top w:w="100" w:type="dxa"/>
              <w:left w:w="100" w:type="dxa"/>
              <w:bottom w:w="100" w:type="dxa"/>
              <w:right w:w="100" w:type="dxa"/>
            </w:tcMar>
          </w:tcPr>
          <w:p w14:paraId="198EA2EE" w14:textId="77777777" w:rsidR="00F03129" w:rsidRPr="00EA0F52" w:rsidRDefault="00CF5E4B">
            <w:pPr>
              <w:widowControl w:val="0"/>
              <w:spacing w:line="480" w:lineRule="auto"/>
              <w:jc w:val="center"/>
              <w:rPr>
                <w:b/>
                <w:sz w:val="16"/>
                <w:szCs w:val="16"/>
              </w:rPr>
            </w:pPr>
            <w:r w:rsidRPr="00EA0F52">
              <w:rPr>
                <w:b/>
                <w:sz w:val="16"/>
                <w:szCs w:val="16"/>
              </w:rPr>
              <w:t>2</w:t>
            </w:r>
          </w:p>
        </w:tc>
        <w:tc>
          <w:tcPr>
            <w:tcW w:w="1215" w:type="dxa"/>
            <w:tcMar>
              <w:top w:w="100" w:type="dxa"/>
              <w:left w:w="100" w:type="dxa"/>
              <w:bottom w:w="100" w:type="dxa"/>
              <w:right w:w="100" w:type="dxa"/>
            </w:tcMar>
          </w:tcPr>
          <w:p w14:paraId="100D486D" w14:textId="77777777" w:rsidR="00F03129" w:rsidRPr="00EA0F52" w:rsidRDefault="00CF5E4B">
            <w:pPr>
              <w:widowControl w:val="0"/>
              <w:spacing w:line="480" w:lineRule="auto"/>
              <w:jc w:val="center"/>
              <w:rPr>
                <w:b/>
                <w:sz w:val="16"/>
                <w:szCs w:val="16"/>
              </w:rPr>
            </w:pPr>
            <w:r w:rsidRPr="00EA0F52">
              <w:rPr>
                <w:b/>
                <w:sz w:val="16"/>
                <w:szCs w:val="16"/>
              </w:rPr>
              <w:t>3</w:t>
            </w:r>
          </w:p>
        </w:tc>
        <w:tc>
          <w:tcPr>
            <w:tcW w:w="1350" w:type="dxa"/>
            <w:tcMar>
              <w:top w:w="100" w:type="dxa"/>
              <w:left w:w="100" w:type="dxa"/>
              <w:bottom w:w="100" w:type="dxa"/>
              <w:right w:w="100" w:type="dxa"/>
            </w:tcMar>
          </w:tcPr>
          <w:p w14:paraId="68A02768" w14:textId="77777777" w:rsidR="00F03129" w:rsidRPr="00EA0F52" w:rsidRDefault="00CF5E4B">
            <w:pPr>
              <w:widowControl w:val="0"/>
              <w:spacing w:line="480" w:lineRule="auto"/>
              <w:jc w:val="center"/>
              <w:rPr>
                <w:b/>
                <w:sz w:val="16"/>
                <w:szCs w:val="16"/>
              </w:rPr>
            </w:pPr>
            <w:r w:rsidRPr="00EA0F52">
              <w:rPr>
                <w:b/>
                <w:sz w:val="16"/>
                <w:szCs w:val="16"/>
              </w:rPr>
              <w:t>4</w:t>
            </w:r>
          </w:p>
        </w:tc>
        <w:tc>
          <w:tcPr>
            <w:tcW w:w="1005" w:type="dxa"/>
            <w:tcMar>
              <w:top w:w="100" w:type="dxa"/>
              <w:left w:w="100" w:type="dxa"/>
              <w:bottom w:w="100" w:type="dxa"/>
              <w:right w:w="100" w:type="dxa"/>
            </w:tcMar>
          </w:tcPr>
          <w:p w14:paraId="6314A841" w14:textId="77777777" w:rsidR="00F03129" w:rsidRPr="00EA0F52" w:rsidRDefault="00CF5E4B">
            <w:pPr>
              <w:widowControl w:val="0"/>
              <w:spacing w:line="480" w:lineRule="auto"/>
              <w:jc w:val="center"/>
              <w:rPr>
                <w:b/>
                <w:sz w:val="16"/>
                <w:szCs w:val="16"/>
              </w:rPr>
            </w:pPr>
            <w:r w:rsidRPr="00EA0F52">
              <w:rPr>
                <w:b/>
                <w:sz w:val="16"/>
                <w:szCs w:val="16"/>
              </w:rPr>
              <w:t>5</w:t>
            </w:r>
          </w:p>
        </w:tc>
        <w:tc>
          <w:tcPr>
            <w:tcW w:w="1005" w:type="dxa"/>
            <w:tcMar>
              <w:top w:w="100" w:type="dxa"/>
              <w:left w:w="100" w:type="dxa"/>
              <w:bottom w:w="100" w:type="dxa"/>
              <w:right w:w="100" w:type="dxa"/>
            </w:tcMar>
          </w:tcPr>
          <w:p w14:paraId="2A87BFE6" w14:textId="77777777" w:rsidR="00F03129" w:rsidRPr="00EA0F52" w:rsidRDefault="00CF5E4B">
            <w:pPr>
              <w:widowControl w:val="0"/>
              <w:spacing w:line="480" w:lineRule="auto"/>
              <w:jc w:val="center"/>
              <w:rPr>
                <w:b/>
                <w:sz w:val="16"/>
                <w:szCs w:val="16"/>
              </w:rPr>
            </w:pPr>
            <w:r w:rsidRPr="00EA0F52">
              <w:rPr>
                <w:b/>
                <w:sz w:val="16"/>
                <w:szCs w:val="16"/>
              </w:rPr>
              <w:t>6</w:t>
            </w:r>
          </w:p>
        </w:tc>
        <w:tc>
          <w:tcPr>
            <w:tcW w:w="1005" w:type="dxa"/>
            <w:tcMar>
              <w:top w:w="100" w:type="dxa"/>
              <w:left w:w="100" w:type="dxa"/>
              <w:bottom w:w="100" w:type="dxa"/>
              <w:right w:w="100" w:type="dxa"/>
            </w:tcMar>
          </w:tcPr>
          <w:p w14:paraId="34D99ED1" w14:textId="77777777" w:rsidR="00F03129" w:rsidRPr="00EA0F52" w:rsidRDefault="00CF5E4B">
            <w:pPr>
              <w:widowControl w:val="0"/>
              <w:spacing w:line="480" w:lineRule="auto"/>
              <w:jc w:val="center"/>
              <w:rPr>
                <w:b/>
                <w:sz w:val="16"/>
                <w:szCs w:val="16"/>
              </w:rPr>
            </w:pPr>
            <w:r w:rsidRPr="00EA0F52">
              <w:rPr>
                <w:b/>
                <w:sz w:val="16"/>
                <w:szCs w:val="16"/>
              </w:rPr>
              <w:t>7</w:t>
            </w:r>
          </w:p>
        </w:tc>
        <w:tc>
          <w:tcPr>
            <w:tcW w:w="1215" w:type="dxa"/>
            <w:tcMar>
              <w:top w:w="100" w:type="dxa"/>
              <w:left w:w="100" w:type="dxa"/>
              <w:bottom w:w="100" w:type="dxa"/>
              <w:right w:w="100" w:type="dxa"/>
            </w:tcMar>
          </w:tcPr>
          <w:p w14:paraId="1BAE7D9D" w14:textId="77777777" w:rsidR="00F03129" w:rsidRPr="00EA0F52" w:rsidRDefault="00CF5E4B">
            <w:pPr>
              <w:widowControl w:val="0"/>
              <w:spacing w:line="480" w:lineRule="auto"/>
              <w:jc w:val="center"/>
              <w:rPr>
                <w:b/>
                <w:sz w:val="16"/>
                <w:szCs w:val="16"/>
              </w:rPr>
            </w:pPr>
            <w:r w:rsidRPr="00EA0F52">
              <w:rPr>
                <w:b/>
                <w:sz w:val="16"/>
                <w:szCs w:val="16"/>
              </w:rPr>
              <w:t>8</w:t>
            </w:r>
          </w:p>
        </w:tc>
        <w:tc>
          <w:tcPr>
            <w:tcW w:w="1365" w:type="dxa"/>
            <w:tcMar>
              <w:top w:w="100" w:type="dxa"/>
              <w:left w:w="100" w:type="dxa"/>
              <w:bottom w:w="100" w:type="dxa"/>
              <w:right w:w="100" w:type="dxa"/>
            </w:tcMar>
          </w:tcPr>
          <w:p w14:paraId="1015A0AB" w14:textId="77777777" w:rsidR="00F03129" w:rsidRPr="00EA0F52" w:rsidRDefault="00CF5E4B">
            <w:pPr>
              <w:widowControl w:val="0"/>
              <w:spacing w:line="480" w:lineRule="auto"/>
              <w:jc w:val="center"/>
              <w:rPr>
                <w:b/>
                <w:sz w:val="16"/>
                <w:szCs w:val="16"/>
              </w:rPr>
            </w:pPr>
            <w:r w:rsidRPr="00EA0F52">
              <w:rPr>
                <w:b/>
                <w:sz w:val="16"/>
                <w:szCs w:val="16"/>
              </w:rPr>
              <w:t>9</w:t>
            </w:r>
          </w:p>
        </w:tc>
      </w:tr>
      <w:tr w:rsidR="00BF6DE4" w:rsidRPr="00EA0F52" w14:paraId="19F3CD53" w14:textId="77777777">
        <w:trPr>
          <w:trHeight w:val="360"/>
        </w:trPr>
        <w:tc>
          <w:tcPr>
            <w:tcW w:w="1380" w:type="dxa"/>
            <w:vMerge w:val="restart"/>
            <w:tcMar>
              <w:top w:w="100" w:type="dxa"/>
              <w:left w:w="100" w:type="dxa"/>
              <w:bottom w:w="100" w:type="dxa"/>
              <w:right w:w="100" w:type="dxa"/>
            </w:tcMar>
          </w:tcPr>
          <w:p w14:paraId="1FD2EDE3" w14:textId="77777777" w:rsidR="00F03129" w:rsidRPr="00EA0F52" w:rsidRDefault="00CF5E4B">
            <w:pPr>
              <w:widowControl w:val="0"/>
              <w:spacing w:line="480" w:lineRule="auto"/>
              <w:rPr>
                <w:sz w:val="16"/>
                <w:szCs w:val="16"/>
              </w:rPr>
            </w:pPr>
            <w:r w:rsidRPr="00EA0F52">
              <w:rPr>
                <w:sz w:val="16"/>
                <w:szCs w:val="16"/>
              </w:rPr>
              <w:t xml:space="preserve">Rasmussen </w:t>
            </w:r>
            <w:r w:rsidRPr="00EA0F52">
              <w:rPr>
                <w:i/>
                <w:sz w:val="16"/>
                <w:szCs w:val="16"/>
              </w:rPr>
              <w:t>et al.</w:t>
            </w:r>
            <w:r w:rsidRPr="00EA0F52">
              <w:rPr>
                <w:sz w:val="16"/>
                <w:szCs w:val="16"/>
              </w:rPr>
              <w:t xml:space="preserve"> (2013)</w:t>
            </w:r>
          </w:p>
        </w:tc>
        <w:tc>
          <w:tcPr>
            <w:tcW w:w="1245" w:type="dxa"/>
            <w:tcMar>
              <w:top w:w="100" w:type="dxa"/>
              <w:left w:w="100" w:type="dxa"/>
              <w:bottom w:w="100" w:type="dxa"/>
              <w:right w:w="100" w:type="dxa"/>
            </w:tcMar>
          </w:tcPr>
          <w:p w14:paraId="79FCDD73"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74C8899F"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4C549AE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4C7CA1D"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5FA1A2D5"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6F0BF9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6CF2C12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7E8989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71336F5C"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Merge w:val="restart"/>
            <w:tcMar>
              <w:top w:w="100" w:type="dxa"/>
              <w:left w:w="100" w:type="dxa"/>
              <w:bottom w:w="100" w:type="dxa"/>
              <w:right w:w="100" w:type="dxa"/>
            </w:tcMar>
            <w:vAlign w:val="center"/>
          </w:tcPr>
          <w:p w14:paraId="5D4422B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6ED82AA6" w14:textId="77777777">
        <w:trPr>
          <w:trHeight w:val="360"/>
        </w:trPr>
        <w:tc>
          <w:tcPr>
            <w:tcW w:w="1380" w:type="dxa"/>
            <w:vMerge/>
            <w:tcMar>
              <w:top w:w="100" w:type="dxa"/>
              <w:left w:w="100" w:type="dxa"/>
              <w:bottom w:w="100" w:type="dxa"/>
              <w:right w:w="100" w:type="dxa"/>
            </w:tcMar>
          </w:tcPr>
          <w:p w14:paraId="3918A7A5"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1E42B2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9583237"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78B208E"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F6CB762"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38C4159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557D771B"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94F2F8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DE0583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2A60D74" w14:textId="77777777" w:rsidR="00F03129" w:rsidRPr="00EA0F52" w:rsidRDefault="00F03129">
            <w:pPr>
              <w:widowControl w:val="0"/>
              <w:spacing w:line="480" w:lineRule="auto"/>
              <w:jc w:val="center"/>
              <w:rPr>
                <w:sz w:val="16"/>
                <w:szCs w:val="16"/>
              </w:rPr>
            </w:pPr>
          </w:p>
        </w:tc>
        <w:tc>
          <w:tcPr>
            <w:tcW w:w="1365" w:type="dxa"/>
            <w:vMerge/>
            <w:tcMar>
              <w:top w:w="100" w:type="dxa"/>
              <w:left w:w="100" w:type="dxa"/>
              <w:bottom w:w="100" w:type="dxa"/>
              <w:right w:w="100" w:type="dxa"/>
            </w:tcMar>
            <w:vAlign w:val="center"/>
          </w:tcPr>
          <w:p w14:paraId="575EE731" w14:textId="77777777" w:rsidR="00F03129" w:rsidRPr="00EA0F52" w:rsidRDefault="00F03129">
            <w:pPr>
              <w:widowControl w:val="0"/>
              <w:spacing w:line="480" w:lineRule="auto"/>
              <w:jc w:val="center"/>
              <w:rPr>
                <w:sz w:val="16"/>
                <w:szCs w:val="16"/>
              </w:rPr>
            </w:pPr>
          </w:p>
        </w:tc>
      </w:tr>
      <w:tr w:rsidR="00BF6DE4" w:rsidRPr="00EA0F52" w14:paraId="25F9F5A6" w14:textId="77777777">
        <w:trPr>
          <w:trHeight w:val="360"/>
        </w:trPr>
        <w:tc>
          <w:tcPr>
            <w:tcW w:w="1380" w:type="dxa"/>
          </w:tcPr>
          <w:p w14:paraId="75E91910" w14:textId="77777777" w:rsidR="00F03129" w:rsidRPr="00EA0F52" w:rsidRDefault="00CF5E4B">
            <w:pPr>
              <w:widowControl w:val="0"/>
              <w:spacing w:line="480" w:lineRule="auto"/>
              <w:rPr>
                <w:sz w:val="16"/>
                <w:szCs w:val="16"/>
              </w:rPr>
            </w:pPr>
            <w:proofErr w:type="spellStart"/>
            <w:r w:rsidRPr="00EA0F52">
              <w:rPr>
                <w:sz w:val="16"/>
                <w:szCs w:val="16"/>
              </w:rPr>
              <w:t>Wajs</w:t>
            </w:r>
            <w:proofErr w:type="spellEnd"/>
            <w:r w:rsidRPr="00EA0F52">
              <w:rPr>
                <w:sz w:val="16"/>
                <w:szCs w:val="16"/>
              </w:rPr>
              <w:t xml:space="preserve"> </w:t>
            </w:r>
            <w:r w:rsidRPr="00EA0F52">
              <w:rPr>
                <w:i/>
                <w:sz w:val="16"/>
                <w:szCs w:val="16"/>
              </w:rPr>
              <w:t>et al.</w:t>
            </w:r>
            <w:r w:rsidRPr="00EA0F52">
              <w:rPr>
                <w:sz w:val="16"/>
                <w:szCs w:val="16"/>
              </w:rPr>
              <w:t xml:space="preserve"> (2020)</w:t>
            </w:r>
          </w:p>
        </w:tc>
        <w:tc>
          <w:tcPr>
            <w:tcW w:w="1245" w:type="dxa"/>
            <w:tcMar>
              <w:top w:w="100" w:type="dxa"/>
              <w:left w:w="100" w:type="dxa"/>
              <w:bottom w:w="100" w:type="dxa"/>
              <w:right w:w="100" w:type="dxa"/>
            </w:tcMar>
          </w:tcPr>
          <w:p w14:paraId="0A737746"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Align w:val="center"/>
          </w:tcPr>
          <w:p w14:paraId="0AB360AB"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Align w:val="center"/>
          </w:tcPr>
          <w:p w14:paraId="1E90485B"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Align w:val="center"/>
          </w:tcPr>
          <w:p w14:paraId="2034826F"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Align w:val="center"/>
          </w:tcPr>
          <w:p w14:paraId="197C98B8"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5BFB8DC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7A06D2"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0647ABC"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Align w:val="center"/>
          </w:tcPr>
          <w:p w14:paraId="39C54CF9"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vAlign w:val="center"/>
          </w:tcPr>
          <w:p w14:paraId="6126BBA8"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56E35D7" w14:textId="77777777">
        <w:trPr>
          <w:trHeight w:val="360"/>
        </w:trPr>
        <w:tc>
          <w:tcPr>
            <w:tcW w:w="1380" w:type="dxa"/>
            <w:vMerge w:val="restart"/>
            <w:tcMar>
              <w:top w:w="100" w:type="dxa"/>
              <w:left w:w="100" w:type="dxa"/>
              <w:bottom w:w="100" w:type="dxa"/>
              <w:right w:w="100" w:type="dxa"/>
            </w:tcMar>
          </w:tcPr>
          <w:p w14:paraId="01519E13" w14:textId="50D5DC62" w:rsidR="00F03129" w:rsidRPr="00EA0F52" w:rsidRDefault="00CF5E4B">
            <w:pPr>
              <w:widowControl w:val="0"/>
              <w:spacing w:line="480" w:lineRule="auto"/>
              <w:rPr>
                <w:sz w:val="16"/>
                <w:szCs w:val="16"/>
              </w:rPr>
            </w:pPr>
            <w:r w:rsidRPr="00EA0F52">
              <w:rPr>
                <w:sz w:val="16"/>
                <w:szCs w:val="16"/>
              </w:rPr>
              <w:lastRenderedPageBreak/>
              <w:t>Ochs-Ross</w:t>
            </w:r>
            <w:r w:rsidR="00BC28A2" w:rsidRPr="00BC28A2">
              <w:rPr>
                <w:sz w:val="16"/>
                <w:szCs w:val="16"/>
              </w:rPr>
              <w:t xml:space="preserve"> </w:t>
            </w:r>
            <w:r w:rsidRPr="00EA0F52">
              <w:rPr>
                <w:i/>
                <w:sz w:val="16"/>
                <w:szCs w:val="16"/>
              </w:rPr>
              <w:t>et al.</w:t>
            </w:r>
            <w:r w:rsidRPr="00EA0F52">
              <w:rPr>
                <w:sz w:val="16"/>
                <w:szCs w:val="16"/>
              </w:rPr>
              <w:t xml:space="preserve"> (2022)</w:t>
            </w:r>
          </w:p>
        </w:tc>
        <w:tc>
          <w:tcPr>
            <w:tcW w:w="1245" w:type="dxa"/>
            <w:tcMar>
              <w:top w:w="100" w:type="dxa"/>
              <w:left w:w="100" w:type="dxa"/>
              <w:bottom w:w="100" w:type="dxa"/>
              <w:right w:w="100" w:type="dxa"/>
            </w:tcMar>
          </w:tcPr>
          <w:p w14:paraId="3329FE4B"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6D0D5059"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32D04827"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7B6CCBEB"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17D7E8B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1076F2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3FE743"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F97C2B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1C16BEDA"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FA48424"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F3745D5" w14:textId="77777777">
        <w:trPr>
          <w:trHeight w:val="360"/>
        </w:trPr>
        <w:tc>
          <w:tcPr>
            <w:tcW w:w="1380" w:type="dxa"/>
            <w:vMerge/>
            <w:tcMar>
              <w:top w:w="100" w:type="dxa"/>
              <w:left w:w="100" w:type="dxa"/>
              <w:bottom w:w="100" w:type="dxa"/>
              <w:right w:w="100" w:type="dxa"/>
            </w:tcMar>
          </w:tcPr>
          <w:p w14:paraId="00144E0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26012820"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156D0A1A"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13294A96"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321F0661"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6B447F51"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3DD53C9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823191"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5B450CE"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218CD378"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329953F9"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09C0EF7" w14:textId="77777777">
        <w:trPr>
          <w:trHeight w:val="360"/>
        </w:trPr>
        <w:tc>
          <w:tcPr>
            <w:tcW w:w="1380" w:type="dxa"/>
            <w:vMerge/>
            <w:tcMar>
              <w:top w:w="100" w:type="dxa"/>
              <w:left w:w="100" w:type="dxa"/>
              <w:bottom w:w="100" w:type="dxa"/>
              <w:right w:w="100" w:type="dxa"/>
            </w:tcMar>
          </w:tcPr>
          <w:p w14:paraId="467ED611"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0AE73447"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62CD430F"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7928A49"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4BD00BA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75CE11D"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1134D347"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29A180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C994240"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7E8F6C6F"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F3FE0B3"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F3A73E1" w14:textId="77777777">
        <w:trPr>
          <w:trHeight w:val="360"/>
        </w:trPr>
        <w:tc>
          <w:tcPr>
            <w:tcW w:w="1380" w:type="dxa"/>
            <w:vMerge w:val="restart"/>
            <w:tcMar>
              <w:top w:w="100" w:type="dxa"/>
              <w:left w:w="100" w:type="dxa"/>
              <w:bottom w:w="100" w:type="dxa"/>
              <w:right w:w="100" w:type="dxa"/>
            </w:tcMar>
          </w:tcPr>
          <w:p w14:paraId="6DF6EEB2" w14:textId="77777777"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530221E" w14:textId="77777777" w:rsidR="00F03129" w:rsidRPr="00EA0F52" w:rsidRDefault="00CF5E4B">
            <w:pPr>
              <w:widowControl w:val="0"/>
              <w:spacing w:line="480" w:lineRule="auto"/>
              <w:rPr>
                <w:sz w:val="16"/>
                <w:szCs w:val="16"/>
              </w:rPr>
            </w:pPr>
            <w:r w:rsidRPr="00EA0F52">
              <w:rPr>
                <w:sz w:val="16"/>
                <w:szCs w:val="16"/>
              </w:rPr>
              <w:t>Depression Score</w:t>
            </w:r>
          </w:p>
        </w:tc>
        <w:tc>
          <w:tcPr>
            <w:tcW w:w="1170" w:type="dxa"/>
            <w:vMerge w:val="restart"/>
            <w:tcMar>
              <w:top w:w="100" w:type="dxa"/>
              <w:left w:w="100" w:type="dxa"/>
              <w:bottom w:w="100" w:type="dxa"/>
              <w:right w:w="100" w:type="dxa"/>
            </w:tcMar>
            <w:vAlign w:val="center"/>
          </w:tcPr>
          <w:p w14:paraId="1299B1B1"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vMerge w:val="restart"/>
            <w:tcMar>
              <w:top w:w="100" w:type="dxa"/>
              <w:left w:w="100" w:type="dxa"/>
              <w:bottom w:w="100" w:type="dxa"/>
              <w:right w:w="100" w:type="dxa"/>
            </w:tcMar>
            <w:vAlign w:val="center"/>
          </w:tcPr>
          <w:p w14:paraId="2D429025"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vMerge w:val="restart"/>
            <w:tcMar>
              <w:top w:w="100" w:type="dxa"/>
              <w:left w:w="100" w:type="dxa"/>
              <w:bottom w:w="100" w:type="dxa"/>
              <w:right w:w="100" w:type="dxa"/>
            </w:tcMar>
            <w:vAlign w:val="center"/>
          </w:tcPr>
          <w:p w14:paraId="6DA0A1CC"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vMerge w:val="restart"/>
            <w:tcMar>
              <w:top w:w="100" w:type="dxa"/>
              <w:left w:w="100" w:type="dxa"/>
              <w:bottom w:w="100" w:type="dxa"/>
              <w:right w:w="100" w:type="dxa"/>
            </w:tcMar>
            <w:vAlign w:val="center"/>
          </w:tcPr>
          <w:p w14:paraId="466BFE74"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380D7EF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8CD5106"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77AA5E52"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val="restart"/>
            <w:tcMar>
              <w:top w:w="100" w:type="dxa"/>
              <w:left w:w="100" w:type="dxa"/>
              <w:bottom w:w="100" w:type="dxa"/>
              <w:right w:w="100" w:type="dxa"/>
            </w:tcMar>
            <w:vAlign w:val="center"/>
          </w:tcPr>
          <w:p w14:paraId="5DF15577"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E68A2CE"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10C7C21" w14:textId="77777777">
        <w:trPr>
          <w:trHeight w:val="360"/>
        </w:trPr>
        <w:tc>
          <w:tcPr>
            <w:tcW w:w="1380" w:type="dxa"/>
            <w:vMerge/>
            <w:tcMar>
              <w:top w:w="100" w:type="dxa"/>
              <w:left w:w="100" w:type="dxa"/>
              <w:bottom w:w="100" w:type="dxa"/>
              <w:right w:w="100" w:type="dxa"/>
            </w:tcMar>
          </w:tcPr>
          <w:p w14:paraId="607C5DAC"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1E226EA5" w14:textId="77777777" w:rsidR="00F03129" w:rsidRPr="00EA0F52" w:rsidRDefault="00CF5E4B">
            <w:pPr>
              <w:widowControl w:val="0"/>
              <w:spacing w:line="480" w:lineRule="auto"/>
              <w:rPr>
                <w:sz w:val="16"/>
                <w:szCs w:val="16"/>
              </w:rPr>
            </w:pPr>
            <w:r w:rsidRPr="00EA0F52">
              <w:rPr>
                <w:sz w:val="16"/>
                <w:szCs w:val="16"/>
              </w:rPr>
              <w:t>Cognition</w:t>
            </w:r>
          </w:p>
        </w:tc>
        <w:tc>
          <w:tcPr>
            <w:tcW w:w="1170" w:type="dxa"/>
            <w:vMerge/>
            <w:tcMar>
              <w:top w:w="100" w:type="dxa"/>
              <w:left w:w="100" w:type="dxa"/>
              <w:bottom w:w="100" w:type="dxa"/>
              <w:right w:w="100" w:type="dxa"/>
            </w:tcMar>
            <w:vAlign w:val="center"/>
          </w:tcPr>
          <w:p w14:paraId="29FB7DA5"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300FE448"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CB5609E"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05486BAA"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4656F95A"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1A8CC1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3A9378A"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5DC465AC"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527D6EB2"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523F0F79" w14:textId="77777777">
        <w:trPr>
          <w:trHeight w:val="360"/>
        </w:trPr>
        <w:tc>
          <w:tcPr>
            <w:tcW w:w="1380" w:type="dxa"/>
            <w:vMerge/>
            <w:tcMar>
              <w:top w:w="100" w:type="dxa"/>
              <w:left w:w="100" w:type="dxa"/>
              <w:bottom w:w="100" w:type="dxa"/>
              <w:right w:w="100" w:type="dxa"/>
            </w:tcMar>
          </w:tcPr>
          <w:p w14:paraId="4702D32F"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526C79B4" w14:textId="77777777" w:rsidR="00F03129" w:rsidRPr="00EA0F52" w:rsidRDefault="00CF5E4B">
            <w:pPr>
              <w:widowControl w:val="0"/>
              <w:spacing w:line="480" w:lineRule="auto"/>
              <w:rPr>
                <w:sz w:val="16"/>
                <w:szCs w:val="16"/>
              </w:rPr>
            </w:pPr>
            <w:r w:rsidRPr="00EA0F52">
              <w:rPr>
                <w:sz w:val="16"/>
                <w:szCs w:val="16"/>
              </w:rPr>
              <w:t xml:space="preserve">Safety and Tolerability </w:t>
            </w:r>
          </w:p>
        </w:tc>
        <w:tc>
          <w:tcPr>
            <w:tcW w:w="1170" w:type="dxa"/>
            <w:vMerge/>
            <w:tcMar>
              <w:top w:w="100" w:type="dxa"/>
              <w:left w:w="100" w:type="dxa"/>
              <w:bottom w:w="100" w:type="dxa"/>
              <w:right w:w="100" w:type="dxa"/>
            </w:tcMar>
            <w:vAlign w:val="center"/>
          </w:tcPr>
          <w:p w14:paraId="2685E11C" w14:textId="77777777" w:rsidR="00F03129" w:rsidRPr="00EA0F52" w:rsidRDefault="00F03129">
            <w:pPr>
              <w:widowControl w:val="0"/>
              <w:spacing w:line="480" w:lineRule="auto"/>
              <w:jc w:val="center"/>
              <w:rPr>
                <w:sz w:val="16"/>
                <w:szCs w:val="16"/>
              </w:rPr>
            </w:pPr>
          </w:p>
        </w:tc>
        <w:tc>
          <w:tcPr>
            <w:tcW w:w="1305" w:type="dxa"/>
            <w:vMerge/>
            <w:tcMar>
              <w:top w:w="100" w:type="dxa"/>
              <w:left w:w="100" w:type="dxa"/>
              <w:bottom w:w="100" w:type="dxa"/>
              <w:right w:w="100" w:type="dxa"/>
            </w:tcMar>
            <w:vAlign w:val="center"/>
          </w:tcPr>
          <w:p w14:paraId="7919A62B" w14:textId="77777777" w:rsidR="00F03129" w:rsidRPr="00EA0F52" w:rsidRDefault="00F03129">
            <w:pPr>
              <w:widowControl w:val="0"/>
              <w:spacing w:line="480" w:lineRule="auto"/>
              <w:jc w:val="center"/>
              <w:rPr>
                <w:sz w:val="16"/>
                <w:szCs w:val="16"/>
              </w:rPr>
            </w:pPr>
          </w:p>
        </w:tc>
        <w:tc>
          <w:tcPr>
            <w:tcW w:w="1215" w:type="dxa"/>
            <w:vMerge/>
            <w:tcMar>
              <w:top w:w="100" w:type="dxa"/>
              <w:left w:w="100" w:type="dxa"/>
              <w:bottom w:w="100" w:type="dxa"/>
              <w:right w:w="100" w:type="dxa"/>
            </w:tcMar>
            <w:vAlign w:val="center"/>
          </w:tcPr>
          <w:p w14:paraId="6808A5E5" w14:textId="77777777" w:rsidR="00F03129" w:rsidRPr="00EA0F52" w:rsidRDefault="00F03129">
            <w:pPr>
              <w:widowControl w:val="0"/>
              <w:spacing w:line="480" w:lineRule="auto"/>
              <w:jc w:val="center"/>
              <w:rPr>
                <w:sz w:val="16"/>
                <w:szCs w:val="16"/>
              </w:rPr>
            </w:pPr>
          </w:p>
        </w:tc>
        <w:tc>
          <w:tcPr>
            <w:tcW w:w="1350" w:type="dxa"/>
            <w:vMerge/>
            <w:tcMar>
              <w:top w:w="100" w:type="dxa"/>
              <w:left w:w="100" w:type="dxa"/>
              <w:bottom w:w="100" w:type="dxa"/>
              <w:right w:w="100" w:type="dxa"/>
            </w:tcMar>
            <w:vAlign w:val="center"/>
          </w:tcPr>
          <w:p w14:paraId="2ED14026" w14:textId="77777777" w:rsidR="00F03129" w:rsidRPr="00EA0F52" w:rsidRDefault="00F03129">
            <w:pPr>
              <w:widowControl w:val="0"/>
              <w:spacing w:line="480" w:lineRule="auto"/>
              <w:jc w:val="center"/>
              <w:rPr>
                <w:sz w:val="16"/>
                <w:szCs w:val="16"/>
              </w:rPr>
            </w:pPr>
          </w:p>
        </w:tc>
        <w:tc>
          <w:tcPr>
            <w:tcW w:w="1005" w:type="dxa"/>
            <w:tcMar>
              <w:top w:w="100" w:type="dxa"/>
              <w:left w:w="100" w:type="dxa"/>
              <w:bottom w:w="100" w:type="dxa"/>
              <w:right w:w="100" w:type="dxa"/>
            </w:tcMar>
            <w:vAlign w:val="center"/>
          </w:tcPr>
          <w:p w14:paraId="2C96B2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C40D675"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4E70097D"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vMerge/>
            <w:tcMar>
              <w:top w:w="100" w:type="dxa"/>
              <w:left w:w="100" w:type="dxa"/>
              <w:bottom w:w="100" w:type="dxa"/>
              <w:right w:w="100" w:type="dxa"/>
            </w:tcMar>
            <w:vAlign w:val="center"/>
          </w:tcPr>
          <w:p w14:paraId="3B28E916" w14:textId="77777777" w:rsidR="00F03129" w:rsidRPr="00EA0F52" w:rsidRDefault="00F03129">
            <w:pPr>
              <w:widowControl w:val="0"/>
              <w:spacing w:line="480" w:lineRule="auto"/>
              <w:jc w:val="center"/>
              <w:rPr>
                <w:sz w:val="16"/>
                <w:szCs w:val="16"/>
              </w:rPr>
            </w:pPr>
          </w:p>
        </w:tc>
        <w:tc>
          <w:tcPr>
            <w:tcW w:w="1365" w:type="dxa"/>
            <w:tcMar>
              <w:top w:w="100" w:type="dxa"/>
              <w:left w:w="100" w:type="dxa"/>
              <w:bottom w:w="100" w:type="dxa"/>
              <w:right w:w="100" w:type="dxa"/>
            </w:tcMar>
            <w:vAlign w:val="center"/>
          </w:tcPr>
          <w:p w14:paraId="2B82C1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32209D3A" w14:textId="77777777">
        <w:trPr>
          <w:trHeight w:val="360"/>
        </w:trPr>
        <w:tc>
          <w:tcPr>
            <w:tcW w:w="1380" w:type="dxa"/>
            <w:tcMar>
              <w:top w:w="100" w:type="dxa"/>
              <w:left w:w="100" w:type="dxa"/>
              <w:bottom w:w="100" w:type="dxa"/>
              <w:right w:w="100" w:type="dxa"/>
            </w:tcMar>
          </w:tcPr>
          <w:p w14:paraId="584186FF" w14:textId="77777777" w:rsidR="00F03129" w:rsidRPr="00EA0F52" w:rsidRDefault="00CF5E4B">
            <w:pPr>
              <w:widowControl w:val="0"/>
              <w:spacing w:line="480" w:lineRule="auto"/>
              <w:rPr>
                <w:sz w:val="16"/>
                <w:szCs w:val="16"/>
              </w:rPr>
            </w:pPr>
            <w:proofErr w:type="spellStart"/>
            <w:r w:rsidRPr="00EA0F52">
              <w:rPr>
                <w:sz w:val="16"/>
                <w:szCs w:val="16"/>
              </w:rPr>
              <w:t>Vanderschelden</w:t>
            </w:r>
            <w:proofErr w:type="spellEnd"/>
            <w:r w:rsidRPr="00EA0F52">
              <w:rPr>
                <w:sz w:val="16"/>
                <w:szCs w:val="16"/>
              </w:rPr>
              <w:t xml:space="preserve"> et al. (2023)</w:t>
            </w:r>
          </w:p>
          <w:p w14:paraId="64E4D002" w14:textId="77777777" w:rsidR="00F03129" w:rsidRPr="00EA0F52" w:rsidRDefault="00F03129">
            <w:pPr>
              <w:widowControl w:val="0"/>
              <w:spacing w:line="480" w:lineRule="auto"/>
              <w:rPr>
                <w:sz w:val="16"/>
                <w:szCs w:val="16"/>
              </w:rPr>
            </w:pPr>
          </w:p>
        </w:tc>
        <w:tc>
          <w:tcPr>
            <w:tcW w:w="1245" w:type="dxa"/>
            <w:tcMar>
              <w:top w:w="100" w:type="dxa"/>
              <w:left w:w="100" w:type="dxa"/>
              <w:bottom w:w="100" w:type="dxa"/>
              <w:right w:w="100" w:type="dxa"/>
            </w:tcMar>
          </w:tcPr>
          <w:p w14:paraId="390CC1BB" w14:textId="77777777" w:rsidR="00F03129" w:rsidRPr="00EA0F52" w:rsidRDefault="00CF5E4B">
            <w:pPr>
              <w:widowControl w:val="0"/>
              <w:spacing w:line="480" w:lineRule="auto"/>
              <w:rPr>
                <w:sz w:val="16"/>
                <w:szCs w:val="16"/>
              </w:rPr>
            </w:pPr>
            <w:r w:rsidRPr="00EA0F52">
              <w:rPr>
                <w:sz w:val="16"/>
                <w:szCs w:val="16"/>
              </w:rPr>
              <w:t>Suicidality</w:t>
            </w:r>
          </w:p>
        </w:tc>
        <w:tc>
          <w:tcPr>
            <w:tcW w:w="1170" w:type="dxa"/>
            <w:tcMar>
              <w:top w:w="100" w:type="dxa"/>
              <w:left w:w="100" w:type="dxa"/>
              <w:bottom w:w="100" w:type="dxa"/>
              <w:right w:w="100" w:type="dxa"/>
            </w:tcMar>
            <w:vAlign w:val="center"/>
          </w:tcPr>
          <w:p w14:paraId="3970F714"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3DC3936E"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12FBC2A6"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5F670C0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0F46664E"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1ACF836C"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5F18BD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3E8EAD7E"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02A29451" w14:textId="77777777" w:rsidR="00F03129" w:rsidRPr="00EA0F52" w:rsidRDefault="00CF5E4B">
            <w:pPr>
              <w:widowControl w:val="0"/>
              <w:spacing w:line="480" w:lineRule="auto"/>
              <w:jc w:val="center"/>
              <w:rPr>
                <w:sz w:val="16"/>
                <w:szCs w:val="16"/>
              </w:rPr>
            </w:pPr>
            <w:r w:rsidRPr="00EA0F52">
              <w:rPr>
                <w:sz w:val="16"/>
                <w:szCs w:val="16"/>
              </w:rPr>
              <w:t>Y</w:t>
            </w:r>
          </w:p>
        </w:tc>
      </w:tr>
      <w:tr w:rsidR="00BF6DE4" w:rsidRPr="00EA0F52" w14:paraId="29E4321B" w14:textId="77777777">
        <w:trPr>
          <w:trHeight w:val="360"/>
        </w:trPr>
        <w:tc>
          <w:tcPr>
            <w:tcW w:w="1380" w:type="dxa"/>
            <w:tcMar>
              <w:top w:w="100" w:type="dxa"/>
              <w:left w:w="100" w:type="dxa"/>
              <w:bottom w:w="100" w:type="dxa"/>
              <w:right w:w="100" w:type="dxa"/>
            </w:tcMar>
          </w:tcPr>
          <w:p w14:paraId="283C7D96" w14:textId="77777777" w:rsidR="00F03129" w:rsidRPr="00EA0F52" w:rsidRDefault="00CF5E4B">
            <w:pPr>
              <w:widowControl w:val="0"/>
              <w:spacing w:line="480" w:lineRule="auto"/>
              <w:rPr>
                <w:sz w:val="16"/>
                <w:szCs w:val="16"/>
              </w:rPr>
            </w:pPr>
            <w:r w:rsidRPr="00EA0F52">
              <w:rPr>
                <w:sz w:val="16"/>
                <w:szCs w:val="16"/>
              </w:rPr>
              <w:t xml:space="preserve">Zaki </w:t>
            </w:r>
            <w:r w:rsidRPr="00EA0F52">
              <w:rPr>
                <w:i/>
                <w:sz w:val="16"/>
                <w:szCs w:val="16"/>
              </w:rPr>
              <w:t>et al.</w:t>
            </w:r>
            <w:r w:rsidRPr="00EA0F52">
              <w:rPr>
                <w:sz w:val="16"/>
                <w:szCs w:val="16"/>
              </w:rPr>
              <w:t xml:space="preserve"> (2023)</w:t>
            </w:r>
          </w:p>
        </w:tc>
        <w:tc>
          <w:tcPr>
            <w:tcW w:w="1245" w:type="dxa"/>
            <w:tcMar>
              <w:top w:w="100" w:type="dxa"/>
              <w:left w:w="100" w:type="dxa"/>
              <w:bottom w:w="100" w:type="dxa"/>
              <w:right w:w="100" w:type="dxa"/>
            </w:tcMar>
          </w:tcPr>
          <w:p w14:paraId="33AAA0DC" w14:textId="77777777" w:rsidR="00F03129" w:rsidRPr="00EA0F52" w:rsidRDefault="00CF5E4B">
            <w:pPr>
              <w:widowControl w:val="0"/>
              <w:spacing w:line="480" w:lineRule="auto"/>
              <w:rPr>
                <w:sz w:val="16"/>
                <w:szCs w:val="16"/>
              </w:rPr>
            </w:pPr>
            <w:r w:rsidRPr="00EA0F52">
              <w:rPr>
                <w:sz w:val="16"/>
                <w:szCs w:val="16"/>
              </w:rPr>
              <w:t>Cognition</w:t>
            </w:r>
          </w:p>
        </w:tc>
        <w:tc>
          <w:tcPr>
            <w:tcW w:w="1170" w:type="dxa"/>
            <w:tcMar>
              <w:top w:w="100" w:type="dxa"/>
              <w:left w:w="100" w:type="dxa"/>
              <w:bottom w:w="100" w:type="dxa"/>
              <w:right w:w="100" w:type="dxa"/>
            </w:tcMar>
            <w:vAlign w:val="center"/>
          </w:tcPr>
          <w:p w14:paraId="33E9E8B2" w14:textId="77777777" w:rsidR="00F03129" w:rsidRPr="00EA0F52" w:rsidRDefault="00CF5E4B">
            <w:pPr>
              <w:widowControl w:val="0"/>
              <w:spacing w:line="480" w:lineRule="auto"/>
              <w:jc w:val="center"/>
              <w:rPr>
                <w:sz w:val="16"/>
                <w:szCs w:val="16"/>
              </w:rPr>
            </w:pPr>
            <w:r w:rsidRPr="00EA0F52">
              <w:rPr>
                <w:sz w:val="16"/>
                <w:szCs w:val="16"/>
              </w:rPr>
              <w:t>Y</w:t>
            </w:r>
          </w:p>
        </w:tc>
        <w:tc>
          <w:tcPr>
            <w:tcW w:w="1305" w:type="dxa"/>
            <w:tcMar>
              <w:top w:w="100" w:type="dxa"/>
              <w:left w:w="100" w:type="dxa"/>
              <w:bottom w:w="100" w:type="dxa"/>
              <w:right w:w="100" w:type="dxa"/>
            </w:tcMar>
            <w:vAlign w:val="center"/>
          </w:tcPr>
          <w:p w14:paraId="2F90C729" w14:textId="77777777" w:rsidR="00F03129" w:rsidRPr="00EA0F52" w:rsidRDefault="00CF5E4B">
            <w:pPr>
              <w:widowControl w:val="0"/>
              <w:spacing w:line="480" w:lineRule="auto"/>
              <w:jc w:val="center"/>
              <w:rPr>
                <w:sz w:val="16"/>
                <w:szCs w:val="16"/>
              </w:rPr>
            </w:pPr>
            <w:r w:rsidRPr="00EA0F52">
              <w:rPr>
                <w:sz w:val="16"/>
                <w:szCs w:val="16"/>
              </w:rPr>
              <w:t>N</w:t>
            </w:r>
          </w:p>
        </w:tc>
        <w:tc>
          <w:tcPr>
            <w:tcW w:w="1215" w:type="dxa"/>
            <w:tcMar>
              <w:top w:w="100" w:type="dxa"/>
              <w:left w:w="100" w:type="dxa"/>
              <w:bottom w:w="100" w:type="dxa"/>
              <w:right w:w="100" w:type="dxa"/>
            </w:tcMar>
            <w:vAlign w:val="center"/>
          </w:tcPr>
          <w:p w14:paraId="60354935" w14:textId="77777777" w:rsidR="00F03129" w:rsidRPr="00EA0F52" w:rsidRDefault="00CF5E4B">
            <w:pPr>
              <w:widowControl w:val="0"/>
              <w:spacing w:line="480" w:lineRule="auto"/>
              <w:jc w:val="center"/>
              <w:rPr>
                <w:sz w:val="16"/>
                <w:szCs w:val="16"/>
              </w:rPr>
            </w:pPr>
            <w:r w:rsidRPr="00EA0F52">
              <w:rPr>
                <w:sz w:val="16"/>
                <w:szCs w:val="16"/>
              </w:rPr>
              <w:t>Y</w:t>
            </w:r>
          </w:p>
        </w:tc>
        <w:tc>
          <w:tcPr>
            <w:tcW w:w="1350" w:type="dxa"/>
            <w:tcMar>
              <w:top w:w="100" w:type="dxa"/>
              <w:left w:w="100" w:type="dxa"/>
              <w:bottom w:w="100" w:type="dxa"/>
              <w:right w:w="100" w:type="dxa"/>
            </w:tcMar>
            <w:vAlign w:val="center"/>
          </w:tcPr>
          <w:p w14:paraId="774663DF" w14:textId="77777777" w:rsidR="00F03129" w:rsidRPr="00EA0F52" w:rsidRDefault="00CF5E4B">
            <w:pPr>
              <w:widowControl w:val="0"/>
              <w:spacing w:line="480" w:lineRule="auto"/>
              <w:jc w:val="center"/>
              <w:rPr>
                <w:sz w:val="16"/>
                <w:szCs w:val="16"/>
              </w:rPr>
            </w:pPr>
            <w:r w:rsidRPr="00EA0F52">
              <w:rPr>
                <w:sz w:val="16"/>
                <w:szCs w:val="16"/>
              </w:rPr>
              <w:t>N</w:t>
            </w:r>
          </w:p>
        </w:tc>
        <w:tc>
          <w:tcPr>
            <w:tcW w:w="1005" w:type="dxa"/>
            <w:tcMar>
              <w:top w:w="100" w:type="dxa"/>
              <w:left w:w="100" w:type="dxa"/>
              <w:bottom w:w="100" w:type="dxa"/>
              <w:right w:w="100" w:type="dxa"/>
            </w:tcMar>
            <w:vAlign w:val="center"/>
          </w:tcPr>
          <w:p w14:paraId="6272583F"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57B05B00" w14:textId="77777777" w:rsidR="00F03129" w:rsidRPr="00EA0F52" w:rsidRDefault="00CF5E4B">
            <w:pPr>
              <w:widowControl w:val="0"/>
              <w:spacing w:line="480" w:lineRule="auto"/>
              <w:jc w:val="center"/>
              <w:rPr>
                <w:sz w:val="16"/>
                <w:szCs w:val="16"/>
              </w:rPr>
            </w:pPr>
            <w:r w:rsidRPr="00EA0F52">
              <w:rPr>
                <w:sz w:val="16"/>
                <w:szCs w:val="16"/>
              </w:rPr>
              <w:t>Y</w:t>
            </w:r>
          </w:p>
        </w:tc>
        <w:tc>
          <w:tcPr>
            <w:tcW w:w="1005" w:type="dxa"/>
            <w:tcMar>
              <w:top w:w="100" w:type="dxa"/>
              <w:left w:w="100" w:type="dxa"/>
              <w:bottom w:w="100" w:type="dxa"/>
              <w:right w:w="100" w:type="dxa"/>
            </w:tcMar>
            <w:vAlign w:val="center"/>
          </w:tcPr>
          <w:p w14:paraId="23A00158" w14:textId="77777777" w:rsidR="00F03129" w:rsidRPr="00EA0F52" w:rsidRDefault="00CF5E4B">
            <w:pPr>
              <w:widowControl w:val="0"/>
              <w:spacing w:line="480" w:lineRule="auto"/>
              <w:jc w:val="center"/>
              <w:rPr>
                <w:sz w:val="16"/>
                <w:szCs w:val="16"/>
              </w:rPr>
            </w:pPr>
            <w:r w:rsidRPr="00EA0F52">
              <w:rPr>
                <w:sz w:val="16"/>
                <w:szCs w:val="16"/>
              </w:rPr>
              <w:t>U</w:t>
            </w:r>
          </w:p>
        </w:tc>
        <w:tc>
          <w:tcPr>
            <w:tcW w:w="1215" w:type="dxa"/>
            <w:tcMar>
              <w:top w:w="100" w:type="dxa"/>
              <w:left w:w="100" w:type="dxa"/>
              <w:bottom w:w="100" w:type="dxa"/>
              <w:right w:w="100" w:type="dxa"/>
            </w:tcMar>
            <w:vAlign w:val="center"/>
          </w:tcPr>
          <w:p w14:paraId="4C60477D" w14:textId="77777777" w:rsidR="00F03129" w:rsidRPr="00EA0F52" w:rsidRDefault="00CF5E4B">
            <w:pPr>
              <w:widowControl w:val="0"/>
              <w:spacing w:line="480" w:lineRule="auto"/>
              <w:jc w:val="center"/>
              <w:rPr>
                <w:sz w:val="16"/>
                <w:szCs w:val="16"/>
              </w:rPr>
            </w:pPr>
            <w:r w:rsidRPr="00EA0F52">
              <w:rPr>
                <w:sz w:val="16"/>
                <w:szCs w:val="16"/>
              </w:rPr>
              <w:t>Y</w:t>
            </w:r>
          </w:p>
        </w:tc>
        <w:tc>
          <w:tcPr>
            <w:tcW w:w="1365" w:type="dxa"/>
            <w:tcMar>
              <w:top w:w="100" w:type="dxa"/>
              <w:left w:w="100" w:type="dxa"/>
              <w:bottom w:w="100" w:type="dxa"/>
              <w:right w:w="100" w:type="dxa"/>
            </w:tcMar>
            <w:vAlign w:val="center"/>
          </w:tcPr>
          <w:p w14:paraId="24A35AEE" w14:textId="77777777" w:rsidR="00F03129" w:rsidRPr="00EA0F52" w:rsidRDefault="00CF5E4B">
            <w:pPr>
              <w:widowControl w:val="0"/>
              <w:spacing w:line="480" w:lineRule="auto"/>
              <w:jc w:val="center"/>
              <w:rPr>
                <w:sz w:val="16"/>
                <w:szCs w:val="16"/>
              </w:rPr>
            </w:pPr>
            <w:r w:rsidRPr="00EA0F52">
              <w:rPr>
                <w:sz w:val="16"/>
                <w:szCs w:val="16"/>
              </w:rPr>
              <w:t>Y</w:t>
            </w:r>
          </w:p>
        </w:tc>
      </w:tr>
    </w:tbl>
    <w:p w14:paraId="07327634" w14:textId="77777777" w:rsidR="00BC28A2" w:rsidRDefault="00CF5E4B" w:rsidP="007640F6">
      <w:pPr>
        <w:pStyle w:val="TableFootnote"/>
      </w:pPr>
      <w:r w:rsidRPr="00EA0F52">
        <w:t>Abbreviations: Y, Yes; N, No; U, Unknown</w:t>
      </w:r>
    </w:p>
    <w:p w14:paraId="16D3E7C1" w14:textId="1BC4C3C4" w:rsidR="00F03129" w:rsidRPr="00EA0F52" w:rsidRDefault="00CF5E4B" w:rsidP="007640F6">
      <w:pPr>
        <w:pStyle w:val="TableCaption"/>
      </w:pPr>
      <w:bookmarkStart w:id="49" w:name="tb4"/>
      <w:r w:rsidRPr="008707C4">
        <w:rPr>
          <w:rStyle w:val="Label"/>
          <w:color w:val="0000FF"/>
        </w:rPr>
        <w:t>Table 4:</w:t>
      </w:r>
      <w:bookmarkEnd w:id="49"/>
      <w:r w:rsidRPr="00EA0F52">
        <w:t xml:space="preserve"> GRADE Summary of Findings Table</w:t>
      </w:r>
      <w:r w:rsidR="007640F6">
        <w:t>.</w:t>
      </w:r>
    </w:p>
    <w:tbl>
      <w:tblPr>
        <w:tblStyle w:val="a2"/>
        <w:tblW w:w="13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2700"/>
        <w:gridCol w:w="1215"/>
        <w:gridCol w:w="1350"/>
        <w:gridCol w:w="1185"/>
        <w:gridCol w:w="1200"/>
        <w:gridCol w:w="1125"/>
        <w:gridCol w:w="1215"/>
      </w:tblGrid>
      <w:tr w:rsidR="00BF6DE4" w:rsidRPr="00EA0F52" w14:paraId="2BCC6B27" w14:textId="77777777" w:rsidTr="007640F6">
        <w:tc>
          <w:tcPr>
            <w:tcW w:w="1515" w:type="dxa"/>
            <w:shd w:val="clear" w:color="auto" w:fill="D9D9D9"/>
            <w:tcMar>
              <w:top w:w="100" w:type="dxa"/>
              <w:left w:w="100" w:type="dxa"/>
              <w:bottom w:w="100" w:type="dxa"/>
              <w:right w:w="100" w:type="dxa"/>
            </w:tcMar>
          </w:tcPr>
          <w:p w14:paraId="5A6E81E5" w14:textId="77777777" w:rsidR="00F03129" w:rsidRPr="00EA0F52" w:rsidRDefault="00CF5E4B">
            <w:pPr>
              <w:widowControl w:val="0"/>
              <w:spacing w:line="480" w:lineRule="auto"/>
              <w:rPr>
                <w:b/>
                <w:sz w:val="16"/>
                <w:szCs w:val="16"/>
              </w:rPr>
            </w:pPr>
            <w:r w:rsidRPr="00EA0F52">
              <w:rPr>
                <w:b/>
                <w:sz w:val="16"/>
                <w:szCs w:val="16"/>
              </w:rPr>
              <w:t>Outcome</w:t>
            </w:r>
          </w:p>
        </w:tc>
        <w:tc>
          <w:tcPr>
            <w:tcW w:w="1575" w:type="dxa"/>
            <w:shd w:val="clear" w:color="auto" w:fill="D9D9D9"/>
            <w:tcMar>
              <w:top w:w="100" w:type="dxa"/>
              <w:left w:w="100" w:type="dxa"/>
              <w:bottom w:w="100" w:type="dxa"/>
              <w:right w:w="100" w:type="dxa"/>
            </w:tcMar>
          </w:tcPr>
          <w:p w14:paraId="5C7A2387" w14:textId="77777777" w:rsidR="00F03129" w:rsidRPr="00EA0F52" w:rsidRDefault="00CF5E4B">
            <w:pPr>
              <w:widowControl w:val="0"/>
              <w:spacing w:line="480" w:lineRule="auto"/>
              <w:rPr>
                <w:b/>
                <w:sz w:val="16"/>
                <w:szCs w:val="16"/>
              </w:rPr>
            </w:pPr>
            <w:r w:rsidRPr="00EA0F52">
              <w:rPr>
                <w:b/>
                <w:sz w:val="16"/>
                <w:szCs w:val="16"/>
              </w:rPr>
              <w:t>Number of Participants; Study designs</w:t>
            </w:r>
          </w:p>
        </w:tc>
        <w:tc>
          <w:tcPr>
            <w:tcW w:w="2700" w:type="dxa"/>
            <w:shd w:val="clear" w:color="auto" w:fill="D9D9D9"/>
            <w:tcMar>
              <w:top w:w="100" w:type="dxa"/>
              <w:left w:w="100" w:type="dxa"/>
              <w:bottom w:w="100" w:type="dxa"/>
              <w:right w:w="100" w:type="dxa"/>
            </w:tcMar>
          </w:tcPr>
          <w:p w14:paraId="54B1DD1D" w14:textId="77777777" w:rsidR="00F03129" w:rsidRPr="00EA0F52" w:rsidRDefault="00CF5E4B">
            <w:pPr>
              <w:widowControl w:val="0"/>
              <w:spacing w:line="480" w:lineRule="auto"/>
              <w:rPr>
                <w:b/>
                <w:sz w:val="16"/>
                <w:szCs w:val="16"/>
              </w:rPr>
            </w:pPr>
            <w:r w:rsidRPr="00EA0F52">
              <w:rPr>
                <w:b/>
                <w:sz w:val="16"/>
                <w:szCs w:val="16"/>
              </w:rPr>
              <w:t>Findings Summary</w:t>
            </w:r>
          </w:p>
        </w:tc>
        <w:tc>
          <w:tcPr>
            <w:tcW w:w="1215" w:type="dxa"/>
            <w:shd w:val="clear" w:color="auto" w:fill="D9D9D9"/>
            <w:tcMar>
              <w:top w:w="100" w:type="dxa"/>
              <w:left w:w="100" w:type="dxa"/>
              <w:bottom w:w="100" w:type="dxa"/>
              <w:right w:w="100" w:type="dxa"/>
            </w:tcMar>
          </w:tcPr>
          <w:p w14:paraId="467C9107" w14:textId="77777777" w:rsidR="00F03129" w:rsidRPr="00EA0F52" w:rsidRDefault="00CF5E4B">
            <w:pPr>
              <w:widowControl w:val="0"/>
              <w:spacing w:line="480" w:lineRule="auto"/>
              <w:rPr>
                <w:b/>
                <w:sz w:val="16"/>
                <w:szCs w:val="16"/>
              </w:rPr>
            </w:pPr>
            <w:r w:rsidRPr="00EA0F52">
              <w:rPr>
                <w:b/>
                <w:sz w:val="16"/>
                <w:szCs w:val="16"/>
              </w:rPr>
              <w:t>Risk of Bias</w:t>
            </w:r>
          </w:p>
        </w:tc>
        <w:tc>
          <w:tcPr>
            <w:tcW w:w="1350" w:type="dxa"/>
            <w:shd w:val="clear" w:color="auto" w:fill="D9D9D9"/>
            <w:tcMar>
              <w:top w:w="100" w:type="dxa"/>
              <w:left w:w="100" w:type="dxa"/>
              <w:bottom w:w="100" w:type="dxa"/>
              <w:right w:w="100" w:type="dxa"/>
            </w:tcMar>
          </w:tcPr>
          <w:p w14:paraId="33D49E2C" w14:textId="77777777" w:rsidR="00F03129" w:rsidRPr="00EA0F52" w:rsidRDefault="00CF5E4B">
            <w:pPr>
              <w:widowControl w:val="0"/>
              <w:spacing w:line="480" w:lineRule="auto"/>
              <w:rPr>
                <w:b/>
                <w:sz w:val="16"/>
                <w:szCs w:val="16"/>
              </w:rPr>
            </w:pPr>
            <w:r w:rsidRPr="00EA0F52">
              <w:rPr>
                <w:b/>
                <w:sz w:val="16"/>
                <w:szCs w:val="16"/>
              </w:rPr>
              <w:t>Inconsistency</w:t>
            </w:r>
          </w:p>
        </w:tc>
        <w:tc>
          <w:tcPr>
            <w:tcW w:w="1185" w:type="dxa"/>
            <w:shd w:val="clear" w:color="auto" w:fill="D9D9D9"/>
            <w:tcMar>
              <w:top w:w="100" w:type="dxa"/>
              <w:left w:w="100" w:type="dxa"/>
              <w:bottom w:w="100" w:type="dxa"/>
              <w:right w:w="100" w:type="dxa"/>
            </w:tcMar>
          </w:tcPr>
          <w:p w14:paraId="7EC4D5A6" w14:textId="77777777" w:rsidR="00F03129" w:rsidRPr="00EA0F52" w:rsidRDefault="00CF5E4B">
            <w:pPr>
              <w:widowControl w:val="0"/>
              <w:spacing w:line="480" w:lineRule="auto"/>
              <w:rPr>
                <w:b/>
                <w:sz w:val="16"/>
                <w:szCs w:val="16"/>
              </w:rPr>
            </w:pPr>
            <w:r w:rsidRPr="00EA0F52">
              <w:rPr>
                <w:b/>
                <w:sz w:val="16"/>
                <w:szCs w:val="16"/>
              </w:rPr>
              <w:t>Indirectness</w:t>
            </w:r>
          </w:p>
        </w:tc>
        <w:tc>
          <w:tcPr>
            <w:tcW w:w="1200" w:type="dxa"/>
            <w:shd w:val="clear" w:color="auto" w:fill="D9D9D9"/>
            <w:tcMar>
              <w:top w:w="100" w:type="dxa"/>
              <w:left w:w="100" w:type="dxa"/>
              <w:bottom w:w="100" w:type="dxa"/>
              <w:right w:w="100" w:type="dxa"/>
            </w:tcMar>
          </w:tcPr>
          <w:p w14:paraId="60452F13" w14:textId="77777777" w:rsidR="00F03129" w:rsidRPr="00EA0F52" w:rsidRDefault="00CF5E4B">
            <w:pPr>
              <w:widowControl w:val="0"/>
              <w:spacing w:line="480" w:lineRule="auto"/>
              <w:rPr>
                <w:b/>
                <w:sz w:val="16"/>
                <w:szCs w:val="16"/>
              </w:rPr>
            </w:pPr>
            <w:r w:rsidRPr="00EA0F52">
              <w:rPr>
                <w:b/>
                <w:sz w:val="16"/>
                <w:szCs w:val="16"/>
              </w:rPr>
              <w:t>Imprecision</w:t>
            </w:r>
          </w:p>
        </w:tc>
        <w:tc>
          <w:tcPr>
            <w:tcW w:w="1125" w:type="dxa"/>
            <w:shd w:val="clear" w:color="auto" w:fill="D9D9D9"/>
            <w:tcMar>
              <w:top w:w="100" w:type="dxa"/>
              <w:left w:w="100" w:type="dxa"/>
              <w:bottom w:w="100" w:type="dxa"/>
              <w:right w:w="100" w:type="dxa"/>
            </w:tcMar>
          </w:tcPr>
          <w:p w14:paraId="592BC9C9" w14:textId="77777777" w:rsidR="00F03129" w:rsidRPr="00EA0F52" w:rsidRDefault="00CF5E4B">
            <w:pPr>
              <w:widowControl w:val="0"/>
              <w:spacing w:line="480" w:lineRule="auto"/>
              <w:rPr>
                <w:b/>
                <w:sz w:val="16"/>
                <w:szCs w:val="16"/>
              </w:rPr>
            </w:pPr>
            <w:r w:rsidRPr="00EA0F52">
              <w:rPr>
                <w:b/>
                <w:sz w:val="16"/>
                <w:szCs w:val="16"/>
              </w:rPr>
              <w:t>Publication Bias</w:t>
            </w:r>
          </w:p>
        </w:tc>
        <w:tc>
          <w:tcPr>
            <w:tcW w:w="1215" w:type="dxa"/>
            <w:shd w:val="clear" w:color="auto" w:fill="D9D9D9"/>
            <w:tcMar>
              <w:top w:w="100" w:type="dxa"/>
              <w:left w:w="100" w:type="dxa"/>
              <w:bottom w:w="100" w:type="dxa"/>
              <w:right w:w="100" w:type="dxa"/>
            </w:tcMar>
          </w:tcPr>
          <w:p w14:paraId="7FE914B5" w14:textId="77777777" w:rsidR="00F03129" w:rsidRPr="00EA0F52" w:rsidRDefault="00CF5E4B">
            <w:pPr>
              <w:widowControl w:val="0"/>
              <w:spacing w:line="480" w:lineRule="auto"/>
              <w:rPr>
                <w:b/>
                <w:sz w:val="16"/>
                <w:szCs w:val="16"/>
              </w:rPr>
            </w:pPr>
            <w:r w:rsidRPr="00EA0F52">
              <w:rPr>
                <w:b/>
                <w:sz w:val="16"/>
                <w:szCs w:val="16"/>
              </w:rPr>
              <w:t>Certainty (GRADE)</w:t>
            </w:r>
          </w:p>
        </w:tc>
      </w:tr>
      <w:tr w:rsidR="00BF6DE4" w:rsidRPr="00EA0F52" w14:paraId="56507E9C" w14:textId="77777777">
        <w:trPr>
          <w:trHeight w:val="360"/>
        </w:trPr>
        <w:tc>
          <w:tcPr>
            <w:tcW w:w="13080" w:type="dxa"/>
            <w:gridSpan w:val="9"/>
            <w:tcMar>
              <w:top w:w="100" w:type="dxa"/>
              <w:left w:w="100" w:type="dxa"/>
              <w:bottom w:w="100" w:type="dxa"/>
              <w:right w:w="100" w:type="dxa"/>
            </w:tcMar>
          </w:tcPr>
          <w:p w14:paraId="5C377356" w14:textId="77777777" w:rsidR="00F03129" w:rsidRPr="00EA0F52" w:rsidRDefault="00CF5E4B">
            <w:pPr>
              <w:widowControl w:val="0"/>
              <w:spacing w:line="480" w:lineRule="auto"/>
              <w:rPr>
                <w:b/>
                <w:sz w:val="16"/>
                <w:szCs w:val="16"/>
              </w:rPr>
            </w:pPr>
            <w:r w:rsidRPr="00EA0F52">
              <w:rPr>
                <w:b/>
                <w:sz w:val="16"/>
                <w:szCs w:val="16"/>
              </w:rPr>
              <w:lastRenderedPageBreak/>
              <w:t>Intranasal Ketamine</w:t>
            </w:r>
          </w:p>
        </w:tc>
      </w:tr>
      <w:tr w:rsidR="00BF6DE4" w:rsidRPr="00EA0F52" w14:paraId="72DD0500" w14:textId="77777777">
        <w:tc>
          <w:tcPr>
            <w:tcW w:w="1515" w:type="dxa"/>
            <w:tcMar>
              <w:top w:w="100" w:type="dxa"/>
              <w:left w:w="100" w:type="dxa"/>
              <w:bottom w:w="100" w:type="dxa"/>
              <w:right w:w="100" w:type="dxa"/>
            </w:tcMar>
          </w:tcPr>
          <w:p w14:paraId="691614BD"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0F269059" w14:textId="77777777" w:rsidR="00F03129" w:rsidRPr="00EA0F52" w:rsidRDefault="00CF5E4B">
            <w:pPr>
              <w:widowControl w:val="0"/>
              <w:spacing w:line="480" w:lineRule="auto"/>
              <w:rPr>
                <w:sz w:val="16"/>
                <w:szCs w:val="16"/>
              </w:rPr>
            </w:pPr>
            <w:r w:rsidRPr="00EA0F52">
              <w:rPr>
                <w:sz w:val="16"/>
                <w:szCs w:val="16"/>
              </w:rPr>
              <w:t>2 RCTs (Ochs-Ross et al., 2020, Gálvez et al., 2018); 1 open-label study (</w:t>
            </w:r>
            <w:proofErr w:type="spellStart"/>
            <w:r w:rsidRPr="00EA0F52">
              <w:rPr>
                <w:sz w:val="16"/>
                <w:szCs w:val="16"/>
              </w:rPr>
              <w:t>Wajs</w:t>
            </w:r>
            <w:proofErr w:type="spellEnd"/>
            <w:r w:rsidRPr="00EA0F52">
              <w:rPr>
                <w:sz w:val="16"/>
                <w:szCs w:val="16"/>
              </w:rPr>
              <w:t xml:space="preserve"> et al., 2020)</w:t>
            </w:r>
          </w:p>
        </w:tc>
        <w:tc>
          <w:tcPr>
            <w:tcW w:w="2700" w:type="dxa"/>
            <w:tcMar>
              <w:top w:w="100" w:type="dxa"/>
              <w:left w:w="100" w:type="dxa"/>
              <w:bottom w:w="100" w:type="dxa"/>
              <w:right w:w="100" w:type="dxa"/>
            </w:tcMar>
          </w:tcPr>
          <w:p w14:paraId="557C5935" w14:textId="77777777" w:rsidR="00F03129" w:rsidRPr="00EA0F52" w:rsidRDefault="00CF5E4B">
            <w:pPr>
              <w:widowControl w:val="0"/>
              <w:spacing w:line="480" w:lineRule="auto"/>
              <w:rPr>
                <w:sz w:val="16"/>
                <w:szCs w:val="16"/>
              </w:rPr>
            </w:pPr>
            <w:r w:rsidRPr="00EA0F52">
              <w:rPr>
                <w:sz w:val="16"/>
                <w:szCs w:val="16"/>
              </w:rPr>
              <w:t xml:space="preserve">TRANSFORM-3 found no statistically significant difference in MADRS change at Day 28 between ketamine and placebo. Other studies were open-label or underpowered. </w:t>
            </w:r>
          </w:p>
        </w:tc>
        <w:tc>
          <w:tcPr>
            <w:tcW w:w="1215" w:type="dxa"/>
            <w:tcMar>
              <w:top w:w="100" w:type="dxa"/>
              <w:left w:w="100" w:type="dxa"/>
              <w:bottom w:w="100" w:type="dxa"/>
              <w:right w:w="100" w:type="dxa"/>
            </w:tcMar>
          </w:tcPr>
          <w:p w14:paraId="1E772CE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D029446"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6FF330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7552EBE"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9EF0664"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1D4FC3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4FF348A" w14:textId="77777777">
        <w:tc>
          <w:tcPr>
            <w:tcW w:w="1515" w:type="dxa"/>
            <w:tcMar>
              <w:top w:w="100" w:type="dxa"/>
              <w:left w:w="100" w:type="dxa"/>
              <w:bottom w:w="100" w:type="dxa"/>
              <w:right w:w="100" w:type="dxa"/>
            </w:tcMar>
          </w:tcPr>
          <w:p w14:paraId="2415B93A"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706FB305" w14:textId="77777777" w:rsidR="00F03129" w:rsidRPr="00EA0F52" w:rsidRDefault="00CF5E4B">
            <w:pPr>
              <w:widowControl w:val="0"/>
              <w:spacing w:line="480" w:lineRule="auto"/>
              <w:rPr>
                <w:sz w:val="16"/>
                <w:szCs w:val="16"/>
              </w:rPr>
            </w:pPr>
            <w:r w:rsidRPr="00EA0F52">
              <w:rPr>
                <w:sz w:val="16"/>
                <w:szCs w:val="16"/>
              </w:rPr>
              <w:t>1 RCT (Gálvez et al., 2018); 2 open-label studies (</w:t>
            </w:r>
            <w:proofErr w:type="spellStart"/>
            <w:r w:rsidRPr="00EA0F52">
              <w:rPr>
                <w:sz w:val="16"/>
                <w:szCs w:val="16"/>
              </w:rPr>
              <w:t>Wajs</w:t>
            </w:r>
            <w:proofErr w:type="spellEnd"/>
            <w:r w:rsidRPr="00EA0F52">
              <w:rPr>
                <w:sz w:val="16"/>
                <w:szCs w:val="16"/>
              </w:rPr>
              <w:t xml:space="preserve"> et al., 2020, Zaki et al., 2023)</w:t>
            </w:r>
          </w:p>
        </w:tc>
        <w:tc>
          <w:tcPr>
            <w:tcW w:w="2700" w:type="dxa"/>
            <w:tcMar>
              <w:top w:w="100" w:type="dxa"/>
              <w:left w:w="100" w:type="dxa"/>
              <w:bottom w:w="100" w:type="dxa"/>
              <w:right w:w="100" w:type="dxa"/>
            </w:tcMar>
          </w:tcPr>
          <w:p w14:paraId="0833B590" w14:textId="77777777" w:rsidR="00F03129" w:rsidRPr="00EA0F52" w:rsidRDefault="00CF5E4B">
            <w:pPr>
              <w:widowControl w:val="0"/>
              <w:spacing w:line="480" w:lineRule="auto"/>
              <w:rPr>
                <w:sz w:val="16"/>
                <w:szCs w:val="16"/>
              </w:rPr>
            </w:pPr>
            <w:proofErr w:type="spellStart"/>
            <w:r w:rsidRPr="00EA0F52">
              <w:rPr>
                <w:sz w:val="16"/>
                <w:szCs w:val="16"/>
              </w:rPr>
              <w:t>Wajs</w:t>
            </w:r>
            <w:proofErr w:type="spellEnd"/>
            <w:r w:rsidRPr="00EA0F52">
              <w:rPr>
                <w:sz w:val="16"/>
                <w:szCs w:val="16"/>
              </w:rPr>
              <w:t xml:space="preserve"> and Zaki showed mild reaction time slowing; other cognitive domains were largely stable. Gálvez interpretation limited by early discontinuation and small sample size. </w:t>
            </w:r>
          </w:p>
        </w:tc>
        <w:tc>
          <w:tcPr>
            <w:tcW w:w="1215" w:type="dxa"/>
            <w:tcMar>
              <w:top w:w="100" w:type="dxa"/>
              <w:left w:w="100" w:type="dxa"/>
              <w:bottom w:w="100" w:type="dxa"/>
              <w:right w:w="100" w:type="dxa"/>
            </w:tcMar>
          </w:tcPr>
          <w:p w14:paraId="42C91AC5" w14:textId="0D3F99E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350" w:type="dxa"/>
            <w:tcMar>
              <w:top w:w="100" w:type="dxa"/>
              <w:left w:w="100" w:type="dxa"/>
              <w:bottom w:w="100" w:type="dxa"/>
              <w:right w:w="100" w:type="dxa"/>
            </w:tcMar>
          </w:tcPr>
          <w:p w14:paraId="3814E004"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3E2DB3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0101683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2E07AA2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718298E"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51E7AFF9" w14:textId="77777777">
        <w:tc>
          <w:tcPr>
            <w:tcW w:w="1515" w:type="dxa"/>
            <w:tcMar>
              <w:top w:w="100" w:type="dxa"/>
              <w:left w:w="100" w:type="dxa"/>
              <w:bottom w:w="100" w:type="dxa"/>
              <w:right w:w="100" w:type="dxa"/>
            </w:tcMar>
          </w:tcPr>
          <w:p w14:paraId="7D8F95C7"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0871F90B" w14:textId="77777777" w:rsidR="00F03129" w:rsidRPr="00EA0F52" w:rsidRDefault="00CF5E4B">
            <w:pPr>
              <w:widowControl w:val="0"/>
              <w:spacing w:line="480" w:lineRule="auto"/>
              <w:rPr>
                <w:sz w:val="16"/>
                <w:szCs w:val="16"/>
              </w:rPr>
            </w:pPr>
            <w:r w:rsidRPr="00EA0F52">
              <w:rPr>
                <w:sz w:val="16"/>
                <w:szCs w:val="16"/>
              </w:rPr>
              <w:t>1 RCT (Ochs-Ross et al., 2020); 1 post-hoc analysis (Ochs-Ross et al., 2022)</w:t>
            </w:r>
          </w:p>
        </w:tc>
        <w:tc>
          <w:tcPr>
            <w:tcW w:w="2700" w:type="dxa"/>
            <w:tcMar>
              <w:top w:w="100" w:type="dxa"/>
              <w:left w:w="100" w:type="dxa"/>
              <w:bottom w:w="100" w:type="dxa"/>
              <w:right w:w="100" w:type="dxa"/>
            </w:tcMar>
          </w:tcPr>
          <w:p w14:paraId="176BD751" w14:textId="77777777" w:rsidR="00F03129" w:rsidRPr="00EA0F52" w:rsidRDefault="00CF5E4B">
            <w:pPr>
              <w:widowControl w:val="0"/>
              <w:spacing w:line="480" w:lineRule="auto"/>
              <w:rPr>
                <w:sz w:val="16"/>
                <w:szCs w:val="16"/>
              </w:rPr>
            </w:pPr>
            <w:r w:rsidRPr="00EA0F52">
              <w:rPr>
                <w:sz w:val="16"/>
                <w:szCs w:val="16"/>
              </w:rPr>
              <w:t xml:space="preserve">TEAEs were common across both studies, occurring in approximately 70–86% of participants. Most adverse events were mild to moderate, with dizziness, nausea, and dissociation being the most frequently reported. </w:t>
            </w:r>
          </w:p>
        </w:tc>
        <w:tc>
          <w:tcPr>
            <w:tcW w:w="1215" w:type="dxa"/>
            <w:tcMar>
              <w:top w:w="100" w:type="dxa"/>
              <w:left w:w="100" w:type="dxa"/>
              <w:bottom w:w="100" w:type="dxa"/>
              <w:right w:w="100" w:type="dxa"/>
            </w:tcMar>
          </w:tcPr>
          <w:p w14:paraId="1F2FFA5F"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0EA4CDFB"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37EC3E3"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12DD407" w14:textId="77777777" w:rsidR="00F03129" w:rsidRPr="00EA0F52" w:rsidRDefault="00CF5E4B">
            <w:pPr>
              <w:widowControl w:val="0"/>
              <w:spacing w:line="480" w:lineRule="auto"/>
              <w:rPr>
                <w:sz w:val="16"/>
                <w:szCs w:val="16"/>
              </w:rPr>
            </w:pPr>
            <w:r w:rsidRPr="00EA0F52">
              <w:rPr>
                <w:sz w:val="16"/>
                <w:szCs w:val="16"/>
              </w:rPr>
              <w:t>Not Serious</w:t>
            </w:r>
          </w:p>
        </w:tc>
        <w:tc>
          <w:tcPr>
            <w:tcW w:w="1125" w:type="dxa"/>
            <w:tcMar>
              <w:top w:w="100" w:type="dxa"/>
              <w:left w:w="100" w:type="dxa"/>
              <w:bottom w:w="100" w:type="dxa"/>
              <w:right w:w="100" w:type="dxa"/>
            </w:tcMar>
          </w:tcPr>
          <w:p w14:paraId="262BCDF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47557B8"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6E8D0D5A" w14:textId="77777777" w:rsidR="00BC28A2" w:rsidRDefault="00CF5E4B">
            <w:pPr>
              <w:widowControl w:val="0"/>
              <w:spacing w:line="480" w:lineRule="auto"/>
              <w:rPr>
                <w:sz w:val="16"/>
                <w:szCs w:val="16"/>
              </w:rPr>
            </w:pPr>
            <w:r w:rsidRPr="00EA0F52">
              <w:rPr>
                <w:sz w:val="16"/>
                <w:szCs w:val="16"/>
              </w:rPr>
              <w:t>Moderate</w:t>
            </w:r>
          </w:p>
          <w:p w14:paraId="52A2FD99" w14:textId="35ED601D" w:rsidR="00F03129" w:rsidRPr="00EA0F52" w:rsidRDefault="00F03129">
            <w:pPr>
              <w:widowControl w:val="0"/>
              <w:spacing w:line="480" w:lineRule="auto"/>
              <w:rPr>
                <w:sz w:val="16"/>
                <w:szCs w:val="16"/>
              </w:rPr>
            </w:pPr>
          </w:p>
        </w:tc>
      </w:tr>
      <w:tr w:rsidR="00BF6DE4" w:rsidRPr="00EA0F52" w14:paraId="1990066E" w14:textId="77777777">
        <w:tc>
          <w:tcPr>
            <w:tcW w:w="1515" w:type="dxa"/>
            <w:tcMar>
              <w:top w:w="100" w:type="dxa"/>
              <w:left w:w="100" w:type="dxa"/>
              <w:bottom w:w="100" w:type="dxa"/>
              <w:right w:w="100" w:type="dxa"/>
            </w:tcMar>
          </w:tcPr>
          <w:p w14:paraId="4056B1A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58EB5253" w14:textId="77274D42" w:rsidR="00F03129" w:rsidRPr="00EA0F52" w:rsidRDefault="00CF5E4B">
            <w:pPr>
              <w:widowControl w:val="0"/>
              <w:spacing w:line="480" w:lineRule="auto"/>
              <w:rPr>
                <w:sz w:val="16"/>
                <w:szCs w:val="16"/>
              </w:rPr>
            </w:pPr>
            <w:r w:rsidRPr="00EA0F52">
              <w:rPr>
                <w:sz w:val="16"/>
                <w:szCs w:val="16"/>
              </w:rPr>
              <w:t>1 RCT (Ochs-Ross et al., 2020); 1 post-hoc analysis (Ochs-Ross et al.,</w:t>
            </w:r>
            <w:r w:rsidR="00BC28A2" w:rsidRPr="00BC28A2">
              <w:rPr>
                <w:sz w:val="16"/>
                <w:szCs w:val="16"/>
              </w:rPr>
              <w:t xml:space="preserve"> </w:t>
            </w:r>
            <w:r w:rsidRPr="00EA0F52">
              <w:rPr>
                <w:sz w:val="16"/>
                <w:szCs w:val="16"/>
              </w:rPr>
              <w:t>2022)</w:t>
            </w:r>
          </w:p>
        </w:tc>
        <w:tc>
          <w:tcPr>
            <w:tcW w:w="2700" w:type="dxa"/>
            <w:tcMar>
              <w:top w:w="100" w:type="dxa"/>
              <w:left w:w="100" w:type="dxa"/>
              <w:bottom w:w="100" w:type="dxa"/>
              <w:right w:w="100" w:type="dxa"/>
            </w:tcMar>
          </w:tcPr>
          <w:p w14:paraId="56C22C7E" w14:textId="77777777" w:rsidR="00F03129" w:rsidRPr="00EA0F52" w:rsidRDefault="00CF5E4B">
            <w:pPr>
              <w:widowControl w:val="0"/>
              <w:spacing w:line="480" w:lineRule="auto"/>
              <w:rPr>
                <w:sz w:val="16"/>
                <w:szCs w:val="16"/>
              </w:rPr>
            </w:pPr>
            <w:r w:rsidRPr="00EA0F52">
              <w:rPr>
                <w:sz w:val="16"/>
                <w:szCs w:val="16"/>
              </w:rPr>
              <w:t>Discontinuation due to TEAEs was uncommon across both studies. Rates ranged from ~3–7%, with similar proportions in older and younger adults.</w:t>
            </w:r>
          </w:p>
        </w:tc>
        <w:tc>
          <w:tcPr>
            <w:tcW w:w="1215" w:type="dxa"/>
            <w:tcMar>
              <w:top w:w="100" w:type="dxa"/>
              <w:left w:w="100" w:type="dxa"/>
              <w:bottom w:w="100" w:type="dxa"/>
              <w:right w:w="100" w:type="dxa"/>
            </w:tcMar>
          </w:tcPr>
          <w:p w14:paraId="7231BEA7"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796C078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406A81DE"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5104ECC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4FD556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5C33873"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p w14:paraId="6D59654C" w14:textId="77777777" w:rsidR="00F03129" w:rsidRPr="00EA0F52" w:rsidRDefault="00F03129">
            <w:pPr>
              <w:widowControl w:val="0"/>
              <w:spacing w:line="480" w:lineRule="auto"/>
              <w:rPr>
                <w:sz w:val="16"/>
                <w:szCs w:val="16"/>
              </w:rPr>
            </w:pPr>
          </w:p>
        </w:tc>
      </w:tr>
      <w:tr w:rsidR="00BF6DE4" w:rsidRPr="00EA0F52" w14:paraId="29B5E90D" w14:textId="77777777">
        <w:trPr>
          <w:trHeight w:val="360"/>
        </w:trPr>
        <w:tc>
          <w:tcPr>
            <w:tcW w:w="13080" w:type="dxa"/>
            <w:gridSpan w:val="9"/>
            <w:tcMar>
              <w:top w:w="100" w:type="dxa"/>
              <w:left w:w="100" w:type="dxa"/>
              <w:bottom w:w="100" w:type="dxa"/>
              <w:right w:w="100" w:type="dxa"/>
            </w:tcMar>
          </w:tcPr>
          <w:p w14:paraId="45535A24" w14:textId="77777777" w:rsidR="00F03129" w:rsidRPr="00EA0F52" w:rsidRDefault="00CF5E4B">
            <w:pPr>
              <w:widowControl w:val="0"/>
              <w:spacing w:line="480" w:lineRule="auto"/>
              <w:rPr>
                <w:b/>
                <w:sz w:val="16"/>
                <w:szCs w:val="16"/>
              </w:rPr>
            </w:pPr>
            <w:r w:rsidRPr="00EA0F52">
              <w:rPr>
                <w:b/>
                <w:sz w:val="16"/>
                <w:szCs w:val="16"/>
              </w:rPr>
              <w:t xml:space="preserve">Intravenous Ketamine </w:t>
            </w:r>
          </w:p>
        </w:tc>
      </w:tr>
      <w:tr w:rsidR="00BF6DE4" w:rsidRPr="00EA0F52" w14:paraId="206AAA95" w14:textId="77777777">
        <w:tc>
          <w:tcPr>
            <w:tcW w:w="1515" w:type="dxa"/>
            <w:tcMar>
              <w:top w:w="100" w:type="dxa"/>
              <w:left w:w="100" w:type="dxa"/>
              <w:bottom w:w="100" w:type="dxa"/>
              <w:right w:w="100" w:type="dxa"/>
            </w:tcMar>
          </w:tcPr>
          <w:p w14:paraId="42BA669F" w14:textId="77777777" w:rsidR="00F03129" w:rsidRPr="00EA0F52" w:rsidRDefault="00CF5E4B">
            <w:pPr>
              <w:widowControl w:val="0"/>
              <w:spacing w:line="480" w:lineRule="auto"/>
              <w:rPr>
                <w:b/>
                <w:sz w:val="16"/>
                <w:szCs w:val="16"/>
              </w:rPr>
            </w:pPr>
            <w:r w:rsidRPr="00EA0F52">
              <w:rPr>
                <w:b/>
                <w:sz w:val="16"/>
                <w:szCs w:val="16"/>
              </w:rPr>
              <w:lastRenderedPageBreak/>
              <w:t xml:space="preserve">Change in Depression Symptom Severity </w:t>
            </w:r>
          </w:p>
        </w:tc>
        <w:tc>
          <w:tcPr>
            <w:tcW w:w="1575" w:type="dxa"/>
            <w:tcMar>
              <w:top w:w="100" w:type="dxa"/>
              <w:left w:w="100" w:type="dxa"/>
              <w:bottom w:w="100" w:type="dxa"/>
              <w:right w:w="100" w:type="dxa"/>
            </w:tcMar>
          </w:tcPr>
          <w:p w14:paraId="03FFC5DF"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0656A2E7" w14:textId="594229E0"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et al., found mean MADRS decreased by 9.4 points (95% CI: 6.5 to 12.3, p-value: 0.01). Rasmussen and Lai reported mixed results.</w:t>
            </w:r>
            <w:r w:rsidR="00BC28A2" w:rsidRPr="00BC28A2">
              <w:rPr>
                <w:sz w:val="16"/>
                <w:szCs w:val="16"/>
              </w:rPr>
              <w:t xml:space="preserve"> </w:t>
            </w:r>
          </w:p>
        </w:tc>
        <w:tc>
          <w:tcPr>
            <w:tcW w:w="1215" w:type="dxa"/>
            <w:tcMar>
              <w:top w:w="100" w:type="dxa"/>
              <w:left w:w="100" w:type="dxa"/>
              <w:bottom w:w="100" w:type="dxa"/>
              <w:right w:w="100" w:type="dxa"/>
            </w:tcMar>
          </w:tcPr>
          <w:p w14:paraId="44B435C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0812163" w14:textId="77777777" w:rsidR="00F03129" w:rsidRPr="00EA0F52" w:rsidRDefault="00CF5E4B">
            <w:pPr>
              <w:widowControl w:val="0"/>
              <w:spacing w:line="480" w:lineRule="auto"/>
              <w:rPr>
                <w:sz w:val="16"/>
                <w:szCs w:val="16"/>
              </w:rPr>
            </w:pPr>
            <w:r w:rsidRPr="00EA0F52">
              <w:rPr>
                <w:sz w:val="16"/>
                <w:szCs w:val="16"/>
              </w:rPr>
              <w:t>Serious</w:t>
            </w:r>
          </w:p>
        </w:tc>
        <w:tc>
          <w:tcPr>
            <w:tcW w:w="1185" w:type="dxa"/>
            <w:tcMar>
              <w:top w:w="100" w:type="dxa"/>
              <w:left w:w="100" w:type="dxa"/>
              <w:bottom w:w="100" w:type="dxa"/>
              <w:right w:w="100" w:type="dxa"/>
            </w:tcMar>
          </w:tcPr>
          <w:p w14:paraId="04EAAEFB"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A4788C2"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5564F71"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3B32A181"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A83C677" w14:textId="77777777">
        <w:tc>
          <w:tcPr>
            <w:tcW w:w="1515" w:type="dxa"/>
            <w:tcMar>
              <w:top w:w="100" w:type="dxa"/>
              <w:left w:w="100" w:type="dxa"/>
              <w:bottom w:w="100" w:type="dxa"/>
              <w:right w:w="100" w:type="dxa"/>
            </w:tcMar>
          </w:tcPr>
          <w:p w14:paraId="371ECC01"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33850CD8" w14:textId="655E24E1" w:rsidR="00F03129" w:rsidRPr="00EA0F52" w:rsidRDefault="00CF5E4B">
            <w:pPr>
              <w:widowControl w:val="0"/>
              <w:spacing w:line="480" w:lineRule="auto"/>
              <w:rPr>
                <w:sz w:val="16"/>
                <w:szCs w:val="16"/>
              </w:rPr>
            </w:pPr>
            <w:r w:rsidRPr="00EA0F52">
              <w:rPr>
                <w:sz w:val="16"/>
                <w:szCs w:val="16"/>
              </w:rPr>
              <w:t>1 open-label study</w:t>
            </w:r>
            <w:r w:rsidR="00BC28A2" w:rsidRPr="00BC28A2">
              <w:rPr>
                <w:sz w:val="16"/>
                <w:szCs w:val="16"/>
              </w:rPr>
              <w:t xml:space="preserve"> </w:t>
            </w:r>
            <w:r w:rsidRPr="00EA0F52">
              <w:rPr>
                <w:sz w:val="16"/>
                <w:szCs w:val="16"/>
              </w:rPr>
              <w:t>(</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124A8314" w14:textId="77777777" w:rsidR="00F03129" w:rsidRPr="00EA0F52" w:rsidRDefault="00CF5E4B">
            <w:pPr>
              <w:widowControl w:val="0"/>
              <w:spacing w:line="480" w:lineRule="auto"/>
              <w:rPr>
                <w:sz w:val="16"/>
                <w:szCs w:val="16"/>
              </w:rPr>
            </w:pPr>
            <w:proofErr w:type="spellStart"/>
            <w:r w:rsidRPr="00EA0F52">
              <w:rPr>
                <w:sz w:val="16"/>
                <w:szCs w:val="16"/>
              </w:rPr>
              <w:t>Oughli</w:t>
            </w:r>
            <w:proofErr w:type="spellEnd"/>
            <w:r w:rsidRPr="00EA0F52">
              <w:rPr>
                <w:sz w:val="16"/>
                <w:szCs w:val="16"/>
              </w:rPr>
              <w:t xml:space="preserve"> et al. found significant improvements in cognitive composite and executive function; Lai et al. found no decline in reaction times post-infusion.</w:t>
            </w:r>
            <w:r w:rsidRPr="00EA0F52">
              <w:rPr>
                <w:sz w:val="16"/>
                <w:szCs w:val="16"/>
              </w:rPr>
              <w:tab/>
            </w:r>
          </w:p>
        </w:tc>
        <w:tc>
          <w:tcPr>
            <w:tcW w:w="1215" w:type="dxa"/>
            <w:tcMar>
              <w:top w:w="100" w:type="dxa"/>
              <w:left w:w="100" w:type="dxa"/>
              <w:bottom w:w="100" w:type="dxa"/>
              <w:right w:w="100" w:type="dxa"/>
            </w:tcMar>
          </w:tcPr>
          <w:p w14:paraId="4F934A1E"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08F2F0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700CCA81"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5C1AD5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22329BC"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A04F04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CDC2FC7" w14:textId="77777777">
        <w:tc>
          <w:tcPr>
            <w:tcW w:w="1515" w:type="dxa"/>
            <w:tcMar>
              <w:top w:w="100" w:type="dxa"/>
              <w:left w:w="100" w:type="dxa"/>
              <w:bottom w:w="100" w:type="dxa"/>
              <w:right w:w="100" w:type="dxa"/>
            </w:tcMar>
          </w:tcPr>
          <w:p w14:paraId="1C618CE3"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6566A925"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2E73D1A0" w14:textId="77777777" w:rsidR="00F03129" w:rsidRPr="00EA0F52" w:rsidRDefault="00CF5E4B">
            <w:pPr>
              <w:widowControl w:val="0"/>
              <w:spacing w:line="480" w:lineRule="auto"/>
              <w:rPr>
                <w:sz w:val="16"/>
                <w:szCs w:val="16"/>
              </w:rPr>
            </w:pPr>
            <w:r w:rsidRPr="00EA0F52">
              <w:rPr>
                <w:sz w:val="16"/>
                <w:szCs w:val="16"/>
              </w:rPr>
              <w:t xml:space="preserve">Across 29 older adults, no serious TEAEs or discontinuations were reported. Common TEAEs were transient hypertension (25%) and nausea/vomiting (8%, </w:t>
            </w:r>
            <w:proofErr w:type="spellStart"/>
            <w:r w:rsidRPr="00EA0F52">
              <w:rPr>
                <w:sz w:val="16"/>
                <w:szCs w:val="16"/>
              </w:rPr>
              <w:t>Oughli</w:t>
            </w:r>
            <w:proofErr w:type="spellEnd"/>
            <w:r w:rsidRPr="00EA0F52">
              <w:rPr>
                <w:sz w:val="16"/>
                <w:szCs w:val="16"/>
              </w:rPr>
              <w:t xml:space="preserve">). </w:t>
            </w:r>
          </w:p>
        </w:tc>
        <w:tc>
          <w:tcPr>
            <w:tcW w:w="1215" w:type="dxa"/>
            <w:tcMar>
              <w:top w:w="100" w:type="dxa"/>
              <w:left w:w="100" w:type="dxa"/>
              <w:bottom w:w="100" w:type="dxa"/>
              <w:right w:w="100" w:type="dxa"/>
            </w:tcMar>
          </w:tcPr>
          <w:p w14:paraId="2C3DB128"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55C210B0"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110722E1"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9D1DDA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330B67E"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ED5D869"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4BE1E056" w14:textId="77777777">
        <w:tc>
          <w:tcPr>
            <w:tcW w:w="1515" w:type="dxa"/>
            <w:tcMar>
              <w:top w:w="100" w:type="dxa"/>
              <w:left w:w="100" w:type="dxa"/>
              <w:bottom w:w="100" w:type="dxa"/>
              <w:right w:w="100" w:type="dxa"/>
            </w:tcMar>
          </w:tcPr>
          <w:p w14:paraId="3621B3E5"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45FF206C" w14:textId="77777777" w:rsidR="00F03129" w:rsidRPr="00EA0F52" w:rsidRDefault="00CF5E4B">
            <w:pPr>
              <w:widowControl w:val="0"/>
              <w:spacing w:line="480" w:lineRule="auto"/>
              <w:rPr>
                <w:sz w:val="16"/>
                <w:szCs w:val="16"/>
              </w:rPr>
            </w:pPr>
            <w:r w:rsidRPr="00EA0F52">
              <w:rPr>
                <w:sz w:val="16"/>
                <w:szCs w:val="16"/>
              </w:rPr>
              <w:t xml:space="preserve">2 open-label studies (Rasmussen et al., 2013, </w:t>
            </w:r>
            <w:proofErr w:type="spellStart"/>
            <w:r w:rsidRPr="00EA0F52">
              <w:rPr>
                <w:sz w:val="16"/>
                <w:szCs w:val="16"/>
              </w:rPr>
              <w:t>Oughli</w:t>
            </w:r>
            <w:proofErr w:type="spellEnd"/>
            <w:r w:rsidRPr="00EA0F52">
              <w:rPr>
                <w:sz w:val="16"/>
                <w:szCs w:val="16"/>
              </w:rPr>
              <w:t xml:space="preserve"> et al., 2023), 1 placebo-controlled crossover trial (Lai et al., 2014)</w:t>
            </w:r>
          </w:p>
        </w:tc>
        <w:tc>
          <w:tcPr>
            <w:tcW w:w="2700" w:type="dxa"/>
            <w:tcMar>
              <w:top w:w="100" w:type="dxa"/>
              <w:left w:w="100" w:type="dxa"/>
              <w:bottom w:w="100" w:type="dxa"/>
              <w:right w:w="100" w:type="dxa"/>
            </w:tcMar>
          </w:tcPr>
          <w:p w14:paraId="678BACF8"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participants aged ≥60 discontinued treatment due to TEAEs across all three studies (n=29).</w:t>
            </w:r>
          </w:p>
        </w:tc>
        <w:tc>
          <w:tcPr>
            <w:tcW w:w="1215" w:type="dxa"/>
            <w:tcMar>
              <w:top w:w="100" w:type="dxa"/>
              <w:left w:w="100" w:type="dxa"/>
              <w:bottom w:w="100" w:type="dxa"/>
              <w:right w:w="100" w:type="dxa"/>
            </w:tcMar>
          </w:tcPr>
          <w:p w14:paraId="747788D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8C9D61C" w14:textId="77777777" w:rsidR="00F03129" w:rsidRPr="00EA0F52" w:rsidRDefault="00CF5E4B">
            <w:pPr>
              <w:widowControl w:val="0"/>
              <w:spacing w:line="480" w:lineRule="auto"/>
              <w:rPr>
                <w:sz w:val="16"/>
                <w:szCs w:val="16"/>
              </w:rPr>
            </w:pPr>
            <w:r w:rsidRPr="00EA0F52">
              <w:rPr>
                <w:sz w:val="16"/>
                <w:szCs w:val="16"/>
              </w:rPr>
              <w:t>Not Serious</w:t>
            </w:r>
          </w:p>
        </w:tc>
        <w:tc>
          <w:tcPr>
            <w:tcW w:w="1185" w:type="dxa"/>
            <w:tcMar>
              <w:top w:w="100" w:type="dxa"/>
              <w:left w:w="100" w:type="dxa"/>
              <w:bottom w:w="100" w:type="dxa"/>
              <w:right w:w="100" w:type="dxa"/>
            </w:tcMar>
          </w:tcPr>
          <w:p w14:paraId="6227AB97"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26EE9B45"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AC7709F"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4038535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3A7E73D4" w14:textId="77777777">
        <w:trPr>
          <w:trHeight w:val="360"/>
        </w:trPr>
        <w:tc>
          <w:tcPr>
            <w:tcW w:w="13080" w:type="dxa"/>
            <w:gridSpan w:val="9"/>
            <w:tcMar>
              <w:top w:w="100" w:type="dxa"/>
              <w:left w:w="100" w:type="dxa"/>
              <w:bottom w:w="100" w:type="dxa"/>
              <w:right w:w="100" w:type="dxa"/>
            </w:tcMar>
          </w:tcPr>
          <w:p w14:paraId="336811C5" w14:textId="77777777" w:rsidR="00F03129" w:rsidRPr="00EA0F52" w:rsidRDefault="00CF5E4B">
            <w:pPr>
              <w:widowControl w:val="0"/>
              <w:spacing w:line="480" w:lineRule="auto"/>
              <w:rPr>
                <w:b/>
                <w:sz w:val="16"/>
                <w:szCs w:val="16"/>
              </w:rPr>
            </w:pPr>
            <w:r w:rsidRPr="00EA0F52">
              <w:rPr>
                <w:b/>
                <w:sz w:val="16"/>
                <w:szCs w:val="16"/>
              </w:rPr>
              <w:lastRenderedPageBreak/>
              <w:t>Subcutaneous Ketamine</w:t>
            </w:r>
          </w:p>
        </w:tc>
      </w:tr>
      <w:tr w:rsidR="00BF6DE4" w:rsidRPr="00EA0F52" w14:paraId="75C78F7A" w14:textId="77777777">
        <w:tc>
          <w:tcPr>
            <w:tcW w:w="1515" w:type="dxa"/>
            <w:tcMar>
              <w:top w:w="100" w:type="dxa"/>
              <w:left w:w="100" w:type="dxa"/>
              <w:bottom w:w="100" w:type="dxa"/>
              <w:right w:w="100" w:type="dxa"/>
            </w:tcMar>
          </w:tcPr>
          <w:p w14:paraId="202E6DE0"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3039E665"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38487720"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SC ketamine significantly reduced MADRS scores compared to midazolam at doses ≥0.2 mg/kg. A dose-response relationship was observed, and overall remission rate was 68.8%.</w:t>
            </w:r>
          </w:p>
        </w:tc>
        <w:tc>
          <w:tcPr>
            <w:tcW w:w="1215" w:type="dxa"/>
            <w:tcMar>
              <w:top w:w="100" w:type="dxa"/>
              <w:left w:w="100" w:type="dxa"/>
              <w:bottom w:w="100" w:type="dxa"/>
              <w:right w:w="100" w:type="dxa"/>
            </w:tcMar>
          </w:tcPr>
          <w:p w14:paraId="4F0ED69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074A97F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3B50BB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63903B2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2F3A642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E20A785"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7D591F5A" w14:textId="77777777">
        <w:tc>
          <w:tcPr>
            <w:tcW w:w="1515" w:type="dxa"/>
            <w:tcMar>
              <w:top w:w="100" w:type="dxa"/>
              <w:left w:w="100" w:type="dxa"/>
              <w:bottom w:w="100" w:type="dxa"/>
              <w:right w:w="100" w:type="dxa"/>
            </w:tcMar>
          </w:tcPr>
          <w:p w14:paraId="03D82666"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645B9E6"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0BF971CB" w14:textId="77777777" w:rsidR="00F03129" w:rsidRPr="00EA0F52" w:rsidRDefault="00CF5E4B">
            <w:pPr>
              <w:widowControl w:val="0"/>
              <w:spacing w:line="480" w:lineRule="auto"/>
              <w:rPr>
                <w:sz w:val="16"/>
                <w:szCs w:val="16"/>
              </w:rPr>
            </w:pPr>
            <w:r w:rsidRPr="00EA0F52">
              <w:rPr>
                <w:sz w:val="16"/>
                <w:szCs w:val="16"/>
              </w:rPr>
              <w:t xml:space="preserve">Neurocognitive test scores (e.g., simple/complex reaction times) remained within 1 SD of baseline. No significant cognitive decline was reported. </w:t>
            </w:r>
          </w:p>
        </w:tc>
        <w:tc>
          <w:tcPr>
            <w:tcW w:w="1215" w:type="dxa"/>
            <w:tcMar>
              <w:top w:w="100" w:type="dxa"/>
              <w:left w:w="100" w:type="dxa"/>
              <w:bottom w:w="100" w:type="dxa"/>
              <w:right w:w="100" w:type="dxa"/>
            </w:tcMar>
          </w:tcPr>
          <w:p w14:paraId="7B8F25E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3DAEE33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79509BF5"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247C0F6D"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668812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2302DC8"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38695BEF" w14:textId="77777777">
        <w:tc>
          <w:tcPr>
            <w:tcW w:w="1515" w:type="dxa"/>
            <w:tcMar>
              <w:top w:w="100" w:type="dxa"/>
              <w:left w:w="100" w:type="dxa"/>
              <w:bottom w:w="100" w:type="dxa"/>
              <w:right w:w="100" w:type="dxa"/>
            </w:tcMar>
          </w:tcPr>
          <w:p w14:paraId="5F14CDC2"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3C26744D"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2A488C3C" w14:textId="77777777" w:rsidR="00F03129" w:rsidRPr="00EA0F52" w:rsidRDefault="00CF5E4B">
            <w:pPr>
              <w:widowControl w:val="0"/>
              <w:spacing w:line="480" w:lineRule="auto"/>
              <w:rPr>
                <w:sz w:val="16"/>
                <w:szCs w:val="16"/>
              </w:rPr>
            </w:pPr>
            <w:r w:rsidRPr="00EA0F52">
              <w:rPr>
                <w:sz w:val="16"/>
                <w:szCs w:val="16"/>
              </w:rPr>
              <w:t xml:space="preserve">Most common TEAEs were transient dizziness, fatigue, and blurred vision. Mild, transient BP elevations and LFT abnormalities were noted. </w:t>
            </w:r>
          </w:p>
        </w:tc>
        <w:tc>
          <w:tcPr>
            <w:tcW w:w="1215" w:type="dxa"/>
            <w:tcMar>
              <w:top w:w="100" w:type="dxa"/>
              <w:left w:w="100" w:type="dxa"/>
              <w:bottom w:w="100" w:type="dxa"/>
              <w:right w:w="100" w:type="dxa"/>
            </w:tcMar>
          </w:tcPr>
          <w:p w14:paraId="3C38A09B"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637626BC"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46B8DEA0"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3D418248"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52FDC0D"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81994AB"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49E94931" w14:textId="77777777">
        <w:tc>
          <w:tcPr>
            <w:tcW w:w="1515" w:type="dxa"/>
            <w:tcMar>
              <w:top w:w="100" w:type="dxa"/>
              <w:left w:w="100" w:type="dxa"/>
              <w:bottom w:w="100" w:type="dxa"/>
              <w:right w:w="100" w:type="dxa"/>
            </w:tcMar>
          </w:tcPr>
          <w:p w14:paraId="3CF8A44F" w14:textId="77777777" w:rsidR="00F03129" w:rsidRPr="00EA0F52" w:rsidRDefault="00CF5E4B">
            <w:pPr>
              <w:widowControl w:val="0"/>
              <w:spacing w:line="480" w:lineRule="auto"/>
              <w:rPr>
                <w:b/>
                <w:sz w:val="16"/>
                <w:szCs w:val="16"/>
              </w:rPr>
            </w:pPr>
            <w:r w:rsidRPr="00EA0F52">
              <w:rPr>
                <w:b/>
                <w:sz w:val="16"/>
                <w:szCs w:val="16"/>
              </w:rPr>
              <w:t>Discontinuation due to TEAEs</w:t>
            </w:r>
          </w:p>
        </w:tc>
        <w:tc>
          <w:tcPr>
            <w:tcW w:w="1575" w:type="dxa"/>
            <w:tcMar>
              <w:top w:w="100" w:type="dxa"/>
              <w:left w:w="100" w:type="dxa"/>
              <w:bottom w:w="100" w:type="dxa"/>
              <w:right w:w="100" w:type="dxa"/>
            </w:tcMar>
          </w:tcPr>
          <w:p w14:paraId="29C4454A" w14:textId="77777777" w:rsidR="00F03129" w:rsidRPr="00EA0F52" w:rsidRDefault="00CF5E4B">
            <w:pPr>
              <w:widowControl w:val="0"/>
              <w:spacing w:line="480" w:lineRule="auto"/>
              <w:rPr>
                <w:sz w:val="16"/>
                <w:szCs w:val="16"/>
              </w:rPr>
            </w:pPr>
            <w:r w:rsidRPr="00EA0F52">
              <w:rPr>
                <w:sz w:val="16"/>
                <w:szCs w:val="16"/>
              </w:rPr>
              <w:t>1 placebo- controlled crossover trial (George et al., 2017)</w:t>
            </w:r>
          </w:p>
        </w:tc>
        <w:tc>
          <w:tcPr>
            <w:tcW w:w="2700" w:type="dxa"/>
            <w:tcMar>
              <w:top w:w="100" w:type="dxa"/>
              <w:left w:w="100" w:type="dxa"/>
              <w:bottom w:w="100" w:type="dxa"/>
              <w:right w:w="100" w:type="dxa"/>
            </w:tcMar>
          </w:tcPr>
          <w:p w14:paraId="69A2F282" w14:textId="77777777" w:rsidR="00F03129" w:rsidRPr="00EA0F52" w:rsidRDefault="00CF5E4B">
            <w:pPr>
              <w:widowControl w:val="0"/>
              <w:spacing w:line="480" w:lineRule="auto"/>
              <w:rPr>
                <w:sz w:val="16"/>
                <w:szCs w:val="16"/>
              </w:rPr>
            </w:pPr>
            <w:r w:rsidRPr="00EA0F52">
              <w:rPr>
                <w:sz w:val="16"/>
                <w:szCs w:val="16"/>
              </w:rPr>
              <w:t xml:space="preserve">No participants discontinued due to adverse events in this small sample. </w:t>
            </w:r>
          </w:p>
        </w:tc>
        <w:tc>
          <w:tcPr>
            <w:tcW w:w="1215" w:type="dxa"/>
            <w:tcMar>
              <w:top w:w="100" w:type="dxa"/>
              <w:left w:w="100" w:type="dxa"/>
              <w:bottom w:w="100" w:type="dxa"/>
              <w:right w:w="100" w:type="dxa"/>
            </w:tcMar>
          </w:tcPr>
          <w:p w14:paraId="2B3E622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1347845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39AC330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1E2F5DD4"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1A2F5B45"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25CD23F6"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Low</w:t>
            </w:r>
          </w:p>
        </w:tc>
      </w:tr>
      <w:tr w:rsidR="00BF6DE4" w:rsidRPr="00EA0F52" w14:paraId="2B23DF80" w14:textId="77777777">
        <w:tc>
          <w:tcPr>
            <w:tcW w:w="13080" w:type="dxa"/>
            <w:gridSpan w:val="9"/>
            <w:tcMar>
              <w:top w:w="100" w:type="dxa"/>
              <w:left w:w="100" w:type="dxa"/>
              <w:bottom w:w="100" w:type="dxa"/>
              <w:right w:w="100" w:type="dxa"/>
            </w:tcMar>
          </w:tcPr>
          <w:p w14:paraId="15A9B8D1" w14:textId="77777777" w:rsidR="00F03129" w:rsidRPr="00EA0F52" w:rsidRDefault="00CF5E4B">
            <w:pPr>
              <w:widowControl w:val="0"/>
              <w:spacing w:line="480" w:lineRule="auto"/>
              <w:rPr>
                <w:b/>
                <w:sz w:val="16"/>
                <w:szCs w:val="16"/>
              </w:rPr>
            </w:pPr>
            <w:r w:rsidRPr="00EA0F52">
              <w:rPr>
                <w:b/>
                <w:sz w:val="16"/>
                <w:szCs w:val="16"/>
              </w:rPr>
              <w:lastRenderedPageBreak/>
              <w:t>Oral Ketamine</w:t>
            </w:r>
          </w:p>
        </w:tc>
      </w:tr>
      <w:tr w:rsidR="00BF6DE4" w:rsidRPr="00EA0F52" w14:paraId="79479B67" w14:textId="77777777">
        <w:tc>
          <w:tcPr>
            <w:tcW w:w="1515" w:type="dxa"/>
            <w:tcMar>
              <w:top w:w="100" w:type="dxa"/>
              <w:left w:w="100" w:type="dxa"/>
              <w:bottom w:w="100" w:type="dxa"/>
              <w:right w:w="100" w:type="dxa"/>
            </w:tcMar>
          </w:tcPr>
          <w:p w14:paraId="1A420679" w14:textId="77777777" w:rsidR="00F03129" w:rsidRPr="00EA0F52" w:rsidRDefault="00CF5E4B">
            <w:pPr>
              <w:widowControl w:val="0"/>
              <w:spacing w:line="480" w:lineRule="auto"/>
              <w:rPr>
                <w:b/>
                <w:sz w:val="16"/>
                <w:szCs w:val="16"/>
              </w:rPr>
            </w:pPr>
            <w:r w:rsidRPr="00EA0F52">
              <w:rPr>
                <w:b/>
                <w:sz w:val="16"/>
                <w:szCs w:val="16"/>
              </w:rPr>
              <w:t xml:space="preserve">Change in Depression Symptom Severity </w:t>
            </w:r>
          </w:p>
        </w:tc>
        <w:tc>
          <w:tcPr>
            <w:tcW w:w="1575" w:type="dxa"/>
            <w:tcMar>
              <w:top w:w="100" w:type="dxa"/>
              <w:left w:w="100" w:type="dxa"/>
              <w:bottom w:w="100" w:type="dxa"/>
              <w:right w:w="100" w:type="dxa"/>
            </w:tcMar>
          </w:tcPr>
          <w:p w14:paraId="71FF02AE"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5F16CC4A"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clinically meaningful change in MADRS by Day 92 (mean change: 0.1; 95% CI: [−23.4, 23.7]) in older adults</w:t>
            </w:r>
          </w:p>
        </w:tc>
        <w:tc>
          <w:tcPr>
            <w:tcW w:w="1215" w:type="dxa"/>
            <w:tcMar>
              <w:top w:w="100" w:type="dxa"/>
              <w:left w:w="100" w:type="dxa"/>
              <w:bottom w:w="100" w:type="dxa"/>
              <w:right w:w="100" w:type="dxa"/>
            </w:tcMar>
          </w:tcPr>
          <w:p w14:paraId="08A80F20"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3258E2BE"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16FF5BA2"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5D6B09B3"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6E600C8A" w14:textId="77777777" w:rsidR="00F03129" w:rsidRPr="00EA0F52" w:rsidRDefault="00CF5E4B">
            <w:pPr>
              <w:widowControl w:val="0"/>
              <w:spacing w:line="480" w:lineRule="auto"/>
              <w:rPr>
                <w:sz w:val="16"/>
                <w:szCs w:val="16"/>
              </w:rPr>
            </w:pPr>
            <w:r w:rsidRPr="00EA0F52">
              <w:rPr>
                <w:sz w:val="16"/>
                <w:szCs w:val="16"/>
              </w:rPr>
              <w:t xml:space="preserve">Not Serious </w:t>
            </w:r>
          </w:p>
        </w:tc>
        <w:tc>
          <w:tcPr>
            <w:tcW w:w="1215" w:type="dxa"/>
            <w:tcMar>
              <w:top w:w="100" w:type="dxa"/>
              <w:left w:w="100" w:type="dxa"/>
              <w:bottom w:w="100" w:type="dxa"/>
              <w:right w:w="100" w:type="dxa"/>
            </w:tcMar>
          </w:tcPr>
          <w:p w14:paraId="75CDF547"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xml:space="preserve">⬤◯◯◯ Very Low </w:t>
            </w:r>
          </w:p>
        </w:tc>
      </w:tr>
      <w:tr w:rsidR="00BF6DE4" w:rsidRPr="00EA0F52" w14:paraId="712DCFF3" w14:textId="77777777">
        <w:tc>
          <w:tcPr>
            <w:tcW w:w="1515" w:type="dxa"/>
            <w:tcMar>
              <w:top w:w="100" w:type="dxa"/>
              <w:left w:w="100" w:type="dxa"/>
              <w:bottom w:w="100" w:type="dxa"/>
              <w:right w:w="100" w:type="dxa"/>
            </w:tcMar>
          </w:tcPr>
          <w:p w14:paraId="4B21ACF0"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65F44A07"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67C8DC63"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No notable changes reported in cognition for all participants; no separate data for ≥65</w:t>
            </w:r>
          </w:p>
        </w:tc>
        <w:tc>
          <w:tcPr>
            <w:tcW w:w="1215" w:type="dxa"/>
            <w:tcMar>
              <w:top w:w="100" w:type="dxa"/>
              <w:left w:w="100" w:type="dxa"/>
              <w:bottom w:w="100" w:type="dxa"/>
              <w:right w:w="100" w:type="dxa"/>
            </w:tcMar>
          </w:tcPr>
          <w:p w14:paraId="1FBBA6BF"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7CF8AC9F"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6B035BA7"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200" w:type="dxa"/>
            <w:tcMar>
              <w:top w:w="100" w:type="dxa"/>
              <w:left w:w="100" w:type="dxa"/>
              <w:bottom w:w="100" w:type="dxa"/>
              <w:right w:w="100" w:type="dxa"/>
            </w:tcMar>
          </w:tcPr>
          <w:p w14:paraId="7ADFF44D"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125" w:type="dxa"/>
            <w:tcMar>
              <w:top w:w="100" w:type="dxa"/>
              <w:left w:w="100" w:type="dxa"/>
              <w:bottom w:w="100" w:type="dxa"/>
              <w:right w:w="100" w:type="dxa"/>
            </w:tcMar>
          </w:tcPr>
          <w:p w14:paraId="7CAC17B1"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115ECE4"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B913A1B" w14:textId="77777777">
        <w:tc>
          <w:tcPr>
            <w:tcW w:w="1515" w:type="dxa"/>
            <w:tcMar>
              <w:top w:w="100" w:type="dxa"/>
              <w:left w:w="100" w:type="dxa"/>
              <w:bottom w:w="100" w:type="dxa"/>
              <w:right w:w="100" w:type="dxa"/>
            </w:tcMar>
          </w:tcPr>
          <w:p w14:paraId="058F977D"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70B353C6" w14:textId="77777777" w:rsidR="00F03129" w:rsidRPr="00EA0F52" w:rsidRDefault="00CF5E4B">
            <w:pPr>
              <w:widowControl w:val="0"/>
              <w:spacing w:line="480" w:lineRule="auto"/>
              <w:rPr>
                <w:sz w:val="16"/>
                <w:szCs w:val="16"/>
              </w:rPr>
            </w:pPr>
            <w:r w:rsidRPr="00EA0F52">
              <w:rPr>
                <w:sz w:val="16"/>
                <w:szCs w:val="16"/>
              </w:rPr>
              <w:t>1 RCT (Glue et al., 2024)</w:t>
            </w:r>
          </w:p>
        </w:tc>
        <w:tc>
          <w:tcPr>
            <w:tcW w:w="2700" w:type="dxa"/>
            <w:tcMar>
              <w:top w:w="100" w:type="dxa"/>
              <w:left w:w="100" w:type="dxa"/>
              <w:bottom w:w="100" w:type="dxa"/>
              <w:right w:w="100" w:type="dxa"/>
            </w:tcMar>
          </w:tcPr>
          <w:p w14:paraId="2AA1CA11" w14:textId="77777777" w:rsidR="00F03129" w:rsidRPr="00EA0F52" w:rsidRDefault="00CF5E4B">
            <w:pPr>
              <w:widowControl w:val="0"/>
              <w:spacing w:line="480" w:lineRule="auto"/>
              <w:rPr>
                <w:sz w:val="16"/>
                <w:szCs w:val="16"/>
              </w:rPr>
            </w:pPr>
            <w:r w:rsidRPr="00EA0F52">
              <w:rPr>
                <w:rFonts w:ascii="Arial Unicode MS" w:eastAsia="Arial Unicode MS" w:hAnsi="Arial Unicode MS" w:cs="Arial Unicode MS"/>
                <w:sz w:val="16"/>
                <w:szCs w:val="16"/>
              </w:rPr>
              <w:t xml:space="preserve">TEAEs were measured but not reported separately for older adults. One participant ≥65 died by suicide. Authors noted no notable change in vital signs overall. </w:t>
            </w:r>
          </w:p>
        </w:tc>
        <w:tc>
          <w:tcPr>
            <w:tcW w:w="1215" w:type="dxa"/>
            <w:tcMar>
              <w:top w:w="100" w:type="dxa"/>
              <w:left w:w="100" w:type="dxa"/>
              <w:bottom w:w="100" w:type="dxa"/>
              <w:right w:w="100" w:type="dxa"/>
            </w:tcMar>
          </w:tcPr>
          <w:p w14:paraId="1BD1C0D3" w14:textId="77777777" w:rsidR="00F03129" w:rsidRPr="00EA0F52" w:rsidRDefault="00CF5E4B">
            <w:pPr>
              <w:widowControl w:val="0"/>
              <w:spacing w:line="480" w:lineRule="auto"/>
              <w:rPr>
                <w:sz w:val="16"/>
                <w:szCs w:val="16"/>
              </w:rPr>
            </w:pPr>
            <w:r w:rsidRPr="00EA0F52">
              <w:rPr>
                <w:sz w:val="16"/>
                <w:szCs w:val="16"/>
              </w:rPr>
              <w:t xml:space="preserve">Serious </w:t>
            </w:r>
          </w:p>
        </w:tc>
        <w:tc>
          <w:tcPr>
            <w:tcW w:w="1350" w:type="dxa"/>
            <w:tcMar>
              <w:top w:w="100" w:type="dxa"/>
              <w:left w:w="100" w:type="dxa"/>
              <w:bottom w:w="100" w:type="dxa"/>
              <w:right w:w="100" w:type="dxa"/>
            </w:tcMar>
          </w:tcPr>
          <w:p w14:paraId="58DF1F8A"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02C9D684" w14:textId="5C649EA5"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14373037" w14:textId="44E9B58E"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2441728B"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7DD410B0"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44CEF099" w14:textId="77777777">
        <w:tc>
          <w:tcPr>
            <w:tcW w:w="13080" w:type="dxa"/>
            <w:gridSpan w:val="9"/>
            <w:tcMar>
              <w:top w:w="100" w:type="dxa"/>
              <w:left w:w="100" w:type="dxa"/>
              <w:bottom w:w="100" w:type="dxa"/>
              <w:right w:w="100" w:type="dxa"/>
            </w:tcMar>
          </w:tcPr>
          <w:p w14:paraId="1D6EF58D" w14:textId="77777777" w:rsidR="00F03129" w:rsidRPr="00EA0F52" w:rsidRDefault="00CF5E4B">
            <w:pPr>
              <w:widowControl w:val="0"/>
              <w:spacing w:line="480" w:lineRule="auto"/>
              <w:rPr>
                <w:b/>
                <w:sz w:val="16"/>
                <w:szCs w:val="16"/>
              </w:rPr>
            </w:pPr>
            <w:r w:rsidRPr="00EA0F52">
              <w:rPr>
                <w:b/>
                <w:sz w:val="16"/>
                <w:szCs w:val="16"/>
              </w:rPr>
              <w:t>Ketamine + ECT</w:t>
            </w:r>
          </w:p>
        </w:tc>
      </w:tr>
      <w:tr w:rsidR="00BF6DE4" w:rsidRPr="00EA0F52" w14:paraId="4B683146" w14:textId="77777777">
        <w:tc>
          <w:tcPr>
            <w:tcW w:w="1515" w:type="dxa"/>
            <w:tcMar>
              <w:top w:w="100" w:type="dxa"/>
              <w:left w:w="100" w:type="dxa"/>
              <w:bottom w:w="100" w:type="dxa"/>
              <w:right w:w="100" w:type="dxa"/>
            </w:tcMar>
          </w:tcPr>
          <w:p w14:paraId="51F0F745" w14:textId="77777777" w:rsidR="00F03129" w:rsidRPr="00EA0F52" w:rsidRDefault="00CF5E4B">
            <w:pPr>
              <w:widowControl w:val="0"/>
              <w:spacing w:line="480" w:lineRule="auto"/>
              <w:rPr>
                <w:b/>
                <w:sz w:val="16"/>
                <w:szCs w:val="16"/>
              </w:rPr>
            </w:pPr>
            <w:r w:rsidRPr="00EA0F52">
              <w:rPr>
                <w:b/>
                <w:sz w:val="16"/>
                <w:szCs w:val="16"/>
              </w:rPr>
              <w:t>Change in Depression Symptom Severity</w:t>
            </w:r>
          </w:p>
        </w:tc>
        <w:tc>
          <w:tcPr>
            <w:tcW w:w="1575" w:type="dxa"/>
            <w:tcMar>
              <w:top w:w="100" w:type="dxa"/>
              <w:left w:w="100" w:type="dxa"/>
              <w:bottom w:w="100" w:type="dxa"/>
              <w:right w:w="100" w:type="dxa"/>
            </w:tcMar>
          </w:tcPr>
          <w:p w14:paraId="244AFC2B" w14:textId="77777777" w:rsidR="00F03129" w:rsidRPr="00EA0F52" w:rsidRDefault="00CF5E4B">
            <w:pPr>
              <w:widowControl w:val="0"/>
              <w:spacing w:line="480" w:lineRule="auto"/>
              <w:rPr>
                <w:sz w:val="16"/>
                <w:szCs w:val="16"/>
              </w:rPr>
            </w:pPr>
            <w:r w:rsidRPr="00EA0F52">
              <w:rPr>
                <w:sz w:val="16"/>
                <w:szCs w:val="16"/>
              </w:rPr>
              <w:t>2 RCTs (</w:t>
            </w:r>
            <w:proofErr w:type="spellStart"/>
            <w:r w:rsidRPr="00EA0F52">
              <w:rPr>
                <w:sz w:val="16"/>
                <w:szCs w:val="16"/>
              </w:rPr>
              <w:t>Fernie</w:t>
            </w:r>
            <w:proofErr w:type="spellEnd"/>
            <w:r w:rsidRPr="00EA0F52">
              <w:rPr>
                <w:sz w:val="16"/>
                <w:szCs w:val="16"/>
              </w:rPr>
              <w:t xml:space="preserve"> et al., 2017, Zou et al., 2021)</w:t>
            </w:r>
          </w:p>
        </w:tc>
        <w:tc>
          <w:tcPr>
            <w:tcW w:w="2700" w:type="dxa"/>
            <w:tcMar>
              <w:top w:w="100" w:type="dxa"/>
              <w:left w:w="100" w:type="dxa"/>
              <w:bottom w:w="100" w:type="dxa"/>
              <w:right w:w="100" w:type="dxa"/>
            </w:tcMar>
          </w:tcPr>
          <w:p w14:paraId="6BB8B8E3" w14:textId="77777777" w:rsidR="00F03129" w:rsidRPr="00EA0F52" w:rsidRDefault="00CF5E4B">
            <w:pPr>
              <w:widowControl w:val="0"/>
              <w:spacing w:line="480" w:lineRule="auto"/>
              <w:rPr>
                <w:sz w:val="16"/>
                <w:szCs w:val="16"/>
              </w:rPr>
            </w:pPr>
            <w:r w:rsidRPr="00EA0F52">
              <w:rPr>
                <w:sz w:val="16"/>
                <w:szCs w:val="16"/>
              </w:rPr>
              <w:t xml:space="preserve">Response and remission rates did not differ significantly between </w:t>
            </w:r>
            <w:proofErr w:type="spellStart"/>
            <w:r w:rsidRPr="00EA0F52">
              <w:rPr>
                <w:sz w:val="16"/>
                <w:szCs w:val="16"/>
              </w:rPr>
              <w:t>ketofol</w:t>
            </w:r>
            <w:proofErr w:type="spellEnd"/>
            <w:r w:rsidRPr="00EA0F52">
              <w:rPr>
                <w:sz w:val="16"/>
                <w:szCs w:val="16"/>
              </w:rPr>
              <w:t xml:space="preserve"> and propofol only groups; HRSD scores decreased more in </w:t>
            </w:r>
            <w:r w:rsidRPr="00EA0F52">
              <w:rPr>
                <w:sz w:val="16"/>
                <w:szCs w:val="16"/>
              </w:rPr>
              <w:lastRenderedPageBreak/>
              <w:t xml:space="preserve">younger than older adults. </w:t>
            </w:r>
          </w:p>
        </w:tc>
        <w:tc>
          <w:tcPr>
            <w:tcW w:w="1215" w:type="dxa"/>
            <w:tcMar>
              <w:top w:w="100" w:type="dxa"/>
              <w:left w:w="100" w:type="dxa"/>
              <w:bottom w:w="100" w:type="dxa"/>
              <w:right w:w="100" w:type="dxa"/>
            </w:tcMar>
          </w:tcPr>
          <w:p w14:paraId="2899D04E" w14:textId="77777777" w:rsidR="00F03129" w:rsidRPr="00EA0F52" w:rsidRDefault="00CF5E4B">
            <w:pPr>
              <w:widowControl w:val="0"/>
              <w:spacing w:line="480" w:lineRule="auto"/>
              <w:rPr>
                <w:sz w:val="16"/>
                <w:szCs w:val="16"/>
              </w:rPr>
            </w:pPr>
            <w:r w:rsidRPr="00EA0F52">
              <w:rPr>
                <w:sz w:val="16"/>
                <w:szCs w:val="16"/>
              </w:rPr>
              <w:lastRenderedPageBreak/>
              <w:t>Not Serious</w:t>
            </w:r>
          </w:p>
        </w:tc>
        <w:tc>
          <w:tcPr>
            <w:tcW w:w="1350" w:type="dxa"/>
            <w:tcMar>
              <w:top w:w="100" w:type="dxa"/>
              <w:left w:w="100" w:type="dxa"/>
              <w:bottom w:w="100" w:type="dxa"/>
              <w:right w:w="100" w:type="dxa"/>
            </w:tcMar>
          </w:tcPr>
          <w:p w14:paraId="2FD91348" w14:textId="3A358E00"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5C58DEB" w14:textId="06D67DF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200" w:type="dxa"/>
            <w:tcMar>
              <w:top w:w="100" w:type="dxa"/>
              <w:left w:w="100" w:type="dxa"/>
              <w:bottom w:w="100" w:type="dxa"/>
              <w:right w:w="100" w:type="dxa"/>
            </w:tcMar>
          </w:tcPr>
          <w:p w14:paraId="76E24543" w14:textId="3BFE90FA"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25" w:type="dxa"/>
            <w:tcMar>
              <w:top w:w="100" w:type="dxa"/>
              <w:left w:w="100" w:type="dxa"/>
              <w:bottom w:w="100" w:type="dxa"/>
              <w:right w:w="100" w:type="dxa"/>
            </w:tcMar>
          </w:tcPr>
          <w:p w14:paraId="618813D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3C6D627D"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306F5511" w14:textId="77777777">
        <w:tc>
          <w:tcPr>
            <w:tcW w:w="1515" w:type="dxa"/>
            <w:tcMar>
              <w:top w:w="100" w:type="dxa"/>
              <w:left w:w="100" w:type="dxa"/>
              <w:bottom w:w="100" w:type="dxa"/>
              <w:right w:w="100" w:type="dxa"/>
            </w:tcMar>
          </w:tcPr>
          <w:p w14:paraId="7737186D" w14:textId="77777777" w:rsidR="00F03129" w:rsidRPr="00EA0F52" w:rsidRDefault="00CF5E4B">
            <w:pPr>
              <w:widowControl w:val="0"/>
              <w:spacing w:line="480" w:lineRule="auto"/>
              <w:rPr>
                <w:b/>
                <w:sz w:val="16"/>
                <w:szCs w:val="16"/>
              </w:rPr>
            </w:pPr>
            <w:r w:rsidRPr="00EA0F52">
              <w:rPr>
                <w:b/>
                <w:sz w:val="16"/>
                <w:szCs w:val="16"/>
              </w:rPr>
              <w:t>Cognition</w:t>
            </w:r>
          </w:p>
        </w:tc>
        <w:tc>
          <w:tcPr>
            <w:tcW w:w="1575" w:type="dxa"/>
            <w:tcMar>
              <w:top w:w="100" w:type="dxa"/>
              <w:left w:w="100" w:type="dxa"/>
              <w:bottom w:w="100" w:type="dxa"/>
              <w:right w:w="100" w:type="dxa"/>
            </w:tcMar>
          </w:tcPr>
          <w:p w14:paraId="17B1112D" w14:textId="77777777" w:rsidR="00F03129" w:rsidRPr="00EA0F52" w:rsidRDefault="00CF5E4B">
            <w:pPr>
              <w:widowControl w:val="0"/>
              <w:spacing w:line="480" w:lineRule="auto"/>
              <w:rPr>
                <w:sz w:val="16"/>
                <w:szCs w:val="16"/>
              </w:rPr>
            </w:pPr>
            <w:r w:rsidRPr="00EA0F52">
              <w:rPr>
                <w:sz w:val="16"/>
                <w:szCs w:val="16"/>
              </w:rPr>
              <w:t>2 RCTs (</w:t>
            </w:r>
            <w:proofErr w:type="spellStart"/>
            <w:r w:rsidRPr="00EA0F52">
              <w:rPr>
                <w:sz w:val="16"/>
                <w:szCs w:val="16"/>
              </w:rPr>
              <w:t>Fernie</w:t>
            </w:r>
            <w:proofErr w:type="spellEnd"/>
            <w:r w:rsidRPr="00EA0F52">
              <w:rPr>
                <w:sz w:val="16"/>
                <w:szCs w:val="16"/>
              </w:rPr>
              <w:t xml:space="preserve"> et al., 2017, Zou et al., 2021)</w:t>
            </w:r>
          </w:p>
        </w:tc>
        <w:tc>
          <w:tcPr>
            <w:tcW w:w="2700" w:type="dxa"/>
            <w:tcMar>
              <w:top w:w="100" w:type="dxa"/>
              <w:left w:w="100" w:type="dxa"/>
              <w:bottom w:w="100" w:type="dxa"/>
              <w:right w:w="100" w:type="dxa"/>
            </w:tcMar>
          </w:tcPr>
          <w:p w14:paraId="7EEC9D52" w14:textId="77777777" w:rsidR="00F03129" w:rsidRPr="00EA0F52" w:rsidRDefault="00CF5E4B">
            <w:pPr>
              <w:widowControl w:val="0"/>
              <w:spacing w:line="480" w:lineRule="auto"/>
              <w:rPr>
                <w:sz w:val="16"/>
                <w:szCs w:val="16"/>
              </w:rPr>
            </w:pPr>
            <w:r w:rsidRPr="00EA0F52">
              <w:rPr>
                <w:sz w:val="16"/>
                <w:szCs w:val="16"/>
              </w:rPr>
              <w:t xml:space="preserve">Zou et al., suggests less transient post-ECT cognitive impairment with </w:t>
            </w:r>
            <w:proofErr w:type="spellStart"/>
            <w:r w:rsidRPr="00EA0F52">
              <w:rPr>
                <w:sz w:val="16"/>
                <w:szCs w:val="16"/>
              </w:rPr>
              <w:t>ketofol</w:t>
            </w:r>
            <w:proofErr w:type="spellEnd"/>
            <w:r w:rsidRPr="00EA0F52">
              <w:rPr>
                <w:sz w:val="16"/>
                <w:szCs w:val="16"/>
              </w:rPr>
              <w:t xml:space="preserve">. </w:t>
            </w:r>
          </w:p>
        </w:tc>
        <w:tc>
          <w:tcPr>
            <w:tcW w:w="1215" w:type="dxa"/>
            <w:tcMar>
              <w:top w:w="100" w:type="dxa"/>
              <w:left w:w="100" w:type="dxa"/>
              <w:bottom w:w="100" w:type="dxa"/>
              <w:right w:w="100" w:type="dxa"/>
            </w:tcMar>
          </w:tcPr>
          <w:p w14:paraId="565C58E9" w14:textId="77777777" w:rsidR="00F03129" w:rsidRPr="00EA0F52" w:rsidRDefault="00CF5E4B">
            <w:pPr>
              <w:widowControl w:val="0"/>
              <w:spacing w:line="480" w:lineRule="auto"/>
              <w:rPr>
                <w:sz w:val="16"/>
                <w:szCs w:val="16"/>
              </w:rPr>
            </w:pPr>
            <w:r w:rsidRPr="00EA0F52">
              <w:rPr>
                <w:sz w:val="16"/>
                <w:szCs w:val="16"/>
              </w:rPr>
              <w:t>Serious</w:t>
            </w:r>
          </w:p>
        </w:tc>
        <w:tc>
          <w:tcPr>
            <w:tcW w:w="1350" w:type="dxa"/>
            <w:tcMar>
              <w:top w:w="100" w:type="dxa"/>
              <w:left w:w="100" w:type="dxa"/>
              <w:bottom w:w="100" w:type="dxa"/>
              <w:right w:w="100" w:type="dxa"/>
            </w:tcMar>
          </w:tcPr>
          <w:p w14:paraId="2FCBC1E1" w14:textId="6C62E8C2" w:rsidR="00F03129" w:rsidRPr="00EA0F52" w:rsidRDefault="00CF5E4B">
            <w:pPr>
              <w:widowControl w:val="0"/>
              <w:spacing w:line="480" w:lineRule="auto"/>
              <w:rPr>
                <w:sz w:val="16"/>
                <w:szCs w:val="16"/>
              </w:rPr>
            </w:pPr>
            <w:r w:rsidRPr="00EA0F52">
              <w:rPr>
                <w:sz w:val="16"/>
                <w:szCs w:val="16"/>
              </w:rPr>
              <w:t>Serious</w:t>
            </w:r>
            <w:r w:rsidR="00BC28A2" w:rsidRPr="00BC28A2">
              <w:rPr>
                <w:sz w:val="16"/>
                <w:szCs w:val="16"/>
              </w:rPr>
              <w:t xml:space="preserve"> </w:t>
            </w:r>
          </w:p>
        </w:tc>
        <w:tc>
          <w:tcPr>
            <w:tcW w:w="1185" w:type="dxa"/>
            <w:tcMar>
              <w:top w:w="100" w:type="dxa"/>
              <w:left w:w="100" w:type="dxa"/>
              <w:bottom w:w="100" w:type="dxa"/>
              <w:right w:w="100" w:type="dxa"/>
            </w:tcMar>
          </w:tcPr>
          <w:p w14:paraId="36D9A968" w14:textId="77777777" w:rsidR="00F03129" w:rsidRPr="00EA0F52" w:rsidRDefault="00CF5E4B">
            <w:pPr>
              <w:widowControl w:val="0"/>
              <w:spacing w:line="480" w:lineRule="auto"/>
              <w:rPr>
                <w:sz w:val="16"/>
                <w:szCs w:val="16"/>
              </w:rPr>
            </w:pPr>
            <w:r w:rsidRPr="00EA0F52">
              <w:rPr>
                <w:sz w:val="16"/>
                <w:szCs w:val="16"/>
              </w:rPr>
              <w:t>Serious</w:t>
            </w:r>
          </w:p>
        </w:tc>
        <w:tc>
          <w:tcPr>
            <w:tcW w:w="1200" w:type="dxa"/>
            <w:tcMar>
              <w:top w:w="100" w:type="dxa"/>
              <w:left w:w="100" w:type="dxa"/>
              <w:bottom w:w="100" w:type="dxa"/>
              <w:right w:w="100" w:type="dxa"/>
            </w:tcMar>
          </w:tcPr>
          <w:p w14:paraId="5744DE5C"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081358A0"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693BA67F" w14:textId="77777777" w:rsidR="00F03129" w:rsidRPr="00EA0F52" w:rsidRDefault="00CF5E4B">
            <w:pPr>
              <w:widowControl w:val="0"/>
              <w:spacing w:line="480" w:lineRule="auto"/>
              <w:rPr>
                <w:sz w:val="16"/>
                <w:szCs w:val="16"/>
              </w:rPr>
            </w:pPr>
            <w:r w:rsidRPr="00EA0F52">
              <w:rPr>
                <w:rFonts w:ascii="Fira Mono" w:eastAsia="Fira Mono" w:hAnsi="Fira Mono" w:cs="Fira Mono"/>
                <w:sz w:val="16"/>
                <w:szCs w:val="16"/>
              </w:rPr>
              <w:t>⬤◯◯◯ Very Low</w:t>
            </w:r>
          </w:p>
        </w:tc>
      </w:tr>
      <w:tr w:rsidR="00BF6DE4" w:rsidRPr="00EA0F52" w14:paraId="555CAC88" w14:textId="77777777">
        <w:tc>
          <w:tcPr>
            <w:tcW w:w="1515" w:type="dxa"/>
            <w:tcMar>
              <w:top w:w="100" w:type="dxa"/>
              <w:left w:w="100" w:type="dxa"/>
              <w:bottom w:w="100" w:type="dxa"/>
              <w:right w:w="100" w:type="dxa"/>
            </w:tcMar>
          </w:tcPr>
          <w:p w14:paraId="3A1F3B7A" w14:textId="77777777" w:rsidR="00F03129" w:rsidRPr="00EA0F52" w:rsidRDefault="00CF5E4B">
            <w:pPr>
              <w:widowControl w:val="0"/>
              <w:spacing w:line="480" w:lineRule="auto"/>
              <w:rPr>
                <w:b/>
                <w:sz w:val="16"/>
                <w:szCs w:val="16"/>
              </w:rPr>
            </w:pPr>
            <w:r w:rsidRPr="00EA0F52">
              <w:rPr>
                <w:b/>
                <w:sz w:val="16"/>
                <w:szCs w:val="16"/>
              </w:rPr>
              <w:t>Frequency of TEAEs</w:t>
            </w:r>
          </w:p>
        </w:tc>
        <w:tc>
          <w:tcPr>
            <w:tcW w:w="1575" w:type="dxa"/>
            <w:tcMar>
              <w:top w:w="100" w:type="dxa"/>
              <w:left w:w="100" w:type="dxa"/>
              <w:bottom w:w="100" w:type="dxa"/>
              <w:right w:w="100" w:type="dxa"/>
            </w:tcMar>
          </w:tcPr>
          <w:p w14:paraId="5B398A0A" w14:textId="77777777" w:rsidR="00F03129" w:rsidRPr="00EA0F52" w:rsidRDefault="00CF5E4B">
            <w:pPr>
              <w:widowControl w:val="0"/>
              <w:spacing w:line="480" w:lineRule="auto"/>
              <w:rPr>
                <w:sz w:val="16"/>
                <w:szCs w:val="16"/>
              </w:rPr>
            </w:pPr>
            <w:r w:rsidRPr="00EA0F52">
              <w:rPr>
                <w:sz w:val="16"/>
                <w:szCs w:val="16"/>
              </w:rPr>
              <w:t>1 RCT (Zou et al., 2021)</w:t>
            </w:r>
          </w:p>
        </w:tc>
        <w:tc>
          <w:tcPr>
            <w:tcW w:w="2700" w:type="dxa"/>
            <w:tcMar>
              <w:top w:w="100" w:type="dxa"/>
              <w:left w:w="100" w:type="dxa"/>
              <w:bottom w:w="100" w:type="dxa"/>
              <w:right w:w="100" w:type="dxa"/>
            </w:tcMar>
          </w:tcPr>
          <w:p w14:paraId="49718FDA" w14:textId="77777777" w:rsidR="00F03129" w:rsidRPr="00EA0F52" w:rsidRDefault="00CF5E4B">
            <w:pPr>
              <w:widowControl w:val="0"/>
              <w:spacing w:line="480" w:lineRule="auto"/>
              <w:rPr>
                <w:sz w:val="16"/>
                <w:szCs w:val="16"/>
              </w:rPr>
            </w:pPr>
            <w:r w:rsidRPr="00EA0F52">
              <w:rPr>
                <w:sz w:val="16"/>
                <w:szCs w:val="16"/>
              </w:rPr>
              <w:t xml:space="preserve">Hallucination, headache, nausea, delirium were common; no significant difference between </w:t>
            </w:r>
            <w:proofErr w:type="spellStart"/>
            <w:r w:rsidRPr="00EA0F52">
              <w:rPr>
                <w:sz w:val="16"/>
                <w:szCs w:val="16"/>
              </w:rPr>
              <w:t>ketofol</w:t>
            </w:r>
            <w:proofErr w:type="spellEnd"/>
            <w:r w:rsidRPr="00EA0F52">
              <w:rPr>
                <w:sz w:val="16"/>
                <w:szCs w:val="16"/>
              </w:rPr>
              <w:t xml:space="preserve"> vs. propofol groups.</w:t>
            </w:r>
          </w:p>
        </w:tc>
        <w:tc>
          <w:tcPr>
            <w:tcW w:w="1215" w:type="dxa"/>
            <w:tcMar>
              <w:top w:w="100" w:type="dxa"/>
              <w:left w:w="100" w:type="dxa"/>
              <w:bottom w:w="100" w:type="dxa"/>
              <w:right w:w="100" w:type="dxa"/>
            </w:tcMar>
          </w:tcPr>
          <w:p w14:paraId="24A87F74" w14:textId="77777777" w:rsidR="00F03129" w:rsidRPr="00EA0F52" w:rsidRDefault="00CF5E4B">
            <w:pPr>
              <w:widowControl w:val="0"/>
              <w:spacing w:line="480" w:lineRule="auto"/>
              <w:rPr>
                <w:sz w:val="16"/>
                <w:szCs w:val="16"/>
              </w:rPr>
            </w:pPr>
            <w:r w:rsidRPr="00EA0F52">
              <w:rPr>
                <w:sz w:val="16"/>
                <w:szCs w:val="16"/>
              </w:rPr>
              <w:t>Not Serious</w:t>
            </w:r>
          </w:p>
        </w:tc>
        <w:tc>
          <w:tcPr>
            <w:tcW w:w="1350" w:type="dxa"/>
            <w:tcMar>
              <w:top w:w="100" w:type="dxa"/>
              <w:left w:w="100" w:type="dxa"/>
              <w:bottom w:w="100" w:type="dxa"/>
              <w:right w:w="100" w:type="dxa"/>
            </w:tcMar>
          </w:tcPr>
          <w:p w14:paraId="6F2E5623" w14:textId="77777777" w:rsidR="00F03129" w:rsidRPr="00EA0F52" w:rsidRDefault="00CF5E4B">
            <w:pPr>
              <w:widowControl w:val="0"/>
              <w:spacing w:line="480" w:lineRule="auto"/>
              <w:rPr>
                <w:sz w:val="16"/>
                <w:szCs w:val="16"/>
              </w:rPr>
            </w:pPr>
            <w:r w:rsidRPr="00EA0F52">
              <w:rPr>
                <w:sz w:val="16"/>
                <w:szCs w:val="16"/>
              </w:rPr>
              <w:t>N/A</w:t>
            </w:r>
          </w:p>
        </w:tc>
        <w:tc>
          <w:tcPr>
            <w:tcW w:w="1185" w:type="dxa"/>
            <w:tcMar>
              <w:top w:w="100" w:type="dxa"/>
              <w:left w:w="100" w:type="dxa"/>
              <w:bottom w:w="100" w:type="dxa"/>
              <w:right w:w="100" w:type="dxa"/>
            </w:tcMar>
          </w:tcPr>
          <w:p w14:paraId="5FAB641D" w14:textId="77777777" w:rsidR="00F03129" w:rsidRPr="00EA0F52" w:rsidRDefault="00CF5E4B">
            <w:pPr>
              <w:widowControl w:val="0"/>
              <w:spacing w:line="480" w:lineRule="auto"/>
              <w:rPr>
                <w:sz w:val="16"/>
                <w:szCs w:val="16"/>
              </w:rPr>
            </w:pPr>
            <w:r w:rsidRPr="00EA0F52">
              <w:rPr>
                <w:sz w:val="16"/>
                <w:szCs w:val="16"/>
              </w:rPr>
              <w:t>Not Serious</w:t>
            </w:r>
          </w:p>
        </w:tc>
        <w:tc>
          <w:tcPr>
            <w:tcW w:w="1200" w:type="dxa"/>
            <w:tcMar>
              <w:top w:w="100" w:type="dxa"/>
              <w:left w:w="100" w:type="dxa"/>
              <w:bottom w:w="100" w:type="dxa"/>
              <w:right w:w="100" w:type="dxa"/>
            </w:tcMar>
          </w:tcPr>
          <w:p w14:paraId="4D2C9FD9" w14:textId="77777777" w:rsidR="00F03129" w:rsidRPr="00EA0F52" w:rsidRDefault="00CF5E4B">
            <w:pPr>
              <w:widowControl w:val="0"/>
              <w:spacing w:line="480" w:lineRule="auto"/>
              <w:rPr>
                <w:sz w:val="16"/>
                <w:szCs w:val="16"/>
              </w:rPr>
            </w:pPr>
            <w:r w:rsidRPr="00EA0F52">
              <w:rPr>
                <w:sz w:val="16"/>
                <w:szCs w:val="16"/>
              </w:rPr>
              <w:t>Serious</w:t>
            </w:r>
          </w:p>
        </w:tc>
        <w:tc>
          <w:tcPr>
            <w:tcW w:w="1125" w:type="dxa"/>
            <w:tcMar>
              <w:top w:w="100" w:type="dxa"/>
              <w:left w:w="100" w:type="dxa"/>
              <w:bottom w:w="100" w:type="dxa"/>
              <w:right w:w="100" w:type="dxa"/>
            </w:tcMar>
          </w:tcPr>
          <w:p w14:paraId="43FD3693" w14:textId="77777777" w:rsidR="00F03129" w:rsidRPr="00EA0F52" w:rsidRDefault="00CF5E4B">
            <w:pPr>
              <w:widowControl w:val="0"/>
              <w:spacing w:line="480" w:lineRule="auto"/>
              <w:rPr>
                <w:sz w:val="16"/>
                <w:szCs w:val="16"/>
              </w:rPr>
            </w:pPr>
            <w:r w:rsidRPr="00EA0F52">
              <w:rPr>
                <w:sz w:val="16"/>
                <w:szCs w:val="16"/>
              </w:rPr>
              <w:t>Not Serious</w:t>
            </w:r>
          </w:p>
        </w:tc>
        <w:tc>
          <w:tcPr>
            <w:tcW w:w="1215" w:type="dxa"/>
            <w:tcMar>
              <w:top w:w="100" w:type="dxa"/>
              <w:left w:w="100" w:type="dxa"/>
              <w:bottom w:w="100" w:type="dxa"/>
              <w:right w:w="100" w:type="dxa"/>
            </w:tcMar>
          </w:tcPr>
          <w:p w14:paraId="56FAAB0D" w14:textId="77777777" w:rsidR="00BC28A2" w:rsidRDefault="00CF5E4B">
            <w:pPr>
              <w:widowControl w:val="0"/>
              <w:spacing w:line="480" w:lineRule="auto"/>
              <w:rPr>
                <w:rFonts w:ascii="Fira Mono" w:eastAsia="Fira Mono" w:hAnsi="Fira Mono" w:cs="Fira Mono"/>
                <w:sz w:val="16"/>
                <w:szCs w:val="16"/>
              </w:rPr>
            </w:pPr>
            <w:r w:rsidRPr="00EA0F52">
              <w:rPr>
                <w:rFonts w:ascii="Fira Mono" w:eastAsia="Fira Mono" w:hAnsi="Fira Mono" w:cs="Fira Mono"/>
                <w:sz w:val="16"/>
                <w:szCs w:val="16"/>
              </w:rPr>
              <w:t>⬤⬤⬤◯</w:t>
            </w:r>
          </w:p>
          <w:p w14:paraId="4381606A" w14:textId="34B320B6" w:rsidR="00F03129" w:rsidRPr="00EA0F52" w:rsidRDefault="00CF5E4B">
            <w:pPr>
              <w:widowControl w:val="0"/>
              <w:spacing w:line="480" w:lineRule="auto"/>
              <w:rPr>
                <w:sz w:val="16"/>
                <w:szCs w:val="16"/>
              </w:rPr>
            </w:pPr>
            <w:r w:rsidRPr="00EA0F52">
              <w:rPr>
                <w:sz w:val="16"/>
                <w:szCs w:val="16"/>
              </w:rPr>
              <w:t>Moderate</w:t>
            </w:r>
          </w:p>
        </w:tc>
      </w:tr>
    </w:tbl>
    <w:p w14:paraId="334F1E94" w14:textId="77777777" w:rsidR="00DD10B0" w:rsidRDefault="007640F6" w:rsidP="007640F6">
      <w:pPr>
        <w:pStyle w:val="TableFootnote"/>
      </w:pPr>
      <w:bookmarkStart w:id="50" w:name="PrevBreak"/>
      <w:r w:rsidRPr="007640F6">
        <w:t xml:space="preserve">Abbreviations: RCT, randomized controlled trial; MADRS, Montgomery and </w:t>
      </w:r>
      <w:proofErr w:type="spellStart"/>
      <w:r w:rsidRPr="007640F6">
        <w:t>Asberg</w:t>
      </w:r>
      <w:proofErr w:type="spellEnd"/>
      <w:r w:rsidRPr="007640F6">
        <w:t xml:space="preserve"> Depression Rating Scale; TEAE, treatment-emergent adverse event; CI, confidence interval; SC, subcutaneous; SD, standard deviation; BP, blood pressure; LFT, liver function test; HRSD, Hamilton Depression Rating Scale; ECT, electroconvulsive therapy;</w:t>
      </w:r>
      <w:bookmarkEnd w:id="50"/>
    </w:p>
    <w:p w14:paraId="7D54EE6D" w14:textId="77777777" w:rsidR="00DD10B0" w:rsidRDefault="00DD10B0" w:rsidP="00BC28A2"/>
    <w:p w14:paraId="5EF4C493" w14:textId="4F5F7FC4" w:rsidR="007640F6" w:rsidRDefault="007640F6" w:rsidP="00BC28A2"/>
    <w:p w14:paraId="47B819C9" w14:textId="77777777" w:rsidR="00904D34" w:rsidRDefault="00904D34" w:rsidP="00BC28A2"/>
    <w:sectPr w:rsidR="00904D34" w:rsidSect="00BC28A2">
      <w:headerReference w:type="default" r:id="rId9"/>
      <w:footerReference w:type="default" r:id="rId10"/>
      <w:pgSz w:w="11907" w:h="1683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26687" w14:textId="77777777" w:rsidR="00410120" w:rsidRDefault="00410120">
      <w:pPr>
        <w:spacing w:line="240" w:lineRule="auto"/>
      </w:pPr>
      <w:r>
        <w:separator/>
      </w:r>
    </w:p>
  </w:endnote>
  <w:endnote w:type="continuationSeparator" w:id="0">
    <w:p w14:paraId="237E1B4F" w14:textId="77777777" w:rsidR="00410120" w:rsidRDefault="00410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F8F5E" w14:textId="77777777" w:rsidR="00F03129" w:rsidRDefault="00F03129">
    <w:pPr>
      <w:spacing w:line="360" w:lineRule="auto"/>
      <w:jc w:val="right"/>
    </w:pPr>
  </w:p>
  <w:p w14:paraId="053BD44E" w14:textId="77777777" w:rsidR="00F03129" w:rsidRDefault="00CF5E4B">
    <w:pPr>
      <w:spacing w:line="360" w:lineRule="auto"/>
      <w:jc w:val="right"/>
    </w:pPr>
    <w:r>
      <w:t xml:space="preserve">Key words: ketamine, </w:t>
    </w:r>
    <w:proofErr w:type="spellStart"/>
    <w:r>
      <w:t>esketamine</w:t>
    </w:r>
    <w:proofErr w:type="spellEnd"/>
    <w:r>
      <w:t>, treatment-resistant depression, geriatric, cognitive function, dementia</w:t>
    </w:r>
  </w:p>
  <w:p w14:paraId="634C6EEE" w14:textId="77777777" w:rsidR="00F03129" w:rsidRDefault="00F03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35C5A" w14:textId="77777777" w:rsidR="00410120" w:rsidRDefault="00410120">
      <w:pPr>
        <w:spacing w:line="240" w:lineRule="auto"/>
      </w:pPr>
      <w:r>
        <w:separator/>
      </w:r>
    </w:p>
  </w:footnote>
  <w:footnote w:type="continuationSeparator" w:id="0">
    <w:p w14:paraId="240DD6A1" w14:textId="77777777" w:rsidR="00410120" w:rsidRDefault="00410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8E97C" w14:textId="77777777" w:rsidR="00F03129" w:rsidRDefault="00CF5E4B">
    <w:pPr>
      <w:jc w:val="right"/>
    </w:pPr>
    <w:r>
      <w:fldChar w:fldCharType="begin"/>
    </w:r>
    <w:r>
      <w:instrText>PAGE</w:instrText>
    </w:r>
    <w:r>
      <w:fldChar w:fldCharType="separate"/>
    </w:r>
    <w:r>
      <w:rPr>
        <w:noProof/>
      </w:rPr>
      <w:t>1</w:t>
    </w:r>
    <w:r>
      <w:fldChar w:fldCharType="end"/>
    </w:r>
    <w:r>
      <w:br/>
    </w:r>
  </w:p>
  <w:p w14:paraId="68F21CE0" w14:textId="77777777" w:rsidR="00F03129" w:rsidRDefault="00CF5E4B">
    <w:pPr>
      <w:jc w:val="right"/>
    </w:pPr>
    <w:r>
      <w:t>Word count: 5112</w:t>
    </w:r>
  </w:p>
  <w:p w14:paraId="2B4AAD9F" w14:textId="77777777" w:rsidR="00F03129" w:rsidRDefault="00F0312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525FB"/>
    <w:multiLevelType w:val="hybridMultilevel"/>
    <w:tmpl w:val="ABD80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A425B9"/>
    <w:multiLevelType w:val="hybridMultilevel"/>
    <w:tmpl w:val="6A36FD68"/>
    <w:lvl w:ilvl="0" w:tplc="00B0D0DE">
      <w:numFmt w:val="bullet"/>
      <w:lvlText w:val=""/>
      <w:lvlJc w:val="left"/>
      <w:pPr>
        <w:ind w:left="1440" w:hanging="720"/>
      </w:pPr>
      <w:rPr>
        <w:rFonts w:ascii="Symbol" w:eastAsiaTheme="minorHAnsi" w:hAnsi="Symbol" w:cstheme="minorBidi"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A5E63F2"/>
    <w:multiLevelType w:val="multilevel"/>
    <w:tmpl w:val="B64AB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E149B3"/>
    <w:multiLevelType w:val="multilevel"/>
    <w:tmpl w:val="1BE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84C0C"/>
    <w:multiLevelType w:val="multilevel"/>
    <w:tmpl w:val="7174E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565792981">
    <w:abstractNumId w:val="12"/>
  </w:num>
  <w:num w:numId="2" w16cid:durableId="1746297586">
    <w:abstractNumId w:val="15"/>
  </w:num>
  <w:num w:numId="3" w16cid:durableId="439034942">
    <w:abstractNumId w:val="14"/>
  </w:num>
  <w:num w:numId="4" w16cid:durableId="1406027799">
    <w:abstractNumId w:val="16"/>
  </w:num>
  <w:num w:numId="5" w16cid:durableId="1017006153">
    <w:abstractNumId w:val="9"/>
  </w:num>
  <w:num w:numId="6" w16cid:durableId="477915704">
    <w:abstractNumId w:val="8"/>
  </w:num>
  <w:num w:numId="7" w16cid:durableId="643851098">
    <w:abstractNumId w:val="13"/>
  </w:num>
  <w:num w:numId="8" w16cid:durableId="946544338">
    <w:abstractNumId w:val="7"/>
  </w:num>
  <w:num w:numId="9" w16cid:durableId="409887557">
    <w:abstractNumId w:val="6"/>
  </w:num>
  <w:num w:numId="10" w16cid:durableId="1405376431">
    <w:abstractNumId w:val="5"/>
  </w:num>
  <w:num w:numId="11" w16cid:durableId="1622761151">
    <w:abstractNumId w:val="4"/>
  </w:num>
  <w:num w:numId="12" w16cid:durableId="834077335">
    <w:abstractNumId w:val="3"/>
  </w:num>
  <w:num w:numId="13" w16cid:durableId="726296634">
    <w:abstractNumId w:val="2"/>
  </w:num>
  <w:num w:numId="14" w16cid:durableId="111170541">
    <w:abstractNumId w:val="1"/>
  </w:num>
  <w:num w:numId="15" w16cid:durableId="536741143">
    <w:abstractNumId w:val="0"/>
  </w:num>
  <w:num w:numId="16" w16cid:durableId="873156584">
    <w:abstractNumId w:val="10"/>
  </w:num>
  <w:num w:numId="17" w16cid:durableId="355428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129"/>
    <w:rsid w:val="00015F06"/>
    <w:rsid w:val="00043600"/>
    <w:rsid w:val="00072AE6"/>
    <w:rsid w:val="00077F32"/>
    <w:rsid w:val="00092EFC"/>
    <w:rsid w:val="000A6236"/>
    <w:rsid w:val="000E6809"/>
    <w:rsid w:val="00144977"/>
    <w:rsid w:val="001521D0"/>
    <w:rsid w:val="001832D8"/>
    <w:rsid w:val="001B18DD"/>
    <w:rsid w:val="001B5308"/>
    <w:rsid w:val="00274DDB"/>
    <w:rsid w:val="00293363"/>
    <w:rsid w:val="002D45E5"/>
    <w:rsid w:val="002F5FE9"/>
    <w:rsid w:val="00316A51"/>
    <w:rsid w:val="003F6EB8"/>
    <w:rsid w:val="00410120"/>
    <w:rsid w:val="0048082A"/>
    <w:rsid w:val="004A1F89"/>
    <w:rsid w:val="005413E8"/>
    <w:rsid w:val="00580A79"/>
    <w:rsid w:val="00583EEA"/>
    <w:rsid w:val="005869AA"/>
    <w:rsid w:val="0058795F"/>
    <w:rsid w:val="005B1406"/>
    <w:rsid w:val="005C2519"/>
    <w:rsid w:val="005E642A"/>
    <w:rsid w:val="005F0716"/>
    <w:rsid w:val="006E6964"/>
    <w:rsid w:val="006F1EB2"/>
    <w:rsid w:val="00706B05"/>
    <w:rsid w:val="007640F6"/>
    <w:rsid w:val="007901E5"/>
    <w:rsid w:val="007B0A51"/>
    <w:rsid w:val="008256EF"/>
    <w:rsid w:val="008707C4"/>
    <w:rsid w:val="00904D34"/>
    <w:rsid w:val="00910CD6"/>
    <w:rsid w:val="0091727E"/>
    <w:rsid w:val="00917B64"/>
    <w:rsid w:val="00917DC8"/>
    <w:rsid w:val="009446AC"/>
    <w:rsid w:val="00975856"/>
    <w:rsid w:val="009B469A"/>
    <w:rsid w:val="009C2863"/>
    <w:rsid w:val="009E2403"/>
    <w:rsid w:val="00A04F7E"/>
    <w:rsid w:val="00A77BDE"/>
    <w:rsid w:val="00AE38FA"/>
    <w:rsid w:val="00B37477"/>
    <w:rsid w:val="00B7314D"/>
    <w:rsid w:val="00BC28A2"/>
    <w:rsid w:val="00BD362D"/>
    <w:rsid w:val="00BF6DE4"/>
    <w:rsid w:val="00CC4672"/>
    <w:rsid w:val="00CF5E4B"/>
    <w:rsid w:val="00D27A6B"/>
    <w:rsid w:val="00D7719C"/>
    <w:rsid w:val="00D77D4B"/>
    <w:rsid w:val="00DD10B0"/>
    <w:rsid w:val="00E400B2"/>
    <w:rsid w:val="00EA0F52"/>
    <w:rsid w:val="00EA6FF2"/>
    <w:rsid w:val="00F03129"/>
    <w:rsid w:val="00F063F3"/>
    <w:rsid w:val="00F95B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9AB91"/>
  <w15:docId w15:val="{D99580F7-9839-4BAF-9262-B4A0F891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C4"/>
    <w:pPr>
      <w:spacing w:after="200"/>
      <w:jc w:val="left"/>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autoRedefine/>
    <w:uiPriority w:val="9"/>
    <w:qFormat/>
    <w:rsid w:val="008707C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707C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707C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707C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707C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707C4"/>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707C4"/>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707C4"/>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707C4"/>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8707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07C4"/>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1"/>
    <w:uiPriority w:val="11"/>
    <w:qFormat/>
    <w:rsid w:val="008707C4"/>
    <w:pPr>
      <w:numPr>
        <w:ilvl w:val="1"/>
      </w:numPr>
    </w:pPr>
    <w:rPr>
      <w:rFonts w:asciiTheme="majorHAnsi" w:eastAsiaTheme="majorEastAsia" w:hAnsiTheme="majorHAnsi" w:cstheme="majorBidi"/>
      <w:iCs/>
      <w:color w:val="4F81BD" w:themeColor="accent1"/>
      <w:spacing w:val="15"/>
      <w:sz w:val="24"/>
      <w:szCs w:val="24"/>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semiHidden/>
    <w:rsid w:val="008707C4"/>
    <w:rPr>
      <w:sz w:val="16"/>
      <w:szCs w:val="16"/>
    </w:rPr>
  </w:style>
  <w:style w:type="paragraph" w:styleId="BalloonText">
    <w:name w:val="Balloon Text"/>
    <w:basedOn w:val="Normal"/>
    <w:link w:val="BalloonTextChar"/>
    <w:uiPriority w:val="99"/>
    <w:semiHidden/>
    <w:unhideWhenUsed/>
    <w:rsid w:val="00B731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4D"/>
    <w:rPr>
      <w:rFonts w:ascii="Tahoma" w:hAnsi="Tahoma" w:cs="Tahoma"/>
      <w:sz w:val="16"/>
      <w:szCs w:val="16"/>
    </w:rPr>
  </w:style>
  <w:style w:type="paragraph" w:styleId="ListParagraph">
    <w:name w:val="List Paragraph"/>
    <w:uiPriority w:val="34"/>
    <w:qFormat/>
    <w:rsid w:val="008707C4"/>
    <w:pPr>
      <w:spacing w:after="200"/>
      <w:ind w:left="720"/>
      <w:contextualSpacing/>
      <w:jc w:val="left"/>
    </w:pPr>
    <w:rPr>
      <w:rFonts w:asciiTheme="minorHAnsi" w:eastAsiaTheme="minorHAnsi" w:hAnsiTheme="minorHAnsi" w:cstheme="minorBidi"/>
      <w:sz w:val="22"/>
      <w:szCs w:val="22"/>
      <w:lang w:val="en-US" w:eastAsia="en-US"/>
    </w:rPr>
  </w:style>
  <w:style w:type="paragraph" w:styleId="Header">
    <w:name w:val="header"/>
    <w:basedOn w:val="Normal"/>
    <w:link w:val="HeaderChar"/>
    <w:uiPriority w:val="99"/>
    <w:unhideWhenUsed/>
    <w:rsid w:val="00EA0F52"/>
    <w:pPr>
      <w:tabs>
        <w:tab w:val="center" w:pos="4680"/>
        <w:tab w:val="right" w:pos="9360"/>
      </w:tabs>
      <w:spacing w:line="240" w:lineRule="auto"/>
    </w:pPr>
  </w:style>
  <w:style w:type="character" w:customStyle="1" w:styleId="HeaderChar">
    <w:name w:val="Header Char"/>
    <w:basedOn w:val="DefaultParagraphFont"/>
    <w:link w:val="Header"/>
    <w:uiPriority w:val="99"/>
    <w:rsid w:val="00EA0F52"/>
  </w:style>
  <w:style w:type="paragraph" w:styleId="Footer">
    <w:name w:val="footer"/>
    <w:basedOn w:val="Normal"/>
    <w:link w:val="FooterChar"/>
    <w:uiPriority w:val="99"/>
    <w:unhideWhenUsed/>
    <w:rsid w:val="00EA0F52"/>
    <w:pPr>
      <w:tabs>
        <w:tab w:val="center" w:pos="4680"/>
        <w:tab w:val="right" w:pos="9360"/>
      </w:tabs>
      <w:spacing w:line="240" w:lineRule="auto"/>
    </w:pPr>
  </w:style>
  <w:style w:type="character" w:customStyle="1" w:styleId="FooterChar">
    <w:name w:val="Footer Char"/>
    <w:basedOn w:val="DefaultParagraphFont"/>
    <w:link w:val="Footer"/>
    <w:uiPriority w:val="99"/>
    <w:rsid w:val="00EA0F52"/>
  </w:style>
  <w:style w:type="character" w:customStyle="1" w:styleId="Heading7Char">
    <w:name w:val="Heading 7 Char"/>
    <w:basedOn w:val="DefaultParagraphFont"/>
    <w:link w:val="Heading7"/>
    <w:rsid w:val="008707C4"/>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8707C4"/>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8707C4"/>
    <w:rPr>
      <w:rFonts w:asciiTheme="minorHAnsi" w:eastAsia="Times New Roman" w:hAnsiTheme="minorHAnsi"/>
      <w:i/>
      <w:sz w:val="24"/>
      <w:szCs w:val="22"/>
      <w:lang w:val="en-GB" w:eastAsia="en-US" w:bidi="ar-DZ"/>
    </w:rPr>
  </w:style>
  <w:style w:type="paragraph" w:customStyle="1" w:styleId="Abstract">
    <w:name w:val="Abstract"/>
    <w:qFormat/>
    <w:rsid w:val="008707C4"/>
    <w:pPr>
      <w:spacing w:after="200"/>
      <w:ind w:left="720"/>
    </w:pPr>
    <w:rPr>
      <w:rFonts w:ascii="Times New Roman" w:eastAsiaTheme="minorHAnsi" w:hAnsi="Times New Roman" w:cstheme="minorBidi"/>
      <w:szCs w:val="22"/>
      <w:lang w:val="en-US" w:eastAsia="en-US"/>
    </w:rPr>
  </w:style>
  <w:style w:type="paragraph" w:customStyle="1" w:styleId="Affiliation">
    <w:name w:val="Affiliation"/>
    <w:rsid w:val="008707C4"/>
    <w:pPr>
      <w:spacing w:line="360" w:lineRule="exact"/>
      <w:jc w:val="center"/>
    </w:pPr>
    <w:rPr>
      <w:rFonts w:ascii="Times New Roman" w:eastAsia="Times New Roman" w:hAnsi="Times New Roman" w:cs="Times New Roman"/>
      <w:color w:val="E88446"/>
      <w:sz w:val="24"/>
      <w:lang w:val="en-US" w:eastAsia="en-US"/>
    </w:rPr>
  </w:style>
  <w:style w:type="paragraph" w:customStyle="1" w:styleId="Appendix">
    <w:name w:val="Appendix"/>
    <w:link w:val="AppendixChar"/>
    <w:qFormat/>
    <w:rsid w:val="008707C4"/>
    <w:pPr>
      <w:spacing w:before="480" w:after="200"/>
      <w:jc w:val="left"/>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8707C4"/>
    <w:rPr>
      <w:color w:val="auto"/>
      <w:bdr w:val="none" w:sz="0" w:space="0" w:color="auto"/>
      <w:shd w:val="clear" w:color="auto" w:fill="CFBFB1"/>
    </w:rPr>
  </w:style>
  <w:style w:type="character" w:styleId="EndnoteReference">
    <w:name w:val="endnote reference"/>
    <w:basedOn w:val="DefaultParagraphFont"/>
    <w:uiPriority w:val="99"/>
    <w:semiHidden/>
    <w:unhideWhenUsed/>
    <w:rsid w:val="008707C4"/>
    <w:rPr>
      <w:vertAlign w:val="superscript"/>
    </w:rPr>
  </w:style>
  <w:style w:type="paragraph" w:styleId="EndnoteText">
    <w:name w:val="endnote text"/>
    <w:basedOn w:val="Normal"/>
    <w:link w:val="EndnoteTextChar"/>
    <w:uiPriority w:val="99"/>
    <w:semiHidden/>
    <w:unhideWhenUsed/>
    <w:rsid w:val="00870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07C4"/>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8707C4"/>
    <w:rPr>
      <w:color w:val="800080" w:themeColor="followedHyperlink"/>
      <w:u w:val="single"/>
    </w:rPr>
  </w:style>
  <w:style w:type="character" w:styleId="FootnoteReference">
    <w:name w:val="footnote reference"/>
    <w:basedOn w:val="DefaultParagraphFont"/>
    <w:uiPriority w:val="99"/>
    <w:semiHidden/>
    <w:unhideWhenUsed/>
    <w:rsid w:val="008707C4"/>
    <w:rPr>
      <w:vertAlign w:val="superscript"/>
    </w:rPr>
  </w:style>
  <w:style w:type="paragraph" w:customStyle="1" w:styleId="Head1">
    <w:name w:val="Head1"/>
    <w:rsid w:val="008707C4"/>
    <w:pPr>
      <w:spacing w:before="360" w:after="120" w:line="360" w:lineRule="auto"/>
      <w:jc w:val="left"/>
    </w:pPr>
    <w:rPr>
      <w:rFonts w:ascii="Times New Roman" w:eastAsia="Times New Roman" w:hAnsi="Times New Roman" w:cs="Times New Roman"/>
      <w:color w:val="002060"/>
      <w:sz w:val="32"/>
      <w:lang w:val="en-US" w:eastAsia="en-US"/>
    </w:rPr>
  </w:style>
  <w:style w:type="paragraph" w:customStyle="1" w:styleId="Head2">
    <w:name w:val="Head2"/>
    <w:autoRedefine/>
    <w:qFormat/>
    <w:rsid w:val="008707C4"/>
    <w:pPr>
      <w:spacing w:before="240" w:after="120" w:line="360" w:lineRule="auto"/>
      <w:jc w:val="left"/>
    </w:pPr>
    <w:rPr>
      <w:rFonts w:ascii="Times New Roman" w:eastAsia="Times New Roman" w:hAnsi="Times New Roman" w:cs="Times New Roman"/>
      <w:color w:val="943634" w:themeColor="accent2" w:themeShade="BF"/>
      <w:sz w:val="30"/>
      <w:lang w:val="en-US" w:eastAsia="en-US"/>
    </w:rPr>
  </w:style>
  <w:style w:type="paragraph" w:customStyle="1" w:styleId="Head3">
    <w:name w:val="Head3"/>
    <w:autoRedefine/>
    <w:qFormat/>
    <w:rsid w:val="008707C4"/>
    <w:pPr>
      <w:spacing w:before="240" w:after="120" w:line="360" w:lineRule="auto"/>
      <w:jc w:val="left"/>
    </w:pPr>
    <w:rPr>
      <w:rFonts w:ascii="Times New Roman" w:eastAsia="Times New Roman" w:hAnsi="Times New Roman" w:cs="Times New Roman"/>
      <w:color w:val="215868" w:themeColor="accent5" w:themeShade="80"/>
      <w:sz w:val="28"/>
      <w:lang w:val="en-US" w:eastAsia="en-US"/>
    </w:rPr>
  </w:style>
  <w:style w:type="paragraph" w:customStyle="1" w:styleId="Head4">
    <w:name w:val="Head4"/>
    <w:autoRedefine/>
    <w:qFormat/>
    <w:rsid w:val="008707C4"/>
    <w:pPr>
      <w:spacing w:before="240" w:after="120" w:line="360" w:lineRule="auto"/>
      <w:jc w:val="left"/>
    </w:pPr>
    <w:rPr>
      <w:rFonts w:ascii="Times New Roman" w:eastAsia="Times New Roman" w:hAnsi="Times New Roman" w:cs="Times New Roman"/>
      <w:color w:val="0070C0"/>
      <w:sz w:val="24"/>
      <w:lang w:val="en-US" w:eastAsia="en-US"/>
    </w:rPr>
  </w:style>
  <w:style w:type="paragraph" w:customStyle="1" w:styleId="Head5">
    <w:name w:val="Head5"/>
    <w:autoRedefine/>
    <w:qFormat/>
    <w:rsid w:val="008707C4"/>
    <w:pPr>
      <w:spacing w:before="240" w:after="120" w:line="360" w:lineRule="auto"/>
      <w:jc w:val="left"/>
    </w:pPr>
    <w:rPr>
      <w:rFonts w:ascii="Times New Roman" w:eastAsia="Times New Roman" w:hAnsi="Times New Roman" w:cs="Times New Roman"/>
      <w:color w:val="984806" w:themeColor="accent6" w:themeShade="80"/>
      <w:sz w:val="22"/>
      <w:lang w:val="en-US" w:eastAsia="en-US"/>
    </w:rPr>
  </w:style>
  <w:style w:type="character" w:customStyle="1" w:styleId="Heading1Char">
    <w:name w:val="Heading 1 Char"/>
    <w:basedOn w:val="DefaultParagraphFont"/>
    <w:link w:val="Heading1"/>
    <w:uiPriority w:val="9"/>
    <w:rsid w:val="008707C4"/>
    <w:rPr>
      <w:rFonts w:asciiTheme="majorHAnsi" w:eastAsiaTheme="majorEastAsia" w:hAnsiTheme="majorHAnsi" w:cstheme="majorBidi"/>
      <w:b/>
      <w:bCs/>
      <w:sz w:val="28"/>
      <w:szCs w:val="28"/>
      <w:lang w:val="en-US" w:eastAsia="en-US"/>
    </w:rPr>
  </w:style>
  <w:style w:type="character" w:customStyle="1" w:styleId="Heading2Char">
    <w:name w:val="Heading 2 Char"/>
    <w:basedOn w:val="DefaultParagraphFont"/>
    <w:link w:val="Heading2"/>
    <w:uiPriority w:val="9"/>
    <w:rsid w:val="008707C4"/>
    <w:rPr>
      <w:rFonts w:asciiTheme="majorHAnsi" w:eastAsiaTheme="majorEastAsia" w:hAnsiTheme="majorHAnsi" w:cstheme="majorBidi"/>
      <w:b/>
      <w:bCs/>
      <w:sz w:val="26"/>
      <w:szCs w:val="26"/>
      <w:lang w:val="en-US" w:eastAsia="en-US"/>
    </w:rPr>
  </w:style>
  <w:style w:type="character" w:customStyle="1" w:styleId="Heading3Char">
    <w:name w:val="Heading 3 Char"/>
    <w:basedOn w:val="DefaultParagraphFont"/>
    <w:link w:val="Heading3"/>
    <w:uiPriority w:val="9"/>
    <w:rsid w:val="008707C4"/>
    <w:rPr>
      <w:rFonts w:asciiTheme="majorHAnsi" w:eastAsiaTheme="majorEastAsia" w:hAnsiTheme="majorHAnsi" w:cstheme="majorBidi"/>
      <w:b/>
      <w:bCs/>
      <w:sz w:val="22"/>
      <w:szCs w:val="22"/>
      <w:lang w:val="en-US" w:eastAsia="en-US"/>
    </w:rPr>
  </w:style>
  <w:style w:type="paragraph" w:customStyle="1" w:styleId="History">
    <w:name w:val="History"/>
    <w:basedOn w:val="Normal"/>
    <w:autoRedefine/>
    <w:qFormat/>
    <w:rsid w:val="008707C4"/>
    <w:rPr>
      <w:color w:val="C0504D" w:themeColor="accent2"/>
    </w:rPr>
  </w:style>
  <w:style w:type="character" w:styleId="Hyperlink">
    <w:name w:val="Hyperlink"/>
    <w:basedOn w:val="DefaultParagraphFont"/>
    <w:uiPriority w:val="99"/>
    <w:unhideWhenUsed/>
    <w:rsid w:val="008707C4"/>
    <w:rPr>
      <w:color w:val="0000FF" w:themeColor="hyperlink"/>
      <w:u w:val="single"/>
    </w:rPr>
  </w:style>
  <w:style w:type="paragraph" w:customStyle="1" w:styleId="Titledocument">
    <w:name w:val="Title_document"/>
    <w:autoRedefine/>
    <w:qFormat/>
    <w:rsid w:val="008707C4"/>
    <w:pPr>
      <w:spacing w:before="480" w:after="480" w:line="240" w:lineRule="atLeast"/>
      <w:jc w:val="center"/>
    </w:pPr>
    <w:rPr>
      <w:rFonts w:ascii="Times New Roman" w:eastAsia="Times New Roman" w:hAnsi="Times New Roman" w:cs="Times New Roman"/>
      <w:sz w:val="36"/>
      <w:lang w:val="en-US" w:eastAsia="en-US"/>
    </w:rPr>
  </w:style>
  <w:style w:type="paragraph" w:customStyle="1" w:styleId="programCodedisplay">
    <w:name w:val="programCode_display"/>
    <w:basedOn w:val="Normal"/>
    <w:rsid w:val="008707C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707C4"/>
    <w:rPr>
      <w:color w:val="auto"/>
      <w:bdr w:val="none" w:sz="0" w:space="0" w:color="auto"/>
      <w:shd w:val="clear" w:color="auto" w:fill="FFFF49"/>
    </w:rPr>
  </w:style>
  <w:style w:type="paragraph" w:customStyle="1" w:styleId="RectoRRH">
    <w:name w:val="Recto_(RRH)"/>
    <w:autoRedefine/>
    <w:qFormat/>
    <w:rsid w:val="008707C4"/>
    <w:pPr>
      <w:spacing w:before="120" w:after="480" w:line="240" w:lineRule="auto"/>
      <w:jc w:val="right"/>
    </w:pPr>
    <w:rPr>
      <w:rFonts w:ascii="Times New Roman" w:eastAsia="Times New Roman" w:hAnsi="Times New Roman" w:cs="Times New Roman"/>
      <w:lang w:val="en-US" w:eastAsia="en-US"/>
    </w:rPr>
  </w:style>
  <w:style w:type="character" w:customStyle="1" w:styleId="URL">
    <w:name w:val="URL"/>
    <w:basedOn w:val="DefaultParagraphFont"/>
    <w:uiPriority w:val="1"/>
    <w:qFormat/>
    <w:rsid w:val="008707C4"/>
    <w:rPr>
      <w:color w:val="auto"/>
      <w:bdr w:val="none" w:sz="0" w:space="0" w:color="auto"/>
      <w:shd w:val="clear" w:color="auto" w:fill="FF3300"/>
    </w:rPr>
  </w:style>
  <w:style w:type="paragraph" w:customStyle="1" w:styleId="VersoLRH">
    <w:name w:val="Verso_(LRH)"/>
    <w:autoRedefine/>
    <w:qFormat/>
    <w:rsid w:val="008707C4"/>
    <w:pPr>
      <w:spacing w:before="120" w:after="480" w:line="240" w:lineRule="auto"/>
      <w:jc w:val="left"/>
    </w:pPr>
    <w:rPr>
      <w:rFonts w:ascii="Times New Roman" w:eastAsia="Times New Roman" w:hAnsi="Times New Roman" w:cs="Times New Roman"/>
      <w:lang w:val="en-US" w:eastAsia="en-US"/>
    </w:rPr>
  </w:style>
  <w:style w:type="character" w:customStyle="1" w:styleId="Volume">
    <w:name w:val="Volume"/>
    <w:basedOn w:val="DefaultParagraphFont"/>
    <w:uiPriority w:val="1"/>
    <w:qFormat/>
    <w:rsid w:val="008707C4"/>
    <w:rPr>
      <w:color w:val="auto"/>
      <w:bdr w:val="none" w:sz="0" w:space="0" w:color="auto"/>
      <w:shd w:val="clear" w:color="auto" w:fill="FFCC66"/>
    </w:rPr>
  </w:style>
  <w:style w:type="character" w:customStyle="1" w:styleId="Heading4Char">
    <w:name w:val="Heading 4 Char"/>
    <w:basedOn w:val="DefaultParagraphFont"/>
    <w:link w:val="Heading4"/>
    <w:uiPriority w:val="9"/>
    <w:rsid w:val="008707C4"/>
    <w:rPr>
      <w:rFonts w:asciiTheme="majorHAnsi" w:eastAsiaTheme="majorEastAsia" w:hAnsiTheme="majorHAnsi" w:cstheme="majorBidi"/>
      <w:bCs/>
      <w:iCs/>
      <w:sz w:val="22"/>
      <w:szCs w:val="22"/>
      <w:lang w:val="en-US" w:eastAsia="en-US"/>
    </w:rPr>
  </w:style>
  <w:style w:type="character" w:customStyle="1" w:styleId="Heading5Char">
    <w:name w:val="Heading 5 Char"/>
    <w:basedOn w:val="DefaultParagraphFont"/>
    <w:link w:val="Heading5"/>
    <w:uiPriority w:val="9"/>
    <w:rsid w:val="008707C4"/>
    <w:rPr>
      <w:rFonts w:asciiTheme="majorHAnsi" w:eastAsiaTheme="majorEastAsia" w:hAnsiTheme="majorHAnsi" w:cstheme="majorBidi"/>
      <w:b/>
      <w:szCs w:val="22"/>
      <w:lang w:val="en-US" w:eastAsia="en-US"/>
    </w:rPr>
  </w:style>
  <w:style w:type="character" w:customStyle="1" w:styleId="Heading6Char">
    <w:name w:val="Heading 6 Char"/>
    <w:basedOn w:val="DefaultParagraphFont"/>
    <w:link w:val="Heading6"/>
    <w:rsid w:val="008707C4"/>
    <w:rPr>
      <w:rFonts w:asciiTheme="minorHAnsi" w:eastAsia="Times New Roman" w:hAnsiTheme="minorHAnsi" w:cstheme="minorBidi"/>
      <w:bCs/>
      <w:sz w:val="24"/>
      <w:szCs w:val="22"/>
      <w:lang w:val="en-GB" w:eastAsia="en-US" w:bidi="ar-DZ"/>
    </w:rPr>
  </w:style>
  <w:style w:type="character" w:customStyle="1" w:styleId="Pages">
    <w:name w:val="Pages"/>
    <w:basedOn w:val="DefaultParagraphFont"/>
    <w:uiPriority w:val="1"/>
    <w:qFormat/>
    <w:rsid w:val="008707C4"/>
    <w:rPr>
      <w:color w:val="auto"/>
      <w:bdr w:val="none" w:sz="0" w:space="0" w:color="auto"/>
      <w:shd w:val="clear" w:color="auto" w:fill="D279FF"/>
    </w:rPr>
  </w:style>
  <w:style w:type="character" w:customStyle="1" w:styleId="Degree">
    <w:name w:val="Degree"/>
    <w:basedOn w:val="DefaultParagraphFont"/>
    <w:uiPriority w:val="1"/>
    <w:qFormat/>
    <w:rsid w:val="008707C4"/>
    <w:rPr>
      <w:color w:val="auto"/>
      <w:bdr w:val="none" w:sz="0" w:space="0" w:color="auto"/>
      <w:shd w:val="clear" w:color="auto" w:fill="00C400"/>
    </w:rPr>
  </w:style>
  <w:style w:type="character" w:customStyle="1" w:styleId="Role">
    <w:name w:val="Role"/>
    <w:basedOn w:val="DefaultParagraphFont"/>
    <w:uiPriority w:val="1"/>
    <w:qFormat/>
    <w:rsid w:val="008707C4"/>
    <w:rPr>
      <w:color w:val="92D050"/>
    </w:rPr>
  </w:style>
  <w:style w:type="paragraph" w:customStyle="1" w:styleId="AbsHead">
    <w:name w:val="AbsHead"/>
    <w:link w:val="AbsHeadChar"/>
    <w:autoRedefine/>
    <w:qFormat/>
    <w:rsid w:val="008707C4"/>
    <w:pPr>
      <w:spacing w:before="240" w:after="200"/>
      <w:jc w:val="left"/>
    </w:pPr>
    <w:rPr>
      <w:rFonts w:ascii="Times New Roman" w:eastAsiaTheme="minorHAnsi" w:hAnsi="Times New Roman" w:cstheme="minorBidi"/>
      <w:color w:val="4F81BD" w:themeColor="accent1"/>
      <w:sz w:val="28"/>
      <w:szCs w:val="22"/>
      <w:lang w:val="fr-FR" w:eastAsia="en-US"/>
    </w:rPr>
  </w:style>
  <w:style w:type="character" w:customStyle="1" w:styleId="AbsHeadChar">
    <w:name w:val="AbsHead Char"/>
    <w:basedOn w:val="DefaultParagraphFont"/>
    <w:link w:val="AbsHead"/>
    <w:rsid w:val="008707C4"/>
    <w:rPr>
      <w:rFonts w:ascii="Times New Roman" w:eastAsiaTheme="minorHAnsi" w:hAnsi="Times New Roman" w:cstheme="minorBidi"/>
      <w:color w:val="4F81BD" w:themeColor="accent1"/>
      <w:sz w:val="28"/>
      <w:szCs w:val="22"/>
      <w:lang w:val="fr-FR" w:eastAsia="en-US"/>
    </w:rPr>
  </w:style>
  <w:style w:type="character" w:customStyle="1" w:styleId="AcceptedDate">
    <w:name w:val="AcceptedDate"/>
    <w:basedOn w:val="DefaultParagraphFont"/>
    <w:uiPriority w:val="1"/>
    <w:qFormat/>
    <w:rsid w:val="008707C4"/>
    <w:rPr>
      <w:color w:val="FF0000"/>
    </w:rPr>
  </w:style>
  <w:style w:type="paragraph" w:customStyle="1" w:styleId="AckHead">
    <w:name w:val="AckHead"/>
    <w:link w:val="AckHeadChar"/>
    <w:autoRedefine/>
    <w:qFormat/>
    <w:rsid w:val="008707C4"/>
    <w:pPr>
      <w:spacing w:after="200"/>
      <w:jc w:val="left"/>
    </w:pPr>
    <w:rPr>
      <w:rFonts w:ascii="Times New Roman" w:eastAsiaTheme="minorHAnsi" w:hAnsi="Times New Roman" w:cstheme="minorBidi"/>
      <w:color w:val="1F497D" w:themeColor="text2"/>
      <w:sz w:val="28"/>
      <w:szCs w:val="22"/>
      <w:lang w:val="en-US" w:eastAsia="en-US"/>
    </w:rPr>
  </w:style>
  <w:style w:type="character" w:customStyle="1" w:styleId="AckHeadChar">
    <w:name w:val="AckHead Char"/>
    <w:basedOn w:val="DefaultParagraphFont"/>
    <w:link w:val="AckHead"/>
    <w:rsid w:val="008707C4"/>
    <w:rPr>
      <w:rFonts w:ascii="Times New Roman" w:eastAsiaTheme="minorHAnsi" w:hAnsi="Times New Roman" w:cstheme="minorBidi"/>
      <w:color w:val="1F497D" w:themeColor="text2"/>
      <w:sz w:val="28"/>
      <w:szCs w:val="22"/>
      <w:lang w:val="en-US" w:eastAsia="en-US"/>
    </w:rPr>
  </w:style>
  <w:style w:type="paragraph" w:customStyle="1" w:styleId="AckPara">
    <w:name w:val="AckPara"/>
    <w:autoRedefine/>
    <w:qFormat/>
    <w:rsid w:val="008707C4"/>
    <w:pPr>
      <w:spacing w:after="200"/>
      <w:jc w:val="left"/>
    </w:pPr>
    <w:rPr>
      <w:rFonts w:ascii="Times New Roman" w:eastAsiaTheme="minorHAnsi" w:hAnsi="Times New Roman" w:cstheme="minorBidi"/>
      <w:color w:val="0F243E" w:themeColor="text2" w:themeShade="80"/>
      <w:sz w:val="22"/>
      <w:szCs w:val="22"/>
      <w:lang w:val="en-US" w:eastAsia="en-US"/>
    </w:rPr>
  </w:style>
  <w:style w:type="character" w:customStyle="1" w:styleId="AppendixChar">
    <w:name w:val="Appendix Char"/>
    <w:basedOn w:val="DefaultParagraphFont"/>
    <w:link w:val="Appendix"/>
    <w:rsid w:val="008707C4"/>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8707C4"/>
    <w:pPr>
      <w:spacing w:after="200"/>
      <w:jc w:val="left"/>
    </w:pPr>
    <w:rPr>
      <w:rFonts w:ascii="Times New Roman" w:eastAsiaTheme="minorHAnsi" w:hAnsi="Times New Roman" w:cstheme="minorBidi"/>
      <w:color w:val="4F81BD" w:themeColor="accent1"/>
      <w:sz w:val="32"/>
      <w:szCs w:val="22"/>
      <w:lang w:val="en-US" w:eastAsia="en-US"/>
    </w:rPr>
  </w:style>
  <w:style w:type="paragraph" w:customStyle="1" w:styleId="AppendixH2">
    <w:name w:val="AppendixH2"/>
    <w:qFormat/>
    <w:rsid w:val="008707C4"/>
    <w:pPr>
      <w:autoSpaceDE w:val="0"/>
      <w:autoSpaceDN w:val="0"/>
      <w:adjustRightInd w:val="0"/>
      <w:spacing w:line="240" w:lineRule="auto"/>
      <w:jc w:val="left"/>
    </w:pPr>
    <w:rPr>
      <w:rFonts w:ascii="Times New Roman" w:eastAsiaTheme="minorHAnsi" w:hAnsi="Times New Roman" w:cs="Courier New"/>
      <w:color w:val="0070C0"/>
      <w:sz w:val="24"/>
      <w:szCs w:val="24"/>
      <w:lang w:val="en-US" w:eastAsia="en-US"/>
    </w:rPr>
  </w:style>
  <w:style w:type="paragraph" w:customStyle="1" w:styleId="AppendixH3">
    <w:name w:val="AppendixH3"/>
    <w:qFormat/>
    <w:rsid w:val="008707C4"/>
    <w:pPr>
      <w:autoSpaceDE w:val="0"/>
      <w:autoSpaceDN w:val="0"/>
      <w:adjustRightInd w:val="0"/>
      <w:spacing w:line="240" w:lineRule="auto"/>
      <w:jc w:val="left"/>
    </w:pPr>
    <w:rPr>
      <w:rFonts w:ascii="Times New Roman" w:eastAsiaTheme="minorHAnsi" w:hAnsi="Times New Roman" w:cs="Courier New"/>
      <w:color w:val="4F81BD" w:themeColor="accent1"/>
      <w:sz w:val="22"/>
      <w:szCs w:val="24"/>
      <w:lang w:val="en-US" w:eastAsia="en-US"/>
    </w:rPr>
  </w:style>
  <w:style w:type="character" w:customStyle="1" w:styleId="ArticleTitle">
    <w:name w:val="ArticleTitle"/>
    <w:basedOn w:val="DefaultParagraphFont"/>
    <w:uiPriority w:val="1"/>
    <w:qFormat/>
    <w:rsid w:val="008707C4"/>
    <w:rPr>
      <w:color w:val="auto"/>
      <w:bdr w:val="none" w:sz="0" w:space="0" w:color="auto"/>
      <w:shd w:val="clear" w:color="auto" w:fill="CCCCFF"/>
    </w:rPr>
  </w:style>
  <w:style w:type="paragraph" w:customStyle="1" w:styleId="AuthNotes">
    <w:name w:val="AuthNotes"/>
    <w:qFormat/>
    <w:rsid w:val="008707C4"/>
    <w:pPr>
      <w:spacing w:after="200"/>
      <w:jc w:val="left"/>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8707C4"/>
    <w:rPr>
      <w:color w:val="8064A2" w:themeColor="accent4"/>
    </w:rPr>
  </w:style>
  <w:style w:type="paragraph" w:customStyle="1" w:styleId="Authors">
    <w:name w:val="Authors"/>
    <w:link w:val="AuthorsChar"/>
    <w:autoRedefine/>
    <w:qFormat/>
    <w:rsid w:val="008707C4"/>
    <w:pPr>
      <w:spacing w:before="360" w:after="200"/>
      <w:jc w:val="left"/>
    </w:pPr>
    <w:rPr>
      <w:rFonts w:asciiTheme="minorHAnsi" w:eastAsiaTheme="minorHAnsi" w:hAnsiTheme="minorHAnsi" w:cstheme="minorBidi"/>
      <w:color w:val="0070C0"/>
      <w:sz w:val="24"/>
      <w:szCs w:val="22"/>
      <w:lang w:val="en-US" w:eastAsia="en-US"/>
    </w:rPr>
  </w:style>
  <w:style w:type="character" w:customStyle="1" w:styleId="AuthorsChar">
    <w:name w:val="Authors Char"/>
    <w:basedOn w:val="DefaultParagraphFont"/>
    <w:link w:val="Authors"/>
    <w:rsid w:val="008707C4"/>
    <w:rPr>
      <w:rFonts w:asciiTheme="minorHAnsi" w:eastAsiaTheme="minorHAnsi" w:hAnsiTheme="minorHAnsi" w:cstheme="minorBidi"/>
      <w:color w:val="0070C0"/>
      <w:sz w:val="24"/>
      <w:szCs w:val="22"/>
      <w:lang w:val="en-US" w:eastAsia="en-US"/>
    </w:rPr>
  </w:style>
  <w:style w:type="character" w:customStyle="1" w:styleId="BookTitle">
    <w:name w:val="BookTitle"/>
    <w:basedOn w:val="DefaultParagraphFont"/>
    <w:uiPriority w:val="1"/>
    <w:qFormat/>
    <w:rsid w:val="008707C4"/>
    <w:rPr>
      <w:color w:val="auto"/>
      <w:bdr w:val="none" w:sz="0" w:space="0" w:color="auto"/>
      <w:shd w:val="clear" w:color="auto" w:fill="FFD9B3"/>
    </w:rPr>
  </w:style>
  <w:style w:type="paragraph" w:customStyle="1" w:styleId="BoxText">
    <w:name w:val="BoxText"/>
    <w:qFormat/>
    <w:rsid w:val="008707C4"/>
    <w:pPr>
      <w:spacing w:after="200"/>
      <w:jc w:val="left"/>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8707C4"/>
    <w:rPr>
      <w:rFonts w:asciiTheme="majorHAnsi" w:hAnsiTheme="majorHAnsi" w:cs="Times New Roman"/>
      <w:sz w:val="24"/>
      <w:szCs w:val="24"/>
    </w:rPr>
  </w:style>
  <w:style w:type="character" w:customStyle="1" w:styleId="City">
    <w:name w:val="City"/>
    <w:basedOn w:val="DefaultParagraphFont"/>
    <w:uiPriority w:val="1"/>
    <w:qFormat/>
    <w:rsid w:val="008707C4"/>
    <w:rPr>
      <w:color w:val="auto"/>
      <w:bdr w:val="none" w:sz="0" w:space="0" w:color="auto"/>
      <w:shd w:val="clear" w:color="auto" w:fill="66FFFF"/>
    </w:rPr>
  </w:style>
  <w:style w:type="character" w:customStyle="1" w:styleId="Collab">
    <w:name w:val="Collab"/>
    <w:basedOn w:val="DefaultParagraphFont"/>
    <w:uiPriority w:val="1"/>
    <w:qFormat/>
    <w:rsid w:val="008707C4"/>
    <w:rPr>
      <w:color w:val="auto"/>
      <w:bdr w:val="none" w:sz="0" w:space="0" w:color="auto"/>
      <w:shd w:val="clear" w:color="auto" w:fill="5F5F5F"/>
    </w:rPr>
  </w:style>
  <w:style w:type="character" w:customStyle="1" w:styleId="ConfDate">
    <w:name w:val="ConfDate"/>
    <w:basedOn w:val="DefaultParagraphFont"/>
    <w:uiPriority w:val="1"/>
    <w:rsid w:val="008707C4"/>
    <w:rPr>
      <w:rFonts w:ascii="Times New Roman" w:hAnsi="Times New Roman"/>
      <w:color w:val="FF0066"/>
      <w:sz w:val="20"/>
    </w:rPr>
  </w:style>
  <w:style w:type="character" w:customStyle="1" w:styleId="ConfLoc">
    <w:name w:val="ConfLoc"/>
    <w:basedOn w:val="DefaultParagraphFont"/>
    <w:uiPriority w:val="1"/>
    <w:rsid w:val="008707C4"/>
    <w:rPr>
      <w:color w:val="003300"/>
      <w:bdr w:val="none" w:sz="0" w:space="0" w:color="auto"/>
      <w:shd w:val="clear" w:color="auto" w:fill="9999FF"/>
    </w:rPr>
  </w:style>
  <w:style w:type="character" w:customStyle="1" w:styleId="ConfName">
    <w:name w:val="ConfName"/>
    <w:basedOn w:val="DefaultParagraphFont"/>
    <w:uiPriority w:val="1"/>
    <w:qFormat/>
    <w:rsid w:val="008707C4"/>
    <w:rPr>
      <w:color w:val="15BDBD"/>
    </w:rPr>
  </w:style>
  <w:style w:type="paragraph" w:customStyle="1" w:styleId="Correspondence">
    <w:name w:val="Correspondence"/>
    <w:basedOn w:val="Normal"/>
    <w:link w:val="CorrespondenceChar"/>
    <w:autoRedefine/>
    <w:qFormat/>
    <w:rsid w:val="008707C4"/>
    <w:rPr>
      <w:color w:val="215868" w:themeColor="accent5" w:themeShade="80"/>
    </w:rPr>
  </w:style>
  <w:style w:type="character" w:customStyle="1" w:styleId="CorrespondenceChar">
    <w:name w:val="Correspondence Char"/>
    <w:basedOn w:val="DefaultParagraphFont"/>
    <w:link w:val="Correspondence"/>
    <w:rsid w:val="008707C4"/>
    <w:rPr>
      <w:rFonts w:asciiTheme="minorHAnsi" w:eastAsiaTheme="minorHAnsi" w:hAnsiTheme="minorHAnsi" w:cstheme="minorBidi"/>
      <w:color w:val="215868" w:themeColor="accent5" w:themeShade="80"/>
      <w:sz w:val="22"/>
      <w:szCs w:val="22"/>
      <w:lang w:val="en-US" w:eastAsia="en-US"/>
    </w:rPr>
  </w:style>
  <w:style w:type="character" w:customStyle="1" w:styleId="Country">
    <w:name w:val="Country"/>
    <w:basedOn w:val="DefaultParagraphFont"/>
    <w:uiPriority w:val="1"/>
    <w:qFormat/>
    <w:rsid w:val="008707C4"/>
    <w:rPr>
      <w:color w:val="auto"/>
      <w:bdr w:val="none" w:sz="0" w:space="0" w:color="auto"/>
      <w:shd w:val="clear" w:color="auto" w:fill="00A5E0"/>
    </w:rPr>
  </w:style>
  <w:style w:type="paragraph" w:customStyle="1" w:styleId="DefItem">
    <w:name w:val="DefItem"/>
    <w:basedOn w:val="Normal"/>
    <w:autoRedefine/>
    <w:qFormat/>
    <w:rsid w:val="008707C4"/>
    <w:pPr>
      <w:spacing w:after="80"/>
      <w:ind w:left="720"/>
    </w:pPr>
    <w:rPr>
      <w:color w:val="632423" w:themeColor="accent2" w:themeShade="80"/>
    </w:rPr>
  </w:style>
  <w:style w:type="paragraph" w:customStyle="1" w:styleId="DisplayFormula">
    <w:name w:val="DisplayFormula"/>
    <w:basedOn w:val="Normal"/>
    <w:link w:val="DisplayFormulaChar"/>
    <w:qFormat/>
    <w:rsid w:val="008707C4"/>
    <w:pPr>
      <w:ind w:left="720"/>
    </w:pPr>
    <w:rPr>
      <w:color w:val="632423" w:themeColor="accent2" w:themeShade="80"/>
    </w:rPr>
  </w:style>
  <w:style w:type="character" w:customStyle="1" w:styleId="DisplayFormulaChar">
    <w:name w:val="DisplayFormula Char"/>
    <w:basedOn w:val="DefaultParagraphFont"/>
    <w:link w:val="DisplayFormula"/>
    <w:rsid w:val="008707C4"/>
    <w:rPr>
      <w:rFonts w:asciiTheme="minorHAnsi" w:eastAsiaTheme="minorHAnsi" w:hAnsiTheme="minorHAnsi" w:cstheme="minorBidi"/>
      <w:color w:val="632423" w:themeColor="accent2" w:themeShade="80"/>
      <w:sz w:val="22"/>
      <w:szCs w:val="22"/>
      <w:lang w:val="en-US" w:eastAsia="en-US"/>
    </w:rPr>
  </w:style>
  <w:style w:type="character" w:customStyle="1" w:styleId="EdFirstName">
    <w:name w:val="EdFirstName"/>
    <w:basedOn w:val="DefaultParagraphFont"/>
    <w:uiPriority w:val="1"/>
    <w:qFormat/>
    <w:rsid w:val="008707C4"/>
    <w:rPr>
      <w:color w:val="auto"/>
      <w:bdr w:val="none" w:sz="0" w:space="0" w:color="auto"/>
      <w:shd w:val="clear" w:color="auto" w:fill="FFD1E8"/>
    </w:rPr>
  </w:style>
  <w:style w:type="character" w:customStyle="1" w:styleId="Edition">
    <w:name w:val="Edition"/>
    <w:basedOn w:val="DefaultParagraphFont"/>
    <w:uiPriority w:val="1"/>
    <w:qFormat/>
    <w:rsid w:val="008707C4"/>
    <w:rPr>
      <w:color w:val="auto"/>
      <w:bdr w:val="none" w:sz="0" w:space="0" w:color="auto"/>
      <w:shd w:val="clear" w:color="auto" w:fill="9999FF"/>
    </w:rPr>
  </w:style>
  <w:style w:type="character" w:customStyle="1" w:styleId="EdSurname">
    <w:name w:val="EdSurname"/>
    <w:basedOn w:val="DefaultParagraphFont"/>
    <w:uiPriority w:val="1"/>
    <w:qFormat/>
    <w:rsid w:val="008707C4"/>
    <w:rPr>
      <w:color w:val="auto"/>
      <w:bdr w:val="none" w:sz="0" w:space="0" w:color="auto"/>
      <w:shd w:val="clear" w:color="auto" w:fill="FF95CA"/>
    </w:rPr>
  </w:style>
  <w:style w:type="character" w:customStyle="1" w:styleId="Email">
    <w:name w:val="Email"/>
    <w:basedOn w:val="DefaultParagraphFont"/>
    <w:uiPriority w:val="1"/>
    <w:qFormat/>
    <w:rsid w:val="008707C4"/>
    <w:rPr>
      <w:color w:val="0808B8"/>
    </w:rPr>
  </w:style>
  <w:style w:type="character" w:customStyle="1" w:styleId="Fax">
    <w:name w:val="Fax"/>
    <w:basedOn w:val="DefaultParagraphFont"/>
    <w:uiPriority w:val="1"/>
    <w:qFormat/>
    <w:rsid w:val="008707C4"/>
    <w:rPr>
      <w:color w:val="C00000"/>
    </w:rPr>
  </w:style>
  <w:style w:type="paragraph" w:customStyle="1" w:styleId="FigNote">
    <w:name w:val="FigNote"/>
    <w:basedOn w:val="TableFootnote"/>
    <w:qFormat/>
    <w:rsid w:val="008707C4"/>
  </w:style>
  <w:style w:type="paragraph" w:customStyle="1" w:styleId="FigureCaption">
    <w:name w:val="FigureCaption"/>
    <w:link w:val="FigureCaptionChar"/>
    <w:autoRedefine/>
    <w:qFormat/>
    <w:rsid w:val="008707C4"/>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FigureCaptionChar">
    <w:name w:val="FigureCaption Char"/>
    <w:basedOn w:val="DefaultParagraphFont"/>
    <w:link w:val="FigureCaption"/>
    <w:rsid w:val="008707C4"/>
    <w:rPr>
      <w:rFonts w:ascii="Times New Roman" w:eastAsiaTheme="minorHAnsi" w:hAnsi="Times New Roman" w:cstheme="minorBidi"/>
      <w:color w:val="0070C0"/>
      <w:sz w:val="24"/>
      <w:szCs w:val="22"/>
      <w:lang w:val="en-US" w:eastAsia="en-US"/>
    </w:rPr>
  </w:style>
  <w:style w:type="character" w:customStyle="1" w:styleId="FirstName">
    <w:name w:val="FirstName"/>
    <w:basedOn w:val="DefaultParagraphFont"/>
    <w:uiPriority w:val="1"/>
    <w:qFormat/>
    <w:rsid w:val="008707C4"/>
    <w:rPr>
      <w:color w:val="auto"/>
      <w:bdr w:val="none" w:sz="0" w:space="0" w:color="auto"/>
      <w:shd w:val="clear" w:color="auto" w:fill="DDDDDD"/>
    </w:rPr>
  </w:style>
  <w:style w:type="character" w:customStyle="1" w:styleId="focus">
    <w:name w:val="focus"/>
    <w:basedOn w:val="DefaultParagraphFont"/>
    <w:rsid w:val="008707C4"/>
  </w:style>
  <w:style w:type="paragraph" w:customStyle="1" w:styleId="GlossaryHead">
    <w:name w:val="GlossaryHead"/>
    <w:basedOn w:val="Head1"/>
    <w:qFormat/>
    <w:rsid w:val="008707C4"/>
    <w:rPr>
      <w:rFonts w:asciiTheme="majorHAnsi" w:hAnsiTheme="majorHAnsi"/>
      <w:color w:val="943634" w:themeColor="accent2" w:themeShade="BF"/>
      <w:sz w:val="28"/>
    </w:rPr>
  </w:style>
  <w:style w:type="character" w:customStyle="1" w:styleId="Issue">
    <w:name w:val="Issue"/>
    <w:basedOn w:val="DefaultParagraphFont"/>
    <w:uiPriority w:val="1"/>
    <w:qFormat/>
    <w:rsid w:val="008707C4"/>
    <w:rPr>
      <w:color w:val="auto"/>
      <w:bdr w:val="none" w:sz="0" w:space="0" w:color="auto"/>
      <w:shd w:val="clear" w:color="auto" w:fill="C8BE84"/>
    </w:rPr>
  </w:style>
  <w:style w:type="character" w:customStyle="1" w:styleId="JournalTitle">
    <w:name w:val="JournalTitle"/>
    <w:basedOn w:val="DefaultParagraphFont"/>
    <w:uiPriority w:val="1"/>
    <w:qFormat/>
    <w:rsid w:val="008707C4"/>
    <w:rPr>
      <w:color w:val="auto"/>
      <w:bdr w:val="none" w:sz="0" w:space="0" w:color="auto"/>
      <w:shd w:val="clear" w:color="auto" w:fill="CCFF99"/>
    </w:rPr>
  </w:style>
  <w:style w:type="paragraph" w:customStyle="1" w:styleId="KeyWordHead">
    <w:name w:val="KeyWordHead"/>
    <w:basedOn w:val="Normal"/>
    <w:autoRedefine/>
    <w:qFormat/>
    <w:rsid w:val="008707C4"/>
    <w:rPr>
      <w:color w:val="4F81BD" w:themeColor="accent1"/>
      <w:sz w:val="28"/>
    </w:rPr>
  </w:style>
  <w:style w:type="paragraph" w:customStyle="1" w:styleId="KeyWords">
    <w:name w:val="KeyWords"/>
    <w:basedOn w:val="Normal"/>
    <w:qFormat/>
    <w:rsid w:val="008707C4"/>
    <w:pPr>
      <w:ind w:left="720"/>
    </w:pPr>
    <w:rPr>
      <w:color w:val="244061" w:themeColor="accent1" w:themeShade="80"/>
      <w:sz w:val="20"/>
    </w:rPr>
  </w:style>
  <w:style w:type="character" w:customStyle="1" w:styleId="Label">
    <w:name w:val="Label"/>
    <w:basedOn w:val="DefaultParagraphFont"/>
    <w:uiPriority w:val="1"/>
    <w:qFormat/>
    <w:rsid w:val="008707C4"/>
    <w:rPr>
      <w:b w:val="0"/>
      <w:color w:val="0070C0"/>
    </w:rPr>
  </w:style>
  <w:style w:type="character" w:customStyle="1" w:styleId="MiscDate">
    <w:name w:val="MiscDate"/>
    <w:basedOn w:val="DefaultParagraphFont"/>
    <w:uiPriority w:val="1"/>
    <w:qFormat/>
    <w:rsid w:val="008707C4"/>
    <w:rPr>
      <w:color w:val="7030A0"/>
    </w:rPr>
  </w:style>
  <w:style w:type="character" w:customStyle="1" w:styleId="name-alternative">
    <w:name w:val="name-alternative"/>
    <w:basedOn w:val="DefaultParagraphFont"/>
    <w:uiPriority w:val="1"/>
    <w:qFormat/>
    <w:rsid w:val="008707C4"/>
    <w:rPr>
      <w:color w:val="0D0D0D" w:themeColor="text1" w:themeTint="F2"/>
    </w:rPr>
  </w:style>
  <w:style w:type="paragraph" w:customStyle="1" w:styleId="NomenclatureHead">
    <w:name w:val="NomenclatureHead"/>
    <w:basedOn w:val="Normal"/>
    <w:qFormat/>
    <w:rsid w:val="008707C4"/>
    <w:rPr>
      <w:rFonts w:asciiTheme="majorHAnsi" w:hAnsiTheme="majorHAnsi"/>
      <w:color w:val="943634" w:themeColor="accent2" w:themeShade="BF"/>
      <w:sz w:val="28"/>
    </w:rPr>
  </w:style>
  <w:style w:type="character" w:customStyle="1" w:styleId="OrgDiv">
    <w:name w:val="OrgDiv"/>
    <w:basedOn w:val="DefaultParagraphFont"/>
    <w:uiPriority w:val="1"/>
    <w:qFormat/>
    <w:rsid w:val="008707C4"/>
    <w:rPr>
      <w:color w:val="548DD4" w:themeColor="text2" w:themeTint="99"/>
    </w:rPr>
  </w:style>
  <w:style w:type="character" w:customStyle="1" w:styleId="OrgName">
    <w:name w:val="OrgName"/>
    <w:basedOn w:val="DefaultParagraphFont"/>
    <w:uiPriority w:val="1"/>
    <w:qFormat/>
    <w:rsid w:val="008707C4"/>
    <w:rPr>
      <w:color w:val="17365D" w:themeColor="text2" w:themeShade="BF"/>
    </w:rPr>
  </w:style>
  <w:style w:type="paragraph" w:customStyle="1" w:styleId="Para">
    <w:name w:val="Para"/>
    <w:rsid w:val="008707C4"/>
    <w:pPr>
      <w:spacing w:after="200"/>
      <w:ind w:firstLine="567"/>
      <w:jc w:val="left"/>
    </w:pPr>
    <w:rPr>
      <w:rFonts w:ascii="Times New Roman" w:eastAsiaTheme="minorHAnsi" w:hAnsi="Times New Roman" w:cstheme="minorBidi"/>
      <w:szCs w:val="22"/>
      <w:lang w:val="en-US" w:eastAsia="en-US"/>
    </w:rPr>
  </w:style>
  <w:style w:type="character" w:customStyle="1" w:styleId="PatentNum">
    <w:name w:val="PatentNum"/>
    <w:basedOn w:val="DefaultParagraphFont"/>
    <w:uiPriority w:val="1"/>
    <w:qFormat/>
    <w:rsid w:val="008707C4"/>
    <w:rPr>
      <w:color w:val="0000FF"/>
    </w:rPr>
  </w:style>
  <w:style w:type="character" w:customStyle="1" w:styleId="Phone">
    <w:name w:val="Phone"/>
    <w:basedOn w:val="DefaultParagraphFont"/>
    <w:uiPriority w:val="1"/>
    <w:qFormat/>
    <w:rsid w:val="008707C4"/>
    <w:rPr>
      <w:color w:val="A0502C"/>
    </w:rPr>
  </w:style>
  <w:style w:type="character" w:customStyle="1" w:styleId="PinCode">
    <w:name w:val="PinCode"/>
    <w:basedOn w:val="DefaultParagraphFont"/>
    <w:uiPriority w:val="1"/>
    <w:qFormat/>
    <w:rsid w:val="008707C4"/>
    <w:rPr>
      <w:color w:val="808000"/>
    </w:rPr>
  </w:style>
  <w:style w:type="character" w:styleId="PlaceholderText">
    <w:name w:val="Placeholder Text"/>
    <w:basedOn w:val="DefaultParagraphFont"/>
    <w:uiPriority w:val="99"/>
    <w:semiHidden/>
    <w:rsid w:val="008707C4"/>
    <w:rPr>
      <w:color w:val="808080"/>
    </w:rPr>
  </w:style>
  <w:style w:type="paragraph" w:customStyle="1" w:styleId="Poem">
    <w:name w:val="Poem"/>
    <w:basedOn w:val="Normal"/>
    <w:qFormat/>
    <w:rsid w:val="008707C4"/>
    <w:pPr>
      <w:spacing w:after="0"/>
      <w:ind w:left="1440"/>
    </w:pPr>
    <w:rPr>
      <w:color w:val="4F6228" w:themeColor="accent3" w:themeShade="80"/>
    </w:rPr>
  </w:style>
  <w:style w:type="paragraph" w:customStyle="1" w:styleId="PoemSource">
    <w:name w:val="PoemSource"/>
    <w:basedOn w:val="Normal"/>
    <w:qFormat/>
    <w:rsid w:val="008707C4"/>
    <w:pPr>
      <w:jc w:val="right"/>
    </w:pPr>
    <w:rPr>
      <w:color w:val="4F6228" w:themeColor="accent3" w:themeShade="80"/>
    </w:rPr>
  </w:style>
  <w:style w:type="character" w:customStyle="1" w:styleId="Prefix">
    <w:name w:val="Prefix"/>
    <w:basedOn w:val="DefaultParagraphFont"/>
    <w:uiPriority w:val="1"/>
    <w:qFormat/>
    <w:rsid w:val="008707C4"/>
    <w:rPr>
      <w:color w:val="auto"/>
      <w:bdr w:val="none" w:sz="0" w:space="0" w:color="auto"/>
      <w:shd w:val="clear" w:color="auto" w:fill="FF8633"/>
    </w:rPr>
  </w:style>
  <w:style w:type="paragraph" w:customStyle="1" w:styleId="Source">
    <w:name w:val="Source"/>
    <w:basedOn w:val="Normal"/>
    <w:qFormat/>
    <w:rsid w:val="008707C4"/>
    <w:pPr>
      <w:ind w:left="720"/>
      <w:jc w:val="right"/>
    </w:pPr>
  </w:style>
  <w:style w:type="character" w:customStyle="1" w:styleId="ReceivedDate">
    <w:name w:val="ReceivedDate"/>
    <w:basedOn w:val="DefaultParagraphFont"/>
    <w:uiPriority w:val="1"/>
    <w:qFormat/>
    <w:rsid w:val="008707C4"/>
    <w:rPr>
      <w:color w:val="00B050"/>
    </w:rPr>
  </w:style>
  <w:style w:type="paragraph" w:customStyle="1" w:styleId="ReferenceHead">
    <w:name w:val="ReferenceHead"/>
    <w:basedOn w:val="Normal"/>
    <w:autoRedefine/>
    <w:qFormat/>
    <w:rsid w:val="008707C4"/>
    <w:rPr>
      <w:color w:val="002060"/>
      <w:sz w:val="28"/>
    </w:rPr>
  </w:style>
  <w:style w:type="character" w:customStyle="1" w:styleId="RefMisc">
    <w:name w:val="RefMisc"/>
    <w:basedOn w:val="DefaultParagraphFont"/>
    <w:uiPriority w:val="1"/>
    <w:qFormat/>
    <w:rsid w:val="008707C4"/>
    <w:rPr>
      <w:color w:val="auto"/>
      <w:bdr w:val="none" w:sz="0" w:space="0" w:color="auto"/>
      <w:shd w:val="clear" w:color="auto" w:fill="FF9933"/>
    </w:rPr>
  </w:style>
  <w:style w:type="character" w:customStyle="1" w:styleId="RevisedDate">
    <w:name w:val="RevisedDate"/>
    <w:basedOn w:val="DefaultParagraphFont"/>
    <w:uiPriority w:val="1"/>
    <w:qFormat/>
    <w:rsid w:val="008707C4"/>
    <w:rPr>
      <w:color w:val="0070C0"/>
    </w:rPr>
  </w:style>
  <w:style w:type="paragraph" w:customStyle="1" w:styleId="SignatureAff">
    <w:name w:val="SignatureAff"/>
    <w:basedOn w:val="Normal"/>
    <w:qFormat/>
    <w:rsid w:val="008707C4"/>
    <w:pPr>
      <w:jc w:val="right"/>
    </w:pPr>
  </w:style>
  <w:style w:type="paragraph" w:customStyle="1" w:styleId="SignatureBlock">
    <w:name w:val="SignatureBlock"/>
    <w:basedOn w:val="Normal"/>
    <w:qFormat/>
    <w:rsid w:val="008707C4"/>
    <w:pPr>
      <w:jc w:val="right"/>
    </w:pPr>
    <w:rPr>
      <w:bdr w:val="dotted" w:sz="4" w:space="0" w:color="auto"/>
    </w:rPr>
  </w:style>
  <w:style w:type="character" w:customStyle="1" w:styleId="State">
    <w:name w:val="State"/>
    <w:basedOn w:val="DefaultParagraphFont"/>
    <w:uiPriority w:val="1"/>
    <w:qFormat/>
    <w:rsid w:val="008707C4"/>
    <w:rPr>
      <w:color w:val="A70B38"/>
    </w:rPr>
  </w:style>
  <w:style w:type="paragraph" w:customStyle="1" w:styleId="StatementItalic">
    <w:name w:val="StatementItalic"/>
    <w:basedOn w:val="Normal"/>
    <w:autoRedefine/>
    <w:qFormat/>
    <w:rsid w:val="008707C4"/>
    <w:pPr>
      <w:ind w:left="720"/>
    </w:pPr>
    <w:rPr>
      <w:i/>
      <w:sz w:val="20"/>
    </w:rPr>
  </w:style>
  <w:style w:type="paragraph" w:customStyle="1" w:styleId="Statements">
    <w:name w:val="Statements"/>
    <w:basedOn w:val="Normal"/>
    <w:qFormat/>
    <w:rsid w:val="008707C4"/>
    <w:pPr>
      <w:ind w:left="720"/>
    </w:pPr>
    <w:rPr>
      <w:sz w:val="20"/>
    </w:rPr>
  </w:style>
  <w:style w:type="character" w:customStyle="1" w:styleId="Street">
    <w:name w:val="Street"/>
    <w:basedOn w:val="DefaultParagraphFont"/>
    <w:uiPriority w:val="1"/>
    <w:qFormat/>
    <w:rsid w:val="008707C4"/>
    <w:rPr>
      <w:color w:val="auto"/>
      <w:bdr w:val="none" w:sz="0" w:space="0" w:color="auto"/>
      <w:shd w:val="clear" w:color="auto" w:fill="00CC99"/>
    </w:rPr>
  </w:style>
  <w:style w:type="character" w:styleId="Strong">
    <w:name w:val="Strong"/>
    <w:basedOn w:val="DefaultParagraphFont"/>
    <w:uiPriority w:val="22"/>
    <w:qFormat/>
    <w:rsid w:val="008707C4"/>
    <w:rPr>
      <w:b/>
      <w:bCs/>
    </w:rPr>
  </w:style>
  <w:style w:type="character" w:customStyle="1" w:styleId="Suffix">
    <w:name w:val="Suffix"/>
    <w:basedOn w:val="DefaultParagraphFont"/>
    <w:uiPriority w:val="1"/>
    <w:qFormat/>
    <w:rsid w:val="008707C4"/>
    <w:rPr>
      <w:color w:val="auto"/>
      <w:bdr w:val="none" w:sz="0" w:space="0" w:color="auto"/>
      <w:shd w:val="clear" w:color="auto" w:fill="FFA86D"/>
    </w:rPr>
  </w:style>
  <w:style w:type="character" w:customStyle="1" w:styleId="Surname">
    <w:name w:val="Surname"/>
    <w:basedOn w:val="DefaultParagraphFont"/>
    <w:uiPriority w:val="1"/>
    <w:qFormat/>
    <w:rsid w:val="008707C4"/>
    <w:rPr>
      <w:color w:val="auto"/>
      <w:bdr w:val="none" w:sz="0" w:space="0" w:color="auto"/>
      <w:shd w:val="clear" w:color="auto" w:fill="BCBCBC"/>
    </w:rPr>
  </w:style>
  <w:style w:type="paragraph" w:customStyle="1" w:styleId="TableCaption">
    <w:name w:val="TableCaption"/>
    <w:link w:val="TableCaptionChar"/>
    <w:autoRedefine/>
    <w:qFormat/>
    <w:rsid w:val="008707C4"/>
    <w:pPr>
      <w:spacing w:before="360" w:after="200"/>
      <w:jc w:val="left"/>
    </w:pPr>
    <w:rPr>
      <w:rFonts w:ascii="Times New Roman" w:eastAsiaTheme="minorHAnsi" w:hAnsi="Times New Roman" w:cstheme="minorBidi"/>
      <w:color w:val="0070C0"/>
      <w:sz w:val="24"/>
      <w:szCs w:val="22"/>
      <w:lang w:val="en-US" w:eastAsia="en-US"/>
    </w:rPr>
  </w:style>
  <w:style w:type="character" w:customStyle="1" w:styleId="TableCaptionChar">
    <w:name w:val="TableCaption Char"/>
    <w:basedOn w:val="DefaultParagraphFont"/>
    <w:link w:val="TableCaption"/>
    <w:rsid w:val="008707C4"/>
    <w:rPr>
      <w:rFonts w:ascii="Times New Roman" w:eastAsiaTheme="minorHAnsi" w:hAnsi="Times New Roman" w:cstheme="minorBidi"/>
      <w:color w:val="0070C0"/>
      <w:sz w:val="24"/>
      <w:szCs w:val="22"/>
      <w:lang w:val="en-US" w:eastAsia="en-US"/>
    </w:rPr>
  </w:style>
  <w:style w:type="paragraph" w:customStyle="1" w:styleId="TableFootnote">
    <w:name w:val="TableFootnote"/>
    <w:basedOn w:val="Normal"/>
    <w:link w:val="TableFootnoteChar"/>
    <w:qFormat/>
    <w:rsid w:val="008707C4"/>
    <w:pPr>
      <w:spacing w:after="0"/>
    </w:pPr>
    <w:rPr>
      <w:rFonts w:asciiTheme="majorHAnsi" w:hAnsiTheme="majorHAnsi"/>
      <w:sz w:val="18"/>
    </w:rPr>
  </w:style>
  <w:style w:type="character" w:customStyle="1" w:styleId="TableFootnoteChar">
    <w:name w:val="TableFootnote Char"/>
    <w:basedOn w:val="DefaultParagraphFont"/>
    <w:link w:val="TableFootnote"/>
    <w:rsid w:val="008707C4"/>
    <w:rPr>
      <w:rFonts w:asciiTheme="majorHAnsi" w:eastAsiaTheme="minorHAnsi" w:hAnsiTheme="majorHAnsi" w:cstheme="minorBidi"/>
      <w:sz w:val="18"/>
      <w:szCs w:val="22"/>
      <w:lang w:val="en-US" w:eastAsia="en-US"/>
    </w:rPr>
  </w:style>
  <w:style w:type="paragraph" w:customStyle="1" w:styleId="TitleNote">
    <w:name w:val="TitleNote"/>
    <w:basedOn w:val="AuthNotes"/>
    <w:qFormat/>
    <w:rsid w:val="008707C4"/>
    <w:rPr>
      <w:sz w:val="20"/>
    </w:rPr>
  </w:style>
  <w:style w:type="paragraph" w:customStyle="1" w:styleId="TransAbstract">
    <w:name w:val="TransAbstract"/>
    <w:basedOn w:val="Abstract"/>
    <w:qFormat/>
    <w:rsid w:val="008707C4"/>
    <w:pPr>
      <w:spacing w:after="210"/>
    </w:pPr>
  </w:style>
  <w:style w:type="character" w:customStyle="1" w:styleId="TransTitle">
    <w:name w:val="TransTitle"/>
    <w:basedOn w:val="DefaultParagraphFont"/>
    <w:uiPriority w:val="1"/>
    <w:qFormat/>
    <w:rsid w:val="008707C4"/>
    <w:rPr>
      <w:color w:val="E36C0A" w:themeColor="accent6" w:themeShade="BF"/>
    </w:rPr>
  </w:style>
  <w:style w:type="character" w:customStyle="1" w:styleId="Year">
    <w:name w:val="Year"/>
    <w:basedOn w:val="DefaultParagraphFont"/>
    <w:uiPriority w:val="1"/>
    <w:qFormat/>
    <w:rsid w:val="008707C4"/>
    <w:rPr>
      <w:color w:val="auto"/>
      <w:bdr w:val="none" w:sz="0" w:space="0" w:color="auto"/>
      <w:shd w:val="clear" w:color="auto" w:fill="66FF66"/>
    </w:rPr>
  </w:style>
  <w:style w:type="paragraph" w:customStyle="1" w:styleId="DisplayFormulaUnnum">
    <w:name w:val="DisplayFormulaUnnum"/>
    <w:basedOn w:val="Normal"/>
    <w:link w:val="DisplayFormulaUnnumChar"/>
    <w:rsid w:val="008707C4"/>
  </w:style>
  <w:style w:type="character" w:customStyle="1" w:styleId="DateChar">
    <w:name w:val="Date Char"/>
    <w:basedOn w:val="DefaultParagraphFont"/>
    <w:uiPriority w:val="99"/>
    <w:semiHidden/>
    <w:rsid w:val="008707C4"/>
  </w:style>
  <w:style w:type="character" w:customStyle="1" w:styleId="SubtitleChar">
    <w:name w:val="Subtitle Char"/>
    <w:basedOn w:val="DefaultParagraphFont"/>
    <w:uiPriority w:val="11"/>
    <w:rsid w:val="008707C4"/>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8707C4"/>
    <w:rPr>
      <w:rFonts w:asciiTheme="minorHAnsi" w:eastAsiaTheme="minorHAnsi" w:hAnsiTheme="minorHAnsi" w:cstheme="minorBidi"/>
      <w:sz w:val="22"/>
      <w:szCs w:val="22"/>
      <w:lang w:val="en-US" w:eastAsia="en-US"/>
    </w:rPr>
  </w:style>
  <w:style w:type="paragraph" w:customStyle="1" w:styleId="FigureUnnum">
    <w:name w:val="FigureUnnum"/>
    <w:basedOn w:val="Normal"/>
    <w:link w:val="FigureUnnumChar"/>
    <w:rsid w:val="008707C4"/>
  </w:style>
  <w:style w:type="character" w:customStyle="1" w:styleId="FigureUnnumChar">
    <w:name w:val="FigureUnnum Char"/>
    <w:basedOn w:val="DefaultParagraphFont"/>
    <w:link w:val="FigureUnnum"/>
    <w:rsid w:val="008707C4"/>
    <w:rPr>
      <w:rFonts w:asciiTheme="minorHAnsi" w:eastAsiaTheme="minorHAnsi" w:hAnsiTheme="minorHAnsi" w:cstheme="minorBidi"/>
      <w:sz w:val="22"/>
      <w:szCs w:val="22"/>
      <w:lang w:val="en-US" w:eastAsia="en-US"/>
    </w:rPr>
  </w:style>
  <w:style w:type="paragraph" w:customStyle="1" w:styleId="PresentAddress">
    <w:name w:val="PresentAddress"/>
    <w:basedOn w:val="Normal"/>
    <w:link w:val="PresentAddressChar"/>
    <w:rsid w:val="008707C4"/>
  </w:style>
  <w:style w:type="character" w:customStyle="1" w:styleId="PresentAddressChar">
    <w:name w:val="PresentAddress Char"/>
    <w:basedOn w:val="DefaultParagraphFont"/>
    <w:link w:val="PresentAddress"/>
    <w:rsid w:val="008707C4"/>
    <w:rPr>
      <w:rFonts w:asciiTheme="minorHAnsi" w:eastAsiaTheme="minorHAnsi" w:hAnsiTheme="minorHAnsi" w:cstheme="minorBidi"/>
      <w:sz w:val="22"/>
      <w:szCs w:val="22"/>
      <w:lang w:val="en-US" w:eastAsia="en-US"/>
    </w:rPr>
  </w:style>
  <w:style w:type="paragraph" w:customStyle="1" w:styleId="ParaContinue">
    <w:name w:val="ParaContinue"/>
    <w:link w:val="ParaContinueChar"/>
    <w:rsid w:val="008707C4"/>
    <w:pPr>
      <w:spacing w:after="200"/>
      <w:jc w:val="left"/>
    </w:pPr>
    <w:rPr>
      <w:rFonts w:ascii="Times New Roman" w:eastAsiaTheme="minorHAnsi" w:hAnsi="Times New Roman" w:cstheme="minorBidi"/>
      <w:szCs w:val="22"/>
      <w:lang w:val="en-US" w:eastAsia="en-US"/>
    </w:rPr>
  </w:style>
  <w:style w:type="character" w:customStyle="1" w:styleId="ParaContinueChar">
    <w:name w:val="ParaContinue Char"/>
    <w:basedOn w:val="DefaultParagraphFont"/>
    <w:link w:val="ParaContinue"/>
    <w:rsid w:val="008707C4"/>
    <w:rPr>
      <w:rFonts w:ascii="Times New Roman" w:eastAsiaTheme="minorHAnsi" w:hAnsi="Times New Roman" w:cstheme="minorBidi"/>
      <w:szCs w:val="22"/>
      <w:lang w:val="en-US" w:eastAsia="en-US"/>
    </w:rPr>
  </w:style>
  <w:style w:type="paragraph" w:customStyle="1" w:styleId="AuthorBio">
    <w:name w:val="AuthorBio"/>
    <w:link w:val="AuthorBioChar"/>
    <w:rsid w:val="008707C4"/>
    <w:pPr>
      <w:spacing w:after="200"/>
      <w:jc w:val="left"/>
    </w:pPr>
    <w:rPr>
      <w:rFonts w:ascii="Times New Roman" w:eastAsiaTheme="minorHAnsi" w:hAnsi="Times New Roman" w:cstheme="minorBidi"/>
      <w:sz w:val="22"/>
      <w:szCs w:val="22"/>
      <w:lang w:val="en-US" w:eastAsia="en-US"/>
    </w:rPr>
  </w:style>
  <w:style w:type="character" w:customStyle="1" w:styleId="AuthorBioChar">
    <w:name w:val="AuthorBio Char"/>
    <w:basedOn w:val="DefaultParagraphFont"/>
    <w:link w:val="AuthorBio"/>
    <w:rsid w:val="008707C4"/>
    <w:rPr>
      <w:rFonts w:ascii="Times New Roman" w:eastAsiaTheme="minorHAnsi" w:hAnsi="Times New Roman" w:cstheme="minorBidi"/>
      <w:sz w:val="22"/>
      <w:szCs w:val="22"/>
      <w:lang w:val="en-US" w:eastAsia="en-US"/>
    </w:rPr>
  </w:style>
  <w:style w:type="paragraph" w:customStyle="1" w:styleId="DocHead">
    <w:name w:val="DocHead"/>
    <w:basedOn w:val="Normal"/>
    <w:autoRedefine/>
    <w:qFormat/>
    <w:rsid w:val="008707C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707C4"/>
    <w:rPr>
      <w:color w:val="auto"/>
      <w:bdr w:val="none" w:sz="0" w:space="0" w:color="auto"/>
      <w:shd w:val="clear" w:color="auto" w:fill="A5BED6"/>
    </w:rPr>
  </w:style>
  <w:style w:type="character" w:customStyle="1" w:styleId="Report">
    <w:name w:val="Report"/>
    <w:basedOn w:val="DefaultParagraphFont"/>
    <w:uiPriority w:val="1"/>
    <w:qFormat/>
    <w:rsid w:val="008707C4"/>
    <w:rPr>
      <w:bdr w:val="none" w:sz="0" w:space="0" w:color="auto"/>
      <w:shd w:val="clear" w:color="auto" w:fill="D7E553"/>
    </w:rPr>
  </w:style>
  <w:style w:type="character" w:customStyle="1" w:styleId="Thesis">
    <w:name w:val="Thesis"/>
    <w:basedOn w:val="DefaultParagraphFont"/>
    <w:uiPriority w:val="1"/>
    <w:qFormat/>
    <w:rsid w:val="008707C4"/>
    <w:rPr>
      <w:color w:val="auto"/>
      <w:bdr w:val="none" w:sz="0" w:space="0" w:color="auto"/>
      <w:shd w:val="clear" w:color="auto" w:fill="E5D007"/>
    </w:rPr>
  </w:style>
  <w:style w:type="character" w:customStyle="1" w:styleId="Issn">
    <w:name w:val="Issn"/>
    <w:basedOn w:val="DefaultParagraphFont"/>
    <w:uiPriority w:val="1"/>
    <w:qFormat/>
    <w:rsid w:val="008707C4"/>
    <w:rPr>
      <w:bdr w:val="none" w:sz="0" w:space="0" w:color="auto"/>
      <w:shd w:val="clear" w:color="auto" w:fill="A17189"/>
    </w:rPr>
  </w:style>
  <w:style w:type="character" w:customStyle="1" w:styleId="Isbn">
    <w:name w:val="Isbn"/>
    <w:basedOn w:val="DefaultParagraphFont"/>
    <w:uiPriority w:val="1"/>
    <w:qFormat/>
    <w:rsid w:val="008707C4"/>
    <w:rPr>
      <w:bdr w:val="none" w:sz="0" w:space="0" w:color="auto"/>
      <w:shd w:val="clear" w:color="auto" w:fill="C8EBFC"/>
    </w:rPr>
  </w:style>
  <w:style w:type="character" w:customStyle="1" w:styleId="Coden">
    <w:name w:val="Coden"/>
    <w:basedOn w:val="DefaultParagraphFont"/>
    <w:uiPriority w:val="1"/>
    <w:qFormat/>
    <w:rsid w:val="008707C4"/>
    <w:rPr>
      <w:color w:val="auto"/>
      <w:bdr w:val="none" w:sz="0" w:space="0" w:color="auto"/>
      <w:shd w:val="clear" w:color="auto" w:fill="F9A88F"/>
    </w:rPr>
  </w:style>
  <w:style w:type="character" w:customStyle="1" w:styleId="Patent">
    <w:name w:val="Patent"/>
    <w:basedOn w:val="DefaultParagraphFont"/>
    <w:uiPriority w:val="1"/>
    <w:qFormat/>
    <w:rsid w:val="008707C4"/>
    <w:rPr>
      <w:color w:val="auto"/>
      <w:bdr w:val="none" w:sz="0" w:space="0" w:color="auto"/>
      <w:shd w:val="clear" w:color="auto" w:fill="B26510"/>
    </w:rPr>
  </w:style>
  <w:style w:type="character" w:customStyle="1" w:styleId="MiddleName">
    <w:name w:val="MiddleName"/>
    <w:basedOn w:val="DefaultParagraphFont"/>
    <w:uiPriority w:val="1"/>
    <w:qFormat/>
    <w:rsid w:val="008707C4"/>
    <w:rPr>
      <w:color w:val="auto"/>
      <w:bdr w:val="none" w:sz="0" w:space="0" w:color="auto"/>
      <w:shd w:val="clear" w:color="auto" w:fill="9C9C9C"/>
    </w:rPr>
  </w:style>
  <w:style w:type="character" w:customStyle="1" w:styleId="Query">
    <w:name w:val="Query"/>
    <w:basedOn w:val="DefaultParagraphFont"/>
    <w:uiPriority w:val="1"/>
    <w:rsid w:val="008707C4"/>
    <w:rPr>
      <w:bdr w:val="none" w:sz="0" w:space="0" w:color="auto"/>
      <w:shd w:val="clear" w:color="auto" w:fill="FFFF0F"/>
    </w:rPr>
  </w:style>
  <w:style w:type="character" w:customStyle="1" w:styleId="EdMiddleName">
    <w:name w:val="EdMiddleName"/>
    <w:basedOn w:val="DefaultParagraphFont"/>
    <w:uiPriority w:val="1"/>
    <w:rsid w:val="008707C4"/>
    <w:rPr>
      <w:bdr w:val="none" w:sz="0" w:space="0" w:color="auto"/>
      <w:shd w:val="clear" w:color="auto" w:fill="FF67B3"/>
    </w:rPr>
  </w:style>
  <w:style w:type="paragraph" w:customStyle="1" w:styleId="UnnumFigure">
    <w:name w:val="UnnumFigure"/>
    <w:basedOn w:val="Normal"/>
    <w:qFormat/>
    <w:rsid w:val="008707C4"/>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8707C4"/>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8707C4"/>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8707C4"/>
  </w:style>
  <w:style w:type="paragraph" w:customStyle="1" w:styleId="Bibentry">
    <w:name w:val="Bib_entry"/>
    <w:autoRedefine/>
    <w:qFormat/>
    <w:rsid w:val="008707C4"/>
    <w:pPr>
      <w:spacing w:after="200"/>
      <w:jc w:val="left"/>
    </w:pPr>
    <w:rPr>
      <w:rFonts w:ascii="Times New Roman" w:eastAsiaTheme="minorHAnsi" w:hAnsi="Times New Roman" w:cstheme="minorBidi"/>
      <w:color w:val="BD0B24"/>
      <w:sz w:val="22"/>
      <w:szCs w:val="22"/>
      <w:lang w:val="en-US" w:eastAsia="en-US"/>
    </w:rPr>
  </w:style>
  <w:style w:type="paragraph" w:customStyle="1" w:styleId="ListStart">
    <w:name w:val="ListStart"/>
    <w:basedOn w:val="Normal"/>
    <w:qFormat/>
    <w:rsid w:val="008707C4"/>
  </w:style>
  <w:style w:type="paragraph" w:customStyle="1" w:styleId="ListEnd">
    <w:name w:val="ListEnd"/>
    <w:basedOn w:val="Normal"/>
    <w:qFormat/>
    <w:rsid w:val="008707C4"/>
  </w:style>
  <w:style w:type="paragraph" w:customStyle="1" w:styleId="AbbreviationHead">
    <w:name w:val="AbbreviationHead"/>
    <w:basedOn w:val="NomenclatureHead"/>
    <w:qFormat/>
    <w:rsid w:val="008707C4"/>
  </w:style>
  <w:style w:type="paragraph" w:customStyle="1" w:styleId="GraphAbstract">
    <w:name w:val="GraphAbstract"/>
    <w:basedOn w:val="Normal"/>
    <w:qFormat/>
    <w:rsid w:val="008707C4"/>
  </w:style>
  <w:style w:type="paragraph" w:styleId="Caption">
    <w:name w:val="caption"/>
    <w:basedOn w:val="Normal"/>
    <w:next w:val="Normal"/>
    <w:autoRedefine/>
    <w:uiPriority w:val="35"/>
    <w:unhideWhenUsed/>
    <w:qFormat/>
    <w:rsid w:val="008707C4"/>
    <w:pPr>
      <w:spacing w:line="240" w:lineRule="auto"/>
    </w:pPr>
    <w:rPr>
      <w:b/>
      <w:bCs/>
      <w:color w:val="4F81BD" w:themeColor="accent1"/>
      <w:sz w:val="18"/>
      <w:szCs w:val="18"/>
    </w:rPr>
  </w:style>
  <w:style w:type="paragraph" w:customStyle="1" w:styleId="Epigraph">
    <w:name w:val="Epigraph"/>
    <w:basedOn w:val="Normal"/>
    <w:autoRedefine/>
    <w:qFormat/>
    <w:rsid w:val="008707C4"/>
    <w:pPr>
      <w:ind w:left="720"/>
    </w:pPr>
    <w:rPr>
      <w:iCs/>
      <w:color w:val="5F497A" w:themeColor="accent4" w:themeShade="BF"/>
    </w:rPr>
  </w:style>
  <w:style w:type="paragraph" w:customStyle="1" w:styleId="Dedication">
    <w:name w:val="Dedication"/>
    <w:basedOn w:val="Para"/>
    <w:autoRedefine/>
    <w:qFormat/>
    <w:rsid w:val="008707C4"/>
    <w:rPr>
      <w:color w:val="943634" w:themeColor="accent2" w:themeShade="BF"/>
    </w:rPr>
  </w:style>
  <w:style w:type="paragraph" w:customStyle="1" w:styleId="ConflictofInterest">
    <w:name w:val="ConflictofInterest"/>
    <w:basedOn w:val="Para"/>
    <w:autoRedefine/>
    <w:qFormat/>
    <w:rsid w:val="008707C4"/>
    <w:rPr>
      <w:sz w:val="22"/>
    </w:rPr>
  </w:style>
  <w:style w:type="paragraph" w:customStyle="1" w:styleId="FloatQuote">
    <w:name w:val="FloatQuote"/>
    <w:basedOn w:val="Para"/>
    <w:qFormat/>
    <w:rsid w:val="008707C4"/>
    <w:pPr>
      <w:shd w:val="clear" w:color="auto" w:fill="FDE9D9" w:themeFill="accent6" w:themeFillTint="33"/>
      <w:ind w:left="1134" w:right="1134" w:firstLine="0"/>
      <w:jc w:val="both"/>
    </w:pPr>
    <w:rPr>
      <w:sz w:val="18"/>
    </w:rPr>
  </w:style>
  <w:style w:type="paragraph" w:customStyle="1" w:styleId="PullQuote">
    <w:name w:val="PullQuote"/>
    <w:basedOn w:val="Para"/>
    <w:qFormat/>
    <w:rsid w:val="008707C4"/>
    <w:pPr>
      <w:shd w:val="clear" w:color="auto" w:fill="EAF1DD" w:themeFill="accent3" w:themeFillTint="33"/>
      <w:ind w:left="1134" w:right="1134" w:firstLine="0"/>
      <w:jc w:val="both"/>
    </w:pPr>
    <w:rPr>
      <w:sz w:val="18"/>
    </w:rPr>
  </w:style>
  <w:style w:type="paragraph" w:customStyle="1" w:styleId="TableFootTitle">
    <w:name w:val="TableFootTitle"/>
    <w:basedOn w:val="TableFootnote"/>
    <w:autoRedefine/>
    <w:qFormat/>
    <w:rsid w:val="008707C4"/>
    <w:rPr>
      <w:sz w:val="22"/>
    </w:rPr>
  </w:style>
  <w:style w:type="character" w:customStyle="1" w:styleId="GrantNumber">
    <w:name w:val="GrantNumber"/>
    <w:basedOn w:val="FundingNumber"/>
    <w:uiPriority w:val="1"/>
    <w:qFormat/>
    <w:rsid w:val="008707C4"/>
    <w:rPr>
      <w:color w:val="9900FF"/>
    </w:rPr>
  </w:style>
  <w:style w:type="character" w:customStyle="1" w:styleId="GrantSponser">
    <w:name w:val="GrantSponser"/>
    <w:basedOn w:val="FundingAgency"/>
    <w:uiPriority w:val="1"/>
    <w:qFormat/>
    <w:rsid w:val="008707C4"/>
    <w:rPr>
      <w:color w:val="666699"/>
    </w:rPr>
  </w:style>
  <w:style w:type="paragraph" w:customStyle="1" w:styleId="SuppHead">
    <w:name w:val="SuppHead"/>
    <w:basedOn w:val="Head1"/>
    <w:qFormat/>
    <w:rsid w:val="008707C4"/>
  </w:style>
  <w:style w:type="paragraph" w:customStyle="1" w:styleId="SuppInfo">
    <w:name w:val="SuppInfo"/>
    <w:basedOn w:val="Para"/>
    <w:qFormat/>
    <w:rsid w:val="008707C4"/>
  </w:style>
  <w:style w:type="paragraph" w:customStyle="1" w:styleId="SuppMedia">
    <w:name w:val="SuppMedia"/>
    <w:basedOn w:val="Para"/>
    <w:qFormat/>
    <w:rsid w:val="008707C4"/>
  </w:style>
  <w:style w:type="paragraph" w:customStyle="1" w:styleId="AdditionalInfoHead">
    <w:name w:val="AdditionalInfoHead"/>
    <w:basedOn w:val="Head1"/>
    <w:qFormat/>
    <w:rsid w:val="008707C4"/>
  </w:style>
  <w:style w:type="paragraph" w:customStyle="1" w:styleId="AdditionalInfo">
    <w:name w:val="AdditionalInfo"/>
    <w:basedOn w:val="Para"/>
    <w:qFormat/>
    <w:rsid w:val="008707C4"/>
  </w:style>
  <w:style w:type="paragraph" w:customStyle="1" w:styleId="FeatureTitle">
    <w:name w:val="FeatureTitle"/>
    <w:basedOn w:val="BoxTitle"/>
    <w:qFormat/>
    <w:rsid w:val="008707C4"/>
  </w:style>
  <w:style w:type="paragraph" w:customStyle="1" w:styleId="AltTitle">
    <w:name w:val="AltTitle"/>
    <w:basedOn w:val="Titledocument"/>
    <w:qFormat/>
    <w:rsid w:val="008707C4"/>
  </w:style>
  <w:style w:type="paragraph" w:customStyle="1" w:styleId="AltSubTitle">
    <w:name w:val="AltSubTitle"/>
    <w:basedOn w:val="Subtitle"/>
    <w:qFormat/>
    <w:rsid w:val="008707C4"/>
  </w:style>
  <w:style w:type="paragraph" w:customStyle="1" w:styleId="SelfCitation">
    <w:name w:val="SelfCitation"/>
    <w:basedOn w:val="Para"/>
    <w:qFormat/>
    <w:rsid w:val="008707C4"/>
  </w:style>
  <w:style w:type="character" w:customStyle="1" w:styleId="SubtitleChar1">
    <w:name w:val="Subtitle Char1"/>
    <w:basedOn w:val="DefaultParagraphFont"/>
    <w:link w:val="Subtitle"/>
    <w:uiPriority w:val="11"/>
    <w:rsid w:val="008707C4"/>
    <w:rPr>
      <w:rFonts w:asciiTheme="majorHAnsi" w:eastAsiaTheme="majorEastAsia" w:hAnsiTheme="majorHAnsi" w:cstheme="majorBidi"/>
      <w:iCs/>
      <w:color w:val="4F81BD" w:themeColor="accent1"/>
      <w:spacing w:val="15"/>
      <w:sz w:val="24"/>
      <w:szCs w:val="24"/>
      <w:lang w:val="en-US" w:eastAsia="en-US"/>
    </w:rPr>
  </w:style>
  <w:style w:type="paragraph" w:customStyle="1" w:styleId="ListTitle">
    <w:name w:val="ListTitle"/>
    <w:qFormat/>
    <w:rsid w:val="008707C4"/>
    <w:pPr>
      <w:spacing w:after="200"/>
      <w:jc w:val="left"/>
    </w:pPr>
    <w:rPr>
      <w:rFonts w:asciiTheme="minorHAnsi" w:eastAsiaTheme="minorHAnsi" w:hAnsiTheme="minorHAnsi" w:cstheme="minorBidi"/>
      <w:sz w:val="22"/>
      <w:szCs w:val="22"/>
      <w:lang w:val="en-US" w:eastAsia="en-US"/>
    </w:rPr>
  </w:style>
  <w:style w:type="character" w:customStyle="1" w:styleId="Isource">
    <w:name w:val="Isource"/>
    <w:basedOn w:val="DefaultParagraphFont"/>
    <w:uiPriority w:val="1"/>
    <w:qFormat/>
    <w:rsid w:val="008707C4"/>
    <w:rPr>
      <w:b/>
      <w:color w:val="C0504D" w:themeColor="accent2"/>
    </w:rPr>
  </w:style>
  <w:style w:type="paragraph" w:customStyle="1" w:styleId="FigSource">
    <w:name w:val="FigSource"/>
    <w:basedOn w:val="Normal"/>
    <w:qFormat/>
    <w:rsid w:val="008707C4"/>
  </w:style>
  <w:style w:type="paragraph" w:customStyle="1" w:styleId="Copyright">
    <w:name w:val="Copyright"/>
    <w:basedOn w:val="Normal"/>
    <w:qFormat/>
    <w:rsid w:val="008707C4"/>
  </w:style>
  <w:style w:type="paragraph" w:customStyle="1" w:styleId="InlineSupp">
    <w:name w:val="InlineSupp"/>
    <w:basedOn w:val="Normal"/>
    <w:qFormat/>
    <w:rsid w:val="008707C4"/>
  </w:style>
  <w:style w:type="paragraph" w:customStyle="1" w:styleId="SidebarQuote">
    <w:name w:val="SidebarQuote"/>
    <w:basedOn w:val="Normal"/>
    <w:qFormat/>
    <w:rsid w:val="008707C4"/>
  </w:style>
  <w:style w:type="character" w:customStyle="1" w:styleId="AltName">
    <w:name w:val="AltName"/>
    <w:basedOn w:val="DefaultParagraphFont"/>
    <w:uiPriority w:val="1"/>
    <w:qFormat/>
    <w:rsid w:val="008707C4"/>
    <w:rPr>
      <w:color w:val="403152" w:themeColor="accent4" w:themeShade="80"/>
    </w:rPr>
  </w:style>
  <w:style w:type="paragraph" w:customStyle="1" w:styleId="StereoChemComp">
    <w:name w:val="StereoChemComp"/>
    <w:basedOn w:val="Normal"/>
    <w:qFormat/>
    <w:rsid w:val="008707C4"/>
  </w:style>
  <w:style w:type="paragraph" w:customStyle="1" w:styleId="StereoChemForm">
    <w:name w:val="StereoChemForm"/>
    <w:basedOn w:val="Normal"/>
    <w:qFormat/>
    <w:rsid w:val="008707C4"/>
  </w:style>
  <w:style w:type="paragraph" w:customStyle="1" w:styleId="StereoChemInfo">
    <w:name w:val="StereoChemInfo"/>
    <w:basedOn w:val="Normal"/>
    <w:qFormat/>
    <w:rsid w:val="008707C4"/>
  </w:style>
  <w:style w:type="paragraph" w:customStyle="1" w:styleId="Address">
    <w:name w:val="Address"/>
    <w:rsid w:val="008707C4"/>
    <w:pPr>
      <w:spacing w:before="240" w:after="240" w:line="560" w:lineRule="exact"/>
      <w:ind w:left="720" w:right="720"/>
      <w:contextualSpacing/>
      <w:jc w:val="left"/>
    </w:pPr>
    <w:rPr>
      <w:rFonts w:ascii="Cambria Math" w:eastAsia="Times New Roman" w:hAnsi="Cambria Math" w:cs="Times New Roman"/>
      <w:color w:val="244061"/>
      <w:sz w:val="24"/>
      <w:lang w:val="en-US" w:eastAsia="en-US"/>
    </w:rPr>
  </w:style>
  <w:style w:type="paragraph" w:customStyle="1" w:styleId="Answer">
    <w:name w:val="Answer"/>
    <w:qFormat/>
    <w:rsid w:val="008707C4"/>
    <w:pPr>
      <w:tabs>
        <w:tab w:val="left" w:pos="720"/>
      </w:tabs>
      <w:spacing w:line="560" w:lineRule="exact"/>
      <w:ind w:left="720" w:hanging="720"/>
      <w:contextualSpacing/>
      <w:jc w:val="left"/>
    </w:pPr>
    <w:rPr>
      <w:rFonts w:ascii="Cambria Math" w:eastAsia="Times New Roman" w:hAnsi="Cambria Math" w:cs="Times New Roman"/>
      <w:color w:val="8B4552"/>
      <w:sz w:val="24"/>
      <w:lang w:val="en-US" w:eastAsia="en-US"/>
    </w:rPr>
  </w:style>
  <w:style w:type="paragraph" w:customStyle="1" w:styleId="Assessment">
    <w:name w:val="Assessment"/>
    <w:qFormat/>
    <w:rsid w:val="008707C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Blurb">
    <w:name w:val="Blurb"/>
    <w:basedOn w:val="Normal"/>
    <w:qFormat/>
    <w:rsid w:val="008707C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707C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707C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707C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707C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707C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707C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707C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707C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707C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707C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707C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707C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707C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707C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707C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707C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707C4"/>
    <w:rPr>
      <w:b/>
    </w:rPr>
  </w:style>
  <w:style w:type="paragraph" w:customStyle="1" w:styleId="Prelims">
    <w:name w:val="Prelims"/>
    <w:basedOn w:val="Normal"/>
    <w:rsid w:val="008707C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707C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707C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707C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707C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707C4"/>
    <w:rPr>
      <w:color w:val="7030A0"/>
    </w:rPr>
  </w:style>
  <w:style w:type="paragraph" w:customStyle="1" w:styleId="Update">
    <w:name w:val="Update"/>
    <w:basedOn w:val="Normal"/>
    <w:qFormat/>
    <w:rsid w:val="008707C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707C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707C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707C4"/>
  </w:style>
  <w:style w:type="character" w:customStyle="1" w:styleId="FundingAgency">
    <w:name w:val="FundingAgency"/>
    <w:basedOn w:val="DefaultParagraphFont"/>
    <w:uiPriority w:val="1"/>
    <w:qFormat/>
    <w:rsid w:val="008707C4"/>
    <w:rPr>
      <w:color w:val="FF0000"/>
    </w:rPr>
  </w:style>
  <w:style w:type="character" w:customStyle="1" w:styleId="FundingNumber">
    <w:name w:val="FundingNumber"/>
    <w:basedOn w:val="DefaultParagraphFont"/>
    <w:uiPriority w:val="1"/>
    <w:qFormat/>
    <w:rsid w:val="008707C4"/>
    <w:rPr>
      <w:color w:val="9900FF"/>
    </w:rPr>
  </w:style>
  <w:style w:type="character" w:customStyle="1" w:styleId="Orcid">
    <w:name w:val="Orcid"/>
    <w:basedOn w:val="DefaultParagraphFont"/>
    <w:uiPriority w:val="1"/>
    <w:qFormat/>
    <w:rsid w:val="008707C4"/>
    <w:rPr>
      <w:color w:val="7030A0"/>
    </w:rPr>
  </w:style>
  <w:style w:type="paragraph" w:customStyle="1" w:styleId="TOC1">
    <w:name w:val="TOC1"/>
    <w:basedOn w:val="Normal"/>
    <w:qFormat/>
    <w:rsid w:val="008707C4"/>
  </w:style>
  <w:style w:type="paragraph" w:customStyle="1" w:styleId="TOC2">
    <w:name w:val="TOC2"/>
    <w:basedOn w:val="Normal"/>
    <w:qFormat/>
    <w:rsid w:val="008707C4"/>
  </w:style>
  <w:style w:type="paragraph" w:customStyle="1" w:styleId="TOC3">
    <w:name w:val="TOC3"/>
    <w:basedOn w:val="Normal"/>
    <w:qFormat/>
    <w:rsid w:val="008707C4"/>
  </w:style>
  <w:style w:type="paragraph" w:customStyle="1" w:styleId="TOC4">
    <w:name w:val="TOC4"/>
    <w:basedOn w:val="Normal"/>
    <w:qFormat/>
    <w:rsid w:val="008707C4"/>
  </w:style>
  <w:style w:type="paragraph" w:customStyle="1" w:styleId="TOCHeading">
    <w:name w:val="TOCHeading"/>
    <w:basedOn w:val="Normal"/>
    <w:qFormat/>
    <w:rsid w:val="008707C4"/>
  </w:style>
  <w:style w:type="paragraph" w:customStyle="1" w:styleId="Index1">
    <w:name w:val="Index1"/>
    <w:basedOn w:val="Normal"/>
    <w:qFormat/>
    <w:rsid w:val="008707C4"/>
  </w:style>
  <w:style w:type="paragraph" w:customStyle="1" w:styleId="Index2">
    <w:name w:val="Index2"/>
    <w:basedOn w:val="Normal"/>
    <w:qFormat/>
    <w:rsid w:val="008707C4"/>
    <w:pPr>
      <w:ind w:left="284"/>
    </w:pPr>
  </w:style>
  <w:style w:type="paragraph" w:customStyle="1" w:styleId="Index3">
    <w:name w:val="Index3"/>
    <w:basedOn w:val="Normal"/>
    <w:qFormat/>
    <w:rsid w:val="008707C4"/>
    <w:pPr>
      <w:ind w:left="567"/>
    </w:pPr>
  </w:style>
  <w:style w:type="paragraph" w:customStyle="1" w:styleId="Index4">
    <w:name w:val="Index4"/>
    <w:basedOn w:val="Normal"/>
    <w:qFormat/>
    <w:rsid w:val="008707C4"/>
    <w:pPr>
      <w:ind w:left="851"/>
    </w:pPr>
  </w:style>
  <w:style w:type="paragraph" w:customStyle="1" w:styleId="IndexHead">
    <w:name w:val="IndexHead"/>
    <w:basedOn w:val="Normal"/>
    <w:qFormat/>
    <w:rsid w:val="008707C4"/>
  </w:style>
  <w:style w:type="paragraph" w:customStyle="1" w:styleId="BoxHead1">
    <w:name w:val="BoxHead1"/>
    <w:basedOn w:val="AppendixH1"/>
    <w:qFormat/>
    <w:rsid w:val="008707C4"/>
  </w:style>
  <w:style w:type="paragraph" w:customStyle="1" w:styleId="BoxHead2">
    <w:name w:val="BoxHead2"/>
    <w:basedOn w:val="AppendixH2"/>
    <w:qFormat/>
    <w:rsid w:val="008707C4"/>
  </w:style>
  <w:style w:type="paragraph" w:customStyle="1" w:styleId="BoxHead3">
    <w:name w:val="BoxHead3"/>
    <w:basedOn w:val="AppendixH3"/>
    <w:qFormat/>
    <w:rsid w:val="008707C4"/>
  </w:style>
  <w:style w:type="paragraph" w:customStyle="1" w:styleId="ChapterNumber">
    <w:name w:val="ChapterNumber"/>
    <w:basedOn w:val="Normal"/>
    <w:next w:val="Normal"/>
    <w:rsid w:val="008707C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707C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707C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707C4"/>
    <w:rPr>
      <w:i w:val="0"/>
      <w:sz w:val="40"/>
    </w:rPr>
  </w:style>
  <w:style w:type="paragraph" w:customStyle="1" w:styleId="ChapterSubTitle">
    <w:name w:val="ChapterSubTitle"/>
    <w:basedOn w:val="ChapterTitle"/>
    <w:next w:val="Normal"/>
    <w:rsid w:val="008707C4"/>
    <w:pPr>
      <w:spacing w:before="0"/>
    </w:pPr>
    <w:rPr>
      <w:b w:val="0"/>
      <w:i/>
      <w:sz w:val="36"/>
    </w:rPr>
  </w:style>
  <w:style w:type="paragraph" w:customStyle="1" w:styleId="ParaFirst">
    <w:name w:val="ParaFirst"/>
    <w:qFormat/>
    <w:rsid w:val="008707C4"/>
    <w:pPr>
      <w:spacing w:before="360" w:line="560" w:lineRule="exact"/>
      <w:jc w:val="left"/>
    </w:pPr>
    <w:rPr>
      <w:rFonts w:ascii="Cambria Math" w:eastAsia="Times New Roman" w:hAnsi="Cambria Math" w:cs="Times New Roman"/>
      <w:sz w:val="24"/>
      <w:lang w:val="en-US" w:eastAsia="en-US"/>
    </w:rPr>
  </w:style>
  <w:style w:type="paragraph" w:customStyle="1" w:styleId="PartBegin">
    <w:name w:val="PartBegin"/>
    <w:basedOn w:val="Normal"/>
    <w:qFormat/>
    <w:rsid w:val="008707C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707C4"/>
    <w:pPr>
      <w:pBdr>
        <w:top w:val="none" w:sz="0" w:space="0" w:color="auto"/>
        <w:bottom w:val="thickThinSmallGap" w:sz="24" w:space="1" w:color="auto"/>
      </w:pBdr>
    </w:pPr>
  </w:style>
  <w:style w:type="paragraph" w:customStyle="1" w:styleId="AuthorBioHead">
    <w:name w:val="AuthorBioHead"/>
    <w:qFormat/>
    <w:rsid w:val="008707C4"/>
    <w:pPr>
      <w:spacing w:after="200"/>
      <w:jc w:val="left"/>
    </w:pPr>
    <w:rPr>
      <w:rFonts w:ascii="Times New Roman" w:eastAsiaTheme="minorHAnsi" w:hAnsi="Times New Roman" w:cstheme="minorBidi"/>
      <w:sz w:val="28"/>
      <w:szCs w:val="22"/>
      <w:lang w:val="en-US" w:eastAsia="en-US"/>
    </w:rPr>
  </w:style>
  <w:style w:type="character" w:customStyle="1" w:styleId="RevisedDate1">
    <w:name w:val="RevisedDate1"/>
    <w:basedOn w:val="DefaultParagraphFont"/>
    <w:uiPriority w:val="1"/>
    <w:qFormat/>
    <w:rsid w:val="008707C4"/>
    <w:rPr>
      <w:color w:val="5F497A" w:themeColor="accent4" w:themeShade="BF"/>
    </w:rPr>
  </w:style>
  <w:style w:type="character" w:customStyle="1" w:styleId="RevisedDate2">
    <w:name w:val="RevisedDate2"/>
    <w:basedOn w:val="DefaultParagraphFont"/>
    <w:uiPriority w:val="1"/>
    <w:qFormat/>
    <w:rsid w:val="008707C4"/>
    <w:rPr>
      <w:color w:val="E36C0A" w:themeColor="accent6" w:themeShade="BF"/>
    </w:rPr>
  </w:style>
  <w:style w:type="paragraph" w:customStyle="1" w:styleId="ClientTag">
    <w:name w:val="ClientTag"/>
    <w:basedOn w:val="Normal"/>
    <w:qFormat/>
    <w:rsid w:val="008707C4"/>
  </w:style>
  <w:style w:type="paragraph" w:customStyle="1" w:styleId="RefHead1">
    <w:name w:val="RefHead1"/>
    <w:basedOn w:val="ReferenceHead"/>
    <w:qFormat/>
    <w:rsid w:val="008707C4"/>
    <w:pPr>
      <w:ind w:left="284"/>
    </w:pPr>
  </w:style>
  <w:style w:type="paragraph" w:customStyle="1" w:styleId="RefHead2">
    <w:name w:val="RefHead2"/>
    <w:basedOn w:val="ReferenceHead"/>
    <w:qFormat/>
    <w:rsid w:val="008707C4"/>
    <w:pPr>
      <w:ind w:left="567"/>
    </w:pPr>
  </w:style>
  <w:style w:type="paragraph" w:customStyle="1" w:styleId="RefHead3">
    <w:name w:val="RefHead3"/>
    <w:basedOn w:val="ReferenceHead"/>
    <w:qFormat/>
    <w:rsid w:val="008707C4"/>
    <w:pPr>
      <w:spacing w:before="30"/>
      <w:ind w:left="851"/>
    </w:pPr>
  </w:style>
  <w:style w:type="paragraph" w:customStyle="1" w:styleId="FundingHead">
    <w:name w:val="FundingHead"/>
    <w:basedOn w:val="AckHead"/>
    <w:qFormat/>
    <w:rsid w:val="008707C4"/>
  </w:style>
  <w:style w:type="paragraph" w:customStyle="1" w:styleId="FundingPara">
    <w:name w:val="FundingPara"/>
    <w:basedOn w:val="FundingHead"/>
    <w:next w:val="AckPara"/>
    <w:qFormat/>
    <w:rsid w:val="008707C4"/>
  </w:style>
  <w:style w:type="paragraph" w:customStyle="1" w:styleId="DisclosureHead">
    <w:name w:val="DisclosureHead"/>
    <w:basedOn w:val="Head1"/>
    <w:qFormat/>
    <w:rsid w:val="008707C4"/>
  </w:style>
  <w:style w:type="paragraph" w:customStyle="1" w:styleId="Disclosure">
    <w:name w:val="Disclosure"/>
    <w:basedOn w:val="Para"/>
    <w:qFormat/>
    <w:rsid w:val="008707C4"/>
  </w:style>
  <w:style w:type="paragraph" w:customStyle="1" w:styleId="Quotation">
    <w:name w:val="Quotation"/>
    <w:basedOn w:val="Normal"/>
    <w:qFormat/>
    <w:rsid w:val="008707C4"/>
    <w:pPr>
      <w:jc w:val="center"/>
    </w:pPr>
    <w:rPr>
      <w:sz w:val="16"/>
    </w:rPr>
  </w:style>
  <w:style w:type="character" w:customStyle="1" w:styleId="Correct">
    <w:name w:val="Correct"/>
    <w:basedOn w:val="DefaultParagraphFont"/>
    <w:uiPriority w:val="1"/>
    <w:qFormat/>
    <w:rsid w:val="008707C4"/>
    <w:rPr>
      <w:b/>
      <w:color w:val="0070C0"/>
    </w:rPr>
  </w:style>
  <w:style w:type="paragraph" w:customStyle="1" w:styleId="Explanation">
    <w:name w:val="Explanation"/>
    <w:basedOn w:val="Normal"/>
    <w:rsid w:val="008707C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707C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707C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707C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707C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707C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707C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707C4"/>
    <w:rPr>
      <w:color w:val="4F81BD" w:themeColor="accent1"/>
      <w:sz w:val="20"/>
    </w:rPr>
  </w:style>
  <w:style w:type="character" w:customStyle="1" w:styleId="Subject1">
    <w:name w:val="Subject1"/>
    <w:basedOn w:val="DefaultParagraphFont"/>
    <w:uiPriority w:val="1"/>
    <w:rsid w:val="008707C4"/>
    <w:rPr>
      <w:rFonts w:ascii="Times New Roman" w:hAnsi="Times New Roman"/>
      <w:color w:val="002060"/>
      <w:sz w:val="20"/>
    </w:rPr>
  </w:style>
  <w:style w:type="character" w:customStyle="1" w:styleId="Subject2">
    <w:name w:val="Subject2"/>
    <w:basedOn w:val="Subject1"/>
    <w:uiPriority w:val="1"/>
    <w:rsid w:val="008707C4"/>
    <w:rPr>
      <w:rFonts w:ascii="Times New Roman" w:hAnsi="Times New Roman"/>
      <w:color w:val="002060"/>
      <w:sz w:val="20"/>
    </w:rPr>
  </w:style>
  <w:style w:type="paragraph" w:customStyle="1" w:styleId="FigKeyword">
    <w:name w:val="FigKeyword"/>
    <w:basedOn w:val="Normal"/>
    <w:qFormat/>
    <w:rsid w:val="008707C4"/>
  </w:style>
  <w:style w:type="paragraph" w:customStyle="1" w:styleId="FigCopyright">
    <w:name w:val="FigCopyright"/>
    <w:basedOn w:val="Normal"/>
    <w:qFormat/>
    <w:rsid w:val="008707C4"/>
  </w:style>
  <w:style w:type="character" w:customStyle="1" w:styleId="EpreprintDate">
    <w:name w:val="EpreprintDate"/>
    <w:basedOn w:val="DefaultParagraphFont"/>
    <w:uiPriority w:val="1"/>
    <w:qFormat/>
    <w:rsid w:val="008707C4"/>
    <w:rPr>
      <w:bdr w:val="none" w:sz="0" w:space="0" w:color="auto"/>
      <w:shd w:val="clear" w:color="auto" w:fill="B8CCE4" w:themeFill="accent1" w:themeFillTint="66"/>
    </w:rPr>
  </w:style>
  <w:style w:type="paragraph" w:customStyle="1" w:styleId="ChemFormula">
    <w:name w:val="ChemFormula"/>
    <w:basedOn w:val="Normal"/>
    <w:qFormat/>
    <w:rsid w:val="008707C4"/>
  </w:style>
  <w:style w:type="paragraph" w:customStyle="1" w:styleId="ChemFormulaUnnum">
    <w:name w:val="ChemFormulaUnnum"/>
    <w:basedOn w:val="Normal"/>
    <w:qFormat/>
    <w:rsid w:val="008707C4"/>
  </w:style>
  <w:style w:type="paragraph" w:customStyle="1" w:styleId="Value">
    <w:name w:val="Value"/>
    <w:basedOn w:val="Normal"/>
    <w:next w:val="Normal"/>
    <w:qFormat/>
    <w:rsid w:val="008707C4"/>
  </w:style>
  <w:style w:type="paragraph" w:customStyle="1" w:styleId="Yours">
    <w:name w:val="Yours"/>
    <w:basedOn w:val="Normal"/>
    <w:next w:val="Normal"/>
    <w:qFormat/>
    <w:rsid w:val="008707C4"/>
  </w:style>
  <w:style w:type="paragraph" w:customStyle="1" w:styleId="Letter-ps">
    <w:name w:val="Letter-ps"/>
    <w:basedOn w:val="Normal"/>
    <w:next w:val="Normal"/>
    <w:qFormat/>
    <w:rsid w:val="008707C4"/>
  </w:style>
  <w:style w:type="paragraph" w:styleId="Salutation">
    <w:name w:val="Salutation"/>
    <w:basedOn w:val="Normal"/>
    <w:next w:val="Normal"/>
    <w:link w:val="SalutationChar"/>
    <w:uiPriority w:val="99"/>
    <w:semiHidden/>
    <w:unhideWhenUsed/>
    <w:rsid w:val="008707C4"/>
  </w:style>
  <w:style w:type="character" w:customStyle="1" w:styleId="SalutationChar">
    <w:name w:val="Salutation Char"/>
    <w:basedOn w:val="DefaultParagraphFont"/>
    <w:link w:val="Salutation"/>
    <w:uiPriority w:val="99"/>
    <w:semiHidden/>
    <w:rsid w:val="008707C4"/>
    <w:rPr>
      <w:rFonts w:asciiTheme="minorHAnsi" w:eastAsiaTheme="minorHAnsi" w:hAnsiTheme="minorHAnsi" w:cstheme="minorBidi"/>
      <w:sz w:val="22"/>
      <w:szCs w:val="22"/>
      <w:lang w:val="en-US" w:eastAsia="en-US"/>
    </w:rPr>
  </w:style>
  <w:style w:type="paragraph" w:customStyle="1" w:styleId="AppendixNumber">
    <w:name w:val="AppendixNumber"/>
    <w:qFormat/>
    <w:rsid w:val="008707C4"/>
    <w:pPr>
      <w:spacing w:after="200"/>
      <w:jc w:val="left"/>
    </w:pPr>
    <w:rPr>
      <w:rFonts w:asciiTheme="minorHAnsi" w:eastAsiaTheme="minorHAnsi" w:hAnsiTheme="minorHAnsi" w:cstheme="minorBidi"/>
      <w:sz w:val="22"/>
      <w:szCs w:val="22"/>
      <w:lang w:val="en-US" w:eastAsia="en-US"/>
    </w:rPr>
  </w:style>
  <w:style w:type="paragraph" w:customStyle="1" w:styleId="Speech">
    <w:name w:val="Speech"/>
    <w:basedOn w:val="AppendixNumber"/>
    <w:qFormat/>
    <w:rsid w:val="008707C4"/>
  </w:style>
  <w:style w:type="paragraph" w:customStyle="1" w:styleId="FeatureFixedTitle">
    <w:name w:val="FeatureFixedTitle"/>
    <w:basedOn w:val="Normal"/>
    <w:qFormat/>
    <w:rsid w:val="008707C4"/>
  </w:style>
  <w:style w:type="paragraph" w:customStyle="1" w:styleId="Feature">
    <w:name w:val="Feature"/>
    <w:basedOn w:val="BoxTitle"/>
    <w:qFormat/>
    <w:rsid w:val="008707C4"/>
  </w:style>
  <w:style w:type="paragraph" w:customStyle="1" w:styleId="FeatureHead1">
    <w:name w:val="FeatureHead1"/>
    <w:basedOn w:val="Normal"/>
    <w:qFormat/>
    <w:rsid w:val="008707C4"/>
  </w:style>
  <w:style w:type="paragraph" w:customStyle="1" w:styleId="FeatureHead2">
    <w:name w:val="FeatureHead2"/>
    <w:basedOn w:val="FeatureHead1"/>
    <w:qFormat/>
    <w:rsid w:val="008707C4"/>
  </w:style>
  <w:style w:type="paragraph" w:customStyle="1" w:styleId="ExerciseSection">
    <w:name w:val="ExerciseSection"/>
    <w:basedOn w:val="Normal"/>
    <w:qFormat/>
    <w:rsid w:val="008707C4"/>
  </w:style>
  <w:style w:type="character" w:customStyle="1" w:styleId="FigCount">
    <w:name w:val="FigCount"/>
    <w:basedOn w:val="DefaultParagraphFont"/>
    <w:uiPriority w:val="1"/>
    <w:qFormat/>
    <w:rsid w:val="008707C4"/>
    <w:rPr>
      <w:color w:val="0000FF"/>
    </w:rPr>
  </w:style>
  <w:style w:type="character" w:customStyle="1" w:styleId="TblCount">
    <w:name w:val="TblCount"/>
    <w:basedOn w:val="DefaultParagraphFont"/>
    <w:uiPriority w:val="1"/>
    <w:qFormat/>
    <w:rsid w:val="008707C4"/>
    <w:rPr>
      <w:color w:val="0000FF"/>
    </w:rPr>
  </w:style>
  <w:style w:type="character" w:customStyle="1" w:styleId="RefCount">
    <w:name w:val="RefCount"/>
    <w:basedOn w:val="DefaultParagraphFont"/>
    <w:uiPriority w:val="1"/>
    <w:qFormat/>
    <w:rsid w:val="008707C4"/>
    <w:rPr>
      <w:color w:val="0000FF"/>
    </w:rPr>
  </w:style>
  <w:style w:type="character" w:customStyle="1" w:styleId="EqnCount">
    <w:name w:val="EqnCount"/>
    <w:basedOn w:val="DefaultParagraphFont"/>
    <w:uiPriority w:val="1"/>
    <w:qFormat/>
    <w:rsid w:val="008707C4"/>
    <w:rPr>
      <w:color w:val="0000FF"/>
    </w:rPr>
  </w:style>
  <w:style w:type="paragraph" w:customStyle="1" w:styleId="AuthInfo">
    <w:name w:val="AuthInfo"/>
    <w:qFormat/>
    <w:rsid w:val="008707C4"/>
    <w:pPr>
      <w:spacing w:after="200"/>
      <w:jc w:val="left"/>
    </w:pPr>
    <w:rPr>
      <w:rFonts w:asciiTheme="minorHAnsi" w:eastAsiaTheme="minorHAnsi" w:hAnsiTheme="minorHAnsi" w:cstheme="minorBidi"/>
      <w:sz w:val="22"/>
      <w:szCs w:val="22"/>
      <w:lang w:val="en-US" w:eastAsia="en-US"/>
    </w:rPr>
  </w:style>
  <w:style w:type="paragraph" w:customStyle="1" w:styleId="Parabib">
    <w:name w:val="Para_bib"/>
    <w:qFormat/>
    <w:rsid w:val="008707C4"/>
    <w:pPr>
      <w:spacing w:after="200"/>
      <w:jc w:val="left"/>
    </w:pPr>
    <w:rPr>
      <w:rFonts w:asciiTheme="minorHAnsi" w:eastAsiaTheme="minorHAnsi" w:hAnsiTheme="minorHAnsi" w:cstheme="minorBidi"/>
      <w:sz w:val="22"/>
      <w:szCs w:val="22"/>
      <w:lang w:val="en-US" w:eastAsia="en-US"/>
    </w:rPr>
  </w:style>
  <w:style w:type="paragraph" w:customStyle="1" w:styleId="BibLaTex">
    <w:name w:val="Bib_LaTex"/>
    <w:qFormat/>
    <w:rsid w:val="008707C4"/>
    <w:pPr>
      <w:spacing w:after="200"/>
      <w:jc w:val="left"/>
    </w:pPr>
    <w:rPr>
      <w:rFonts w:ascii="Times New Roman" w:eastAsiaTheme="minorHAnsi" w:hAnsi="Times New Roman" w:cstheme="minorBidi"/>
      <w:sz w:val="22"/>
      <w:szCs w:val="22"/>
      <w:lang w:val="en-US" w:eastAsia="en-US"/>
    </w:rPr>
  </w:style>
  <w:style w:type="paragraph" w:customStyle="1" w:styleId="Algorithm">
    <w:name w:val="Algorithm"/>
    <w:basedOn w:val="Normal"/>
    <w:rsid w:val="008707C4"/>
  </w:style>
  <w:style w:type="paragraph" w:customStyle="1" w:styleId="RelatedArticle">
    <w:name w:val="RelatedArticle"/>
    <w:qFormat/>
    <w:rsid w:val="008707C4"/>
    <w:pPr>
      <w:spacing w:after="200"/>
      <w:jc w:val="left"/>
    </w:pPr>
    <w:rPr>
      <w:rFonts w:asciiTheme="minorHAnsi" w:eastAsiaTheme="minorHAnsi" w:hAnsiTheme="minorHAnsi" w:cstheme="minorBidi"/>
      <w:sz w:val="22"/>
      <w:szCs w:val="22"/>
      <w:lang w:val="en-US" w:eastAsia="en-US"/>
    </w:rPr>
  </w:style>
  <w:style w:type="paragraph" w:customStyle="1" w:styleId="Annotation">
    <w:name w:val="Annotation"/>
    <w:basedOn w:val="Normal"/>
    <w:qFormat/>
    <w:rsid w:val="008707C4"/>
    <w:rPr>
      <w:sz w:val="20"/>
    </w:rPr>
  </w:style>
  <w:style w:type="paragraph" w:customStyle="1" w:styleId="BoxKeyword">
    <w:name w:val="BoxKeyword"/>
    <w:autoRedefine/>
    <w:qFormat/>
    <w:rsid w:val="008707C4"/>
    <w:pPr>
      <w:spacing w:after="200"/>
      <w:jc w:val="left"/>
    </w:pPr>
    <w:rPr>
      <w:rFonts w:ascii="Times New Roman" w:eastAsiaTheme="minorHAnsi" w:hAnsi="Times New Roman" w:cstheme="minorBidi"/>
      <w:sz w:val="24"/>
      <w:szCs w:val="22"/>
      <w:lang w:val="en-US" w:eastAsia="en-US"/>
    </w:rPr>
  </w:style>
  <w:style w:type="paragraph" w:customStyle="1" w:styleId="MiscText">
    <w:name w:val="MiscText"/>
    <w:autoRedefine/>
    <w:qFormat/>
    <w:rsid w:val="008707C4"/>
    <w:pPr>
      <w:spacing w:after="200"/>
      <w:jc w:val="left"/>
    </w:pPr>
    <w:rPr>
      <w:rFonts w:ascii="Times New Roman" w:eastAsiaTheme="minorHAnsi" w:hAnsi="Times New Roman" w:cstheme="minorBidi"/>
      <w:sz w:val="24"/>
      <w:szCs w:val="22"/>
      <w:lang w:val="en-US" w:eastAsia="en-US"/>
    </w:rPr>
  </w:style>
  <w:style w:type="character" w:customStyle="1" w:styleId="CJK">
    <w:name w:val="CJK"/>
    <w:uiPriority w:val="1"/>
    <w:rsid w:val="008707C4"/>
  </w:style>
  <w:style w:type="character" w:customStyle="1" w:styleId="BookSeries">
    <w:name w:val="BookSeries"/>
    <w:uiPriority w:val="1"/>
    <w:rsid w:val="008707C4"/>
  </w:style>
  <w:style w:type="paragraph" w:customStyle="1" w:styleId="SuppKeyword">
    <w:name w:val="SuppKeyword"/>
    <w:basedOn w:val="SuppInfo"/>
    <w:qFormat/>
    <w:rsid w:val="008707C4"/>
  </w:style>
  <w:style w:type="character" w:customStyle="1" w:styleId="eSlide">
    <w:name w:val="eSlide"/>
    <w:basedOn w:val="DefaultParagraphFont"/>
    <w:uiPriority w:val="1"/>
    <w:qFormat/>
    <w:rsid w:val="008707C4"/>
    <w:rPr>
      <w:color w:val="FF0000"/>
    </w:rPr>
  </w:style>
  <w:style w:type="character" w:customStyle="1" w:styleId="KeyTerm">
    <w:name w:val="KeyTerm"/>
    <w:basedOn w:val="DefaultParagraphFont"/>
    <w:uiPriority w:val="1"/>
    <w:qFormat/>
    <w:rsid w:val="008707C4"/>
    <w:rPr>
      <w:color w:val="E36C0A" w:themeColor="accent6" w:themeShade="BF"/>
    </w:rPr>
  </w:style>
  <w:style w:type="character" w:customStyle="1" w:styleId="OtherTitle">
    <w:name w:val="OtherTitle"/>
    <w:basedOn w:val="DefaultParagraphFont"/>
    <w:uiPriority w:val="1"/>
    <w:qFormat/>
    <w:rsid w:val="008707C4"/>
    <w:rPr>
      <w:bdr w:val="none" w:sz="0" w:space="0" w:color="auto"/>
      <w:shd w:val="clear" w:color="auto" w:fill="B6DDE8" w:themeFill="accent5" w:themeFillTint="66"/>
    </w:rPr>
  </w:style>
  <w:style w:type="paragraph" w:customStyle="1" w:styleId="SidebarText">
    <w:name w:val="SidebarText"/>
    <w:basedOn w:val="Normal"/>
    <w:qFormat/>
    <w:rsid w:val="008707C4"/>
    <w:pPr>
      <w:spacing w:after="0" w:line="360" w:lineRule="auto"/>
      <w:ind w:left="475"/>
    </w:pPr>
    <w:rPr>
      <w:rFonts w:eastAsia="Times New Roman" w:cs="Times New Roman"/>
      <w:noProof/>
      <w:sz w:val="24"/>
      <w:szCs w:val="20"/>
    </w:rPr>
  </w:style>
  <w:style w:type="character" w:customStyle="1" w:styleId="term-InText">
    <w:name w:val="term-InText"/>
    <w:uiPriority w:val="1"/>
    <w:rsid w:val="008707C4"/>
  </w:style>
  <w:style w:type="character" w:customStyle="1" w:styleId="GrantAuthor">
    <w:name w:val="GrantAuthor"/>
    <w:basedOn w:val="DefaultParagraphFont"/>
    <w:uiPriority w:val="1"/>
    <w:qFormat/>
    <w:rsid w:val="008707C4"/>
    <w:rPr>
      <w:color w:val="943634" w:themeColor="accent2" w:themeShade="BF"/>
    </w:rPr>
  </w:style>
  <w:style w:type="character" w:customStyle="1" w:styleId="Price">
    <w:name w:val="Price"/>
    <w:uiPriority w:val="1"/>
    <w:rsid w:val="008707C4"/>
  </w:style>
  <w:style w:type="paragraph" w:customStyle="1" w:styleId="BoxFootnote">
    <w:name w:val="BoxFootnote"/>
    <w:basedOn w:val="TableFootnote"/>
    <w:qFormat/>
    <w:rsid w:val="008707C4"/>
  </w:style>
  <w:style w:type="paragraph" w:customStyle="1" w:styleId="ConflictOfInterestHead">
    <w:name w:val="ConflictOfInterestHead"/>
    <w:basedOn w:val="AdditionalInfoHead"/>
    <w:qFormat/>
    <w:rsid w:val="008707C4"/>
  </w:style>
  <w:style w:type="character" w:customStyle="1" w:styleId="eLocator">
    <w:name w:val="eLocator"/>
    <w:basedOn w:val="DefaultParagraphFont"/>
    <w:uiPriority w:val="1"/>
    <w:rsid w:val="008707C4"/>
    <w:rPr>
      <w:color w:val="9BBB59" w:themeColor="accent3"/>
    </w:rPr>
  </w:style>
  <w:style w:type="character" w:customStyle="1" w:styleId="Twitter">
    <w:name w:val="Twitter"/>
    <w:basedOn w:val="DefaultParagraphFont"/>
    <w:uiPriority w:val="1"/>
    <w:qFormat/>
    <w:rsid w:val="008707C4"/>
    <w:rPr>
      <w:color w:val="5F497A" w:themeColor="accent4" w:themeShade="BF"/>
    </w:rPr>
  </w:style>
  <w:style w:type="paragraph" w:customStyle="1" w:styleId="StubTitledocument">
    <w:name w:val="StubTitle_document"/>
    <w:basedOn w:val="Subtitle"/>
    <w:qFormat/>
    <w:rsid w:val="008707C4"/>
  </w:style>
  <w:style w:type="character" w:customStyle="1" w:styleId="ArticleNumber">
    <w:name w:val="ArticleNumber"/>
    <w:basedOn w:val="DefaultParagraphFont"/>
    <w:uiPriority w:val="1"/>
    <w:qFormat/>
    <w:rsid w:val="008707C4"/>
    <w:rPr>
      <w:color w:val="3F3E00"/>
    </w:rPr>
  </w:style>
  <w:style w:type="paragraph" w:customStyle="1" w:styleId="EqnGroupBegin">
    <w:name w:val="EqnGroupBegin"/>
    <w:basedOn w:val="Normal"/>
    <w:qFormat/>
    <w:rsid w:val="008707C4"/>
    <w:pPr>
      <w:pBdr>
        <w:top w:val="single" w:sz="12" w:space="1" w:color="auto"/>
      </w:pBdr>
      <w:shd w:val="clear" w:color="auto" w:fill="C2D69B" w:themeFill="accent3" w:themeFillTint="99"/>
      <w:jc w:val="center"/>
    </w:pPr>
  </w:style>
  <w:style w:type="paragraph" w:customStyle="1" w:styleId="EqnGroupEnd">
    <w:name w:val="EqnGroupEnd"/>
    <w:basedOn w:val="Normal"/>
    <w:qFormat/>
    <w:rsid w:val="008707C4"/>
    <w:pPr>
      <w:pBdr>
        <w:bottom w:val="single" w:sz="12" w:space="1" w:color="auto"/>
      </w:pBdr>
      <w:shd w:val="clear" w:color="auto" w:fill="C2D69B" w:themeFill="accent3" w:themeFillTint="99"/>
      <w:jc w:val="center"/>
    </w:pPr>
  </w:style>
  <w:style w:type="character" w:customStyle="1" w:styleId="AccessedDate">
    <w:name w:val="AccessedDate"/>
    <w:basedOn w:val="DefaultParagraphFont"/>
    <w:uiPriority w:val="1"/>
    <w:rsid w:val="008707C4"/>
    <w:rPr>
      <w:color w:val="auto"/>
      <w:bdr w:val="none" w:sz="0" w:space="0" w:color="auto"/>
      <w:shd w:val="clear" w:color="auto" w:fill="97FF97"/>
    </w:rPr>
  </w:style>
  <w:style w:type="character" w:customStyle="1" w:styleId="PII">
    <w:name w:val="PII"/>
    <w:basedOn w:val="DefaultParagraphFont"/>
    <w:uiPriority w:val="1"/>
    <w:rsid w:val="008707C4"/>
    <w:rPr>
      <w:bdr w:val="none" w:sz="0" w:space="0" w:color="auto"/>
      <w:shd w:val="clear" w:color="auto" w:fill="F9907F"/>
    </w:rPr>
  </w:style>
  <w:style w:type="paragraph" w:customStyle="1" w:styleId="Image">
    <w:name w:val="Image"/>
    <w:basedOn w:val="Normal"/>
    <w:qFormat/>
    <w:rsid w:val="008707C4"/>
  </w:style>
  <w:style w:type="paragraph" w:customStyle="1" w:styleId="ShortTitle">
    <w:name w:val="ShortTitle"/>
    <w:basedOn w:val="Normal"/>
    <w:qFormat/>
    <w:rsid w:val="008707C4"/>
  </w:style>
  <w:style w:type="paragraph" w:customStyle="1" w:styleId="ReferencedData">
    <w:name w:val="ReferencedData"/>
    <w:basedOn w:val="ShortTitle"/>
    <w:qFormat/>
    <w:rsid w:val="008707C4"/>
  </w:style>
  <w:style w:type="character" w:customStyle="1" w:styleId="Nickname">
    <w:name w:val="Nickname"/>
    <w:basedOn w:val="DefaultParagraphFont"/>
    <w:uiPriority w:val="1"/>
    <w:qFormat/>
    <w:rsid w:val="008707C4"/>
    <w:rPr>
      <w:color w:val="E36C0A" w:themeColor="accent6" w:themeShade="BF"/>
    </w:rPr>
  </w:style>
  <w:style w:type="character" w:styleId="Emphasis">
    <w:name w:val="Emphasis"/>
    <w:basedOn w:val="DefaultParagraphFont"/>
    <w:uiPriority w:val="20"/>
    <w:qFormat/>
    <w:rsid w:val="008707C4"/>
    <w:rPr>
      <w:i/>
      <w:iCs/>
    </w:rPr>
  </w:style>
  <w:style w:type="character" w:customStyle="1" w:styleId="DrugName">
    <w:name w:val="Drug Name"/>
    <w:qFormat/>
    <w:rsid w:val="008707C4"/>
    <w:rPr>
      <w:rFonts w:ascii="Arial" w:hAnsi="Arial"/>
      <w:b/>
      <w:color w:val="E36C0A"/>
      <w:u w:val="single"/>
    </w:rPr>
  </w:style>
  <w:style w:type="paragraph" w:customStyle="1" w:styleId="Supplementary">
    <w:name w:val="Supplementary"/>
    <w:basedOn w:val="Normal"/>
    <w:qFormat/>
    <w:rsid w:val="008707C4"/>
  </w:style>
  <w:style w:type="character" w:customStyle="1" w:styleId="accessionId">
    <w:name w:val="accessionId"/>
    <w:basedOn w:val="DefaultParagraphFont"/>
    <w:uiPriority w:val="1"/>
    <w:qFormat/>
    <w:rsid w:val="008707C4"/>
    <w:rPr>
      <w:color w:val="FF0000"/>
    </w:rPr>
  </w:style>
  <w:style w:type="character" w:customStyle="1" w:styleId="Pronouns">
    <w:name w:val="Pronouns"/>
    <w:basedOn w:val="DefaultParagraphFont"/>
    <w:uiPriority w:val="1"/>
    <w:qFormat/>
    <w:rsid w:val="008707C4"/>
    <w:rPr>
      <w:color w:val="943634" w:themeColor="accent2" w:themeShade="BF"/>
    </w:rPr>
  </w:style>
  <w:style w:type="character" w:customStyle="1" w:styleId="CreditTaxonomy">
    <w:name w:val="CreditTaxonomy"/>
    <w:basedOn w:val="DefaultParagraphFont"/>
    <w:uiPriority w:val="1"/>
    <w:rsid w:val="008707C4"/>
    <w:rPr>
      <w:color w:val="00B050"/>
    </w:rPr>
  </w:style>
  <w:style w:type="paragraph" w:customStyle="1" w:styleId="TableSource">
    <w:name w:val="TableSource"/>
    <w:basedOn w:val="Normal"/>
    <w:qFormat/>
    <w:rsid w:val="008707C4"/>
  </w:style>
  <w:style w:type="character" w:customStyle="1" w:styleId="collab-text">
    <w:name w:val="collab-text"/>
    <w:basedOn w:val="DefaultParagraphFont"/>
    <w:uiPriority w:val="1"/>
    <w:rsid w:val="008707C4"/>
    <w:rPr>
      <w:color w:val="E36C0A" w:themeColor="accent6" w:themeShade="BF"/>
    </w:rPr>
  </w:style>
  <w:style w:type="table" w:styleId="TableGrid">
    <w:name w:val="Table Grid"/>
    <w:basedOn w:val="TableNormal"/>
    <w:uiPriority w:val="59"/>
    <w:rsid w:val="008707C4"/>
    <w:pPr>
      <w:spacing w:line="240" w:lineRule="auto"/>
      <w:jc w:val="left"/>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8707C4"/>
  </w:style>
  <w:style w:type="paragraph" w:customStyle="1" w:styleId="Index6">
    <w:name w:val="Index6"/>
    <w:basedOn w:val="Normal"/>
    <w:qFormat/>
    <w:rsid w:val="008707C4"/>
  </w:style>
  <w:style w:type="paragraph" w:customStyle="1" w:styleId="Index7">
    <w:name w:val="Index7"/>
    <w:basedOn w:val="Normal"/>
    <w:qFormat/>
    <w:rsid w:val="008707C4"/>
  </w:style>
  <w:style w:type="paragraph" w:customStyle="1" w:styleId="Index8">
    <w:name w:val="Index8"/>
    <w:basedOn w:val="Normal"/>
    <w:qFormat/>
    <w:rsid w:val="008707C4"/>
  </w:style>
  <w:style w:type="paragraph" w:customStyle="1" w:styleId="Index9">
    <w:name w:val="Index9"/>
    <w:basedOn w:val="Normal"/>
    <w:qFormat/>
    <w:rsid w:val="008707C4"/>
  </w:style>
  <w:style w:type="paragraph" w:customStyle="1" w:styleId="AltText">
    <w:name w:val="AltText"/>
    <w:basedOn w:val="FigureCaption"/>
    <w:link w:val="AltTextChar"/>
    <w:qFormat/>
    <w:rsid w:val="008707C4"/>
  </w:style>
  <w:style w:type="character" w:customStyle="1" w:styleId="AltTextChar">
    <w:name w:val="AltText Char"/>
    <w:basedOn w:val="FigureCaptionChar"/>
    <w:link w:val="AltText"/>
    <w:rsid w:val="008707C4"/>
    <w:rPr>
      <w:rFonts w:ascii="Times New Roman" w:eastAsiaTheme="minorHAnsi" w:hAnsi="Times New Roman" w:cstheme="minorBidi"/>
      <w:color w:val="0070C0"/>
      <w:sz w:val="24"/>
      <w:szCs w:val="22"/>
      <w:lang w:val="en-US" w:eastAsia="en-US"/>
    </w:rPr>
  </w:style>
  <w:style w:type="paragraph" w:customStyle="1" w:styleId="BoxHead4">
    <w:name w:val="BoxHead4"/>
    <w:basedOn w:val="BoxHead3"/>
    <w:qFormat/>
    <w:rsid w:val="008707C4"/>
    <w:rPr>
      <w:sz w:val="20"/>
    </w:rPr>
  </w:style>
  <w:style w:type="paragraph" w:customStyle="1" w:styleId="BoxHead5">
    <w:name w:val="BoxHead5"/>
    <w:basedOn w:val="BoxHead4"/>
    <w:next w:val="BoxHead4"/>
    <w:qFormat/>
    <w:rsid w:val="008707C4"/>
    <w:rPr>
      <w:sz w:val="18"/>
    </w:rPr>
  </w:style>
  <w:style w:type="character" w:styleId="UnresolvedMention">
    <w:name w:val="Unresolved Mention"/>
    <w:basedOn w:val="DefaultParagraphFont"/>
    <w:uiPriority w:val="99"/>
    <w:semiHidden/>
    <w:unhideWhenUsed/>
    <w:rsid w:val="0087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01">
  <Filtration versionrequired="True" status="DONE" StartTime="12-08-2025 12:35:48" EndTime="12-08-2025 12:35:4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DONE" StartTime="12-08-2025 12:40:20" EndTime="12-08-2025 12:42:54">
  </Reference>
  <CrossLinking versionrequired="True" status="YTS">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2.xml><?xml version="1.0" encoding="utf-8"?>
<Workflow version="v.1.01">
  <Filtration versionrequired="True" status="DONE" StartTime="12-08-2025 12:35:48" EndTime="12-08-2025 12:35:4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AMGP</JournalID>
      <JournalID type="coden">
      </JournalID>
      <JournalID type="hwp">
      </JournalID>
      <JournalID type="pmc">
      </JournalID>
      <JournalID type="nlmta">
      </JournalID>
      <JournalID type="pmid">
      </JournalID>
      <JournalID type="pumbed">
      </JournalID>
      <JournalID type="doi">
      </JournalID>
      <JournalID type="other">
      </JournalID>
      <JOURNALTITLE>The American Journal of Geriatric Psychiatry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(102) * Set Individual key words in Lowercase</P>
      <P status="YTS">(276) * Checking floating objects have labels</P>
      <P status="YTS">(278) * Article cleaning for additional spaces, paragraph breaks, etc. Note that care should be taken before automatically cleaning field codes in case an author has used a referencing software such as EndNote and left the field codes in.</P>
      <P status="YTS">(281) * Change occurrences of 1st, 2nd, 3rd, etc., to 1st, 2nd, 3rd, etc</P>
      <P status="YTS">(285) * 'et al.' should always be Roman, unless it is required to be italic in a journal that has a non-standard reference style: this will be documented on the journal style sheet where appropriate</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(294) * Incorrect symbols (e.g. superscript 'o' used to denote the degree sign) should be replaced with the correct symbols or glyphs</P>
      <P status="YTS">(296) * For arc minutes and arc seconds (', "''),1' 3' single (&amp;amp;prime;) and 2" 4" double (&amp;amp;Prime;) primes should be used.</P>
      <P status="YTS">(298) * Compound units can have either a space or a solidus between the units. </P>
      <P status="YTS">(301) * Capture 'gene accession numbers'.</P>
      <P status="YTS">(341) * Convert Raise in Words into Sup/Sub.</P>
      <P status="YTS">(509) * Comman eMFC points</P>
      <P status="YTS">(602) * Add comm after "i.e." and "e.g."</P>
      <P status="YTS">(699) * Query authors for missing page numbers and book chapters in journal/book references</P>
      <P status="YTS">(749) * Change Article Title in sentence case</P>
      <P status="YTS">(871) * To prevent misreading, do not abbreviate the following units of time, even when they are accompanied by numeric values: day, week, month, year. (avoid 2 d, 7 wk, 1 mo, 3 yr)</P>
      <P status="YTS">(922) * TableCaption: Table caption should be Title case and remove period from the end of caption</P>
      <P status="YTS">(1002) * Reference heading: Update heading as 'References'.</P>
      <P status="YTS">(1034) * Reference JournalTitle: Set full title to abbreviate form without dot</P>
      <P status="YTS">(1104) * Reference citation: Superscript citations should appear after the punctuation</P>
      <P status="YTS">(1121) * Reference author: More than three authors,  list first three with et al.</P>
      <P status="YTS">(1209) * Reference ArticleTitle: First letter should be lowercase after colon.</P>
      <P status="YTS">(1390) * Use commas in numbers four digits and above (2,300, 4,452,891).</P>
      <P status="YTS">(1398) * Add dot after et al in citations.</P>
      <P status="YTS">(1404) * Use numerals with a.m. and p.m., e.g. e.g., "3 a.m"., not "three a.m."</P>
      <P status="YTS">(1474) * Insert query for missing volume in periodical reference.</P>
      <P status="YTS">(1536) * Query if Publisher name and location are missing in book type reference.</P>
      <P status="YTS">(1874) * In reference Book title should be in Title Case.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(1907) * Remove trade mark (TM) and registered mark (R)</P>
      <P status="YTS">(1935) * References Alphabetical Sorting (New)</P>
      <P status="YTS">(1955) * Change minus or hyphen to ndash in figure and table citation.</P>
      <P status="YTS">(617) * Add leading zeroes (to numerals such as .25)</P>
      <P status="YTS">(662) * N-dash for ranges - if you have 'from' keep 'to' , otherwise automatically change to en</P>
      <P status="YTS">(671) * Make all Latin words roman</P>
      <P status="YTS">(1957) * As per eMFC guidelines, figure subparts are not required to be cross linked.</P>
      <P status="YTS">(1958) * Statement of significance should be always sentence case.</P>
      <P status="YTS">(1956) * Unit should not be in italic (Like Mmg,Âµg,Âµg/ML,Âµm,Âµl,Âµmol).</P>
      <P status="YTS">(1983) * mmHg replaced to mm Hg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 synopsis</Query>
        <Query>Please provide an abstract of fewer than [] words.</Query>
        <Query>Please provide an abstract.</Query>
        <Query>Please provide a synopsis of fewer than [] words</Query>
        <Query>The reference to [] has only been cited in the abstract and not in the text. Please provide a citation for this reference in the main text.</Query>
        <Query>Figures and tables should not be cited in the abstract. A citation for [Fig./Table ___] has been inserted instead in the text. Please check, and correct if necessary</Query>
      </Category>
      <Category name="AFFILIATION">
        <Query>Please provide a complete postal address for affiliation(s) [].</Query>
        <Query>No abbreviations should be used in author affiliations. Please provide the expansion of [] used in this affiliation.</Query>
        <Query>Please provide street address, city, state if applicable, ZIP code if applicable, province if applicable, country, e-mail address, and telephone and fax numbers with country codes for author(s)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Query>Please provide the full given names of all the authors.</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[CIT004] 
          <b>Table</b>
          (s) [] was/were provided, but not cited in the text. Please provide a citation for it/them.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The references should be sequentially cited in the text, hence Ref(s). __ have been renumbered both in the text and in the reference list. Please check, and correct if necessary.</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Please check the placement of Fig. [], and correct if necessary.</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Of the two captions provided for Fig(s). ___, we used the caption(s) provided along with [text] [artwork]. Please check, and correct if necessary.</Query>
        <Query>Two versions have been provided for Fig. []. Please confirm that we have used the correct one.</Query>
        <Query>The resolution of Figure[s] __ is too low to be used. Please provide better quality figure[s] of ___ dpi.</Query>
        <Query>Please check the edits made in the legends of Fig(s). __, and correct if necessary.</Query>
        <Query>Figs. [] have been submitted as colour images; however, the captions have been reworded to ensure that they are meaningful when your article is reproduced both in colour and in black and white. Please check and correct if necessary.</Query>
        <Query>Please provide a caption for Fig. [].</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author names and affiliations, and correct if necessary.</Query>
        <Query>The article title has been modified. Please check, and correct if necessary.</Query>
        <Query>Please check all the author e-mail address(es)</Query>
        <Query>Please check the footnote to the title [reason, e.g. it has been edited].</Query>
        <Query>Please provide biographies [of fewer than [] words] for all authors.</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This text seems to have become corrupted. Please check and supply the missing text.</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Please check the edit(s) made in Table(s) __, and correct if necessary.</Query>
        <Query>
          [TBL004] Please provide a 
          <b>caption</b>
           for Table [].
        </Query>
        <Query>Please check the row/column alignment of the table, and correct if necessary.</Query>
        <Query>Please check the placement of Table [], and correct if necessary.</Query>
        <Query>Please provide a caption for Table [].</Query>
        <Query>Please check and approve the insertion of the table legend and footnote in Table [ ].</Query>
        <Query>Please provide a definition for the significance of [bold, italics, underline, letter a, asterisk] in the table.</Query>
        <Query>The decimal comma has been changed to a decimal point in Table []. Please check,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check the layout of Table(s) __, and correct if necessary.</Query>
      </Category>
    </Manual>
  </Utility>
  <Client id="13" name="ELS" journalname="AMGP"/>
</Workflow>
</file>

<file path=customXml/itemProps1.xml><?xml version="1.0" encoding="utf-8"?>
<ds:datastoreItem xmlns:ds="http://schemas.openxmlformats.org/officeDocument/2006/customXml" ds:itemID="{D478B655-0E50-46D3-849B-5CD61E011EA0}">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37</Pages>
  <Words>8157</Words>
  <Characters>49406</Characters>
  <Application>Microsoft Office Word</Application>
  <DocSecurity>0</DocSecurity>
  <Lines>1634</Lines>
  <Paragraphs>759</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56847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cp:lastModifiedBy>Chitransh Verma</cp:lastModifiedBy>
  <cp:revision>12</cp:revision>
  <cp:lastPrinted>2025-08-11T22:01:00Z</cp:lastPrinted>
  <dcterms:created xsi:type="dcterms:W3CDTF">2025-08-12T07:10:00Z</dcterms:created>
  <dcterms:modified xsi:type="dcterms:W3CDTF">2025-08-12T07:26:00Z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Reference</vt:lpwstr>
  </property>
</Properties>
</file>