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6D793" w14:textId="29425536" w:rsidR="006458F4" w:rsidRPr="00CA1A5F" w:rsidRDefault="006458F4" w:rsidP="000E020D">
      <w:pPr>
        <w:rPr>
          <w:sz w:val="32"/>
        </w:rPr>
      </w:pPr>
      <w:r w:rsidRPr="00CA1A5F">
        <w:t>How Mode of Evacuation, Roadway Environment, and Traffic</w:t>
      </w:r>
      <w:r w:rsidR="00D71E9F" w:rsidRPr="00CA1A5F">
        <w:t xml:space="preserve"> Conditions</w:t>
      </w:r>
      <w:r w:rsidRPr="00CA1A5F">
        <w:t xml:space="preserve"> Relate to Injury Severity Score? Untangling the Role of Pre-hospital Time in Road Crashes</w:t>
      </w:r>
    </w:p>
    <w:p w14:paraId="22951E71" w14:textId="4D95FE69" w:rsidR="002109EF" w:rsidRPr="00CA1A5F" w:rsidRDefault="00E902A3" w:rsidP="002109EF">
      <w:pPr>
        <w:shd w:val="clear" w:color="000000" w:fill="auto"/>
        <w:ind w:right="83"/>
        <w:jc w:val="center"/>
        <w:rPr>
          <w:bCs/>
          <w:sz w:val="24"/>
        </w:rPr>
      </w:pPr>
      <w:r w:rsidRPr="00CA1A5F">
        <w:rPr>
          <w:bCs/>
          <w:sz w:val="24"/>
          <w:szCs w:val="24"/>
        </w:rPr>
        <w:t>Zia-Ur-Rehman</w:t>
      </w:r>
      <w:r w:rsidR="00BB4C63" w:rsidRPr="00CA1A5F">
        <w:rPr>
          <w:bCs/>
          <w:sz w:val="24"/>
          <w:szCs w:val="24"/>
          <w:vertAlign w:val="superscript"/>
        </w:rPr>
        <w:t>a</w:t>
      </w:r>
      <w:hyperlink r:id="rId8" w:tgtFrame="_blank" w:history="1">
        <w:r w:rsidR="00BB4C63" w:rsidRPr="00CA1A5F">
          <w:rPr>
            <w:rStyle w:val="Hyperlink"/>
            <w:bCs/>
            <w:color w:val="auto"/>
            <w:sz w:val="24"/>
            <w:szCs w:val="24"/>
          </w:rPr>
          <w:t>malikzia2008@gmail.com</w:t>
        </w:r>
      </w:hyperlink>
      <w:r w:rsidR="00BB4C63" w:rsidRPr="00CA1A5F">
        <w:rPr>
          <w:bCs/>
        </w:rPr>
        <w:t xml:space="preserve">, </w:t>
      </w:r>
      <w:r w:rsidR="00BB4C63" w:rsidRPr="00CA1A5F">
        <w:rPr>
          <w:bCs/>
          <w:sz w:val="24"/>
          <w:szCs w:val="24"/>
        </w:rPr>
        <w:t>Graduate Student – MS in Transportation Engineering, Numan Ahmad</w:t>
      </w:r>
      <w:r w:rsidR="00BB4C63" w:rsidRPr="00CA1A5F">
        <w:rPr>
          <w:bCs/>
          <w:sz w:val="24"/>
          <w:szCs w:val="24"/>
          <w:vertAlign w:val="superscript"/>
        </w:rPr>
        <w:t>b</w:t>
      </w:r>
      <w:hyperlink r:id="rId9" w:history="1">
        <w:r w:rsidR="00BB4C63" w:rsidRPr="00CA1A5F">
          <w:rPr>
            <w:rStyle w:val="Hyperlink"/>
            <w:bCs/>
            <w:color w:val="auto"/>
            <w:sz w:val="24"/>
            <w:szCs w:val="24"/>
          </w:rPr>
          <w:t>numan.ahmad@nit.nust.edu.pk</w:t>
        </w:r>
      </w:hyperlink>
      <w:r w:rsidR="00BB4C63" w:rsidRPr="00CA1A5F">
        <w:rPr>
          <w:rStyle w:val="Hyperlink"/>
          <w:bCs/>
          <w:color w:val="auto"/>
          <w:sz w:val="24"/>
          <w:szCs w:val="24"/>
        </w:rPr>
        <w:t xml:space="preserve">; </w:t>
      </w:r>
      <w:hyperlink r:id="rId10" w:history="1">
        <w:r w:rsidR="00BB4C63" w:rsidRPr="00CA1A5F">
          <w:rPr>
            <w:rStyle w:val="Hyperlink"/>
            <w:bCs/>
            <w:color w:val="auto"/>
            <w:sz w:val="24"/>
            <w:szCs w:val="24"/>
          </w:rPr>
          <w:t>hodresearch@nit.nust.edu.pk</w:t>
        </w:r>
      </w:hyperlink>
      <w:r w:rsidR="00BB4C63" w:rsidRPr="00CA1A5F">
        <w:rPr>
          <w:bCs/>
        </w:rPr>
        <w:t xml:space="preserve">, </w:t>
      </w:r>
      <w:r w:rsidR="00BB4C63" w:rsidRPr="00CA1A5F">
        <w:rPr>
          <w:bCs/>
          <w:sz w:val="24"/>
          <w:szCs w:val="24"/>
        </w:rPr>
        <w:t>Assistant Professor in Transportation Engineering and HoD Research, Afzal Ahmed</w:t>
      </w:r>
      <w:r w:rsidR="00BB4C63" w:rsidRPr="00CA1A5F">
        <w:rPr>
          <w:bCs/>
          <w:sz w:val="24"/>
          <w:szCs w:val="24"/>
          <w:vertAlign w:val="superscript"/>
        </w:rPr>
        <w:t>c</w:t>
      </w:r>
      <w:hyperlink r:id="rId11" w:history="1">
        <w:r w:rsidR="002109EF">
          <w:rPr>
            <w:rStyle w:val="Hyperlink"/>
            <w:bCs/>
            <w:color w:val="auto"/>
          </w:rPr>
          <w:t>a.a</w:t>
        </w:r>
        <w:r w:rsidR="00E3332C" w:rsidRPr="00CA1A5F">
          <w:rPr>
            <w:rStyle w:val="Hyperlink"/>
            <w:bCs/>
            <w:color w:val="auto"/>
          </w:rPr>
          <w:t>hmed@leeds.ac.uk</w:t>
        </w:r>
      </w:hyperlink>
      <w:r w:rsidR="00E3332C" w:rsidRPr="00CA1A5F">
        <w:rPr>
          <w:bCs/>
        </w:rPr>
        <w:t xml:space="preserve">; </w:t>
      </w:r>
      <w:hyperlink r:id="rId12" w:history="1">
        <w:r w:rsidR="00E3332C" w:rsidRPr="00CA1A5F">
          <w:rPr>
            <w:rStyle w:val="Hyperlink"/>
            <w:bCs/>
            <w:color w:val="auto"/>
          </w:rPr>
          <w:t>afzalahmed@neduet.edu.pk</w:t>
        </w:r>
      </w:hyperlink>
      <w:r w:rsidR="00E3332C" w:rsidRPr="00CA1A5F">
        <w:rPr>
          <w:bCs/>
        </w:rPr>
        <w:t xml:space="preserve">, </w:t>
      </w:r>
      <w:r w:rsidR="00E3332C" w:rsidRPr="00CA1A5F">
        <w:rPr>
          <w:bCs/>
          <w:sz w:val="24"/>
          <w:szCs w:val="24"/>
        </w:rPr>
        <w:t>Teaching Fellow in Transport Planning and Engineering</w:t>
      </w:r>
      <w:r w:rsidR="002109EF">
        <w:rPr>
          <w:bCs/>
          <w:sz w:val="24"/>
          <w:szCs w:val="24"/>
        </w:rPr>
        <w:t xml:space="preserve">, </w:t>
      </w:r>
      <w:r w:rsidR="002109EF" w:rsidRPr="00CA1A5F">
        <w:rPr>
          <w:bCs/>
          <w:sz w:val="24"/>
        </w:rPr>
        <w:t>Syed Kamran Hussain Shah</w:t>
      </w:r>
      <w:r w:rsidR="002109EF" w:rsidRPr="002109EF">
        <w:rPr>
          <w:bCs/>
          <w:sz w:val="24"/>
          <w:vertAlign w:val="superscript"/>
        </w:rPr>
        <w:t>d</w:t>
      </w:r>
      <w:hyperlink r:id="rId13" w:history="1">
        <w:r w:rsidR="002109EF" w:rsidRPr="00CA1A5F">
          <w:rPr>
            <w:rStyle w:val="Hyperlink"/>
            <w:bCs/>
            <w:color w:val="auto"/>
          </w:rPr>
          <w:t>kamran.hussain@nit.nust.edu.pk</w:t>
        </w:r>
      </w:hyperlink>
      <w:r w:rsidR="002109EF">
        <w:rPr>
          <w:bCs/>
        </w:rPr>
        <w:t xml:space="preserve">, </w:t>
      </w:r>
      <w:r w:rsidR="002109EF" w:rsidRPr="00CA1A5F">
        <w:rPr>
          <w:bCs/>
          <w:sz w:val="24"/>
        </w:rPr>
        <w:t>Assistant Professor in Geotechnical Engineering</w:t>
      </w:r>
      <w:r w:rsidR="002109EF">
        <w:rPr>
          <w:bCs/>
          <w:sz w:val="24"/>
        </w:rPr>
        <w:t xml:space="preserve">, </w:t>
      </w:r>
      <w:r w:rsidR="002109EF" w:rsidRPr="00CA1A5F">
        <w:rPr>
          <w:bCs/>
          <w:sz w:val="24"/>
        </w:rPr>
        <w:t>Dr. Izza Anwer</w:t>
      </w:r>
      <w:r w:rsidR="002109EF" w:rsidRPr="002109EF">
        <w:rPr>
          <w:bCs/>
          <w:sz w:val="24"/>
          <w:vertAlign w:val="superscript"/>
        </w:rPr>
        <w:t>d</w:t>
      </w:r>
      <w:hyperlink r:id="rId14" w:history="1">
        <w:r w:rsidR="002109EF" w:rsidRPr="00CA1A5F">
          <w:rPr>
            <w:rStyle w:val="Hyperlink"/>
            <w:bCs/>
            <w:color w:val="auto"/>
          </w:rPr>
          <w:t>engr_izza@hotmail.com</w:t>
        </w:r>
      </w:hyperlink>
      <w:r w:rsidR="002109EF" w:rsidRPr="00CA1A5F">
        <w:rPr>
          <w:bCs/>
          <w:sz w:val="24"/>
        </w:rPr>
        <w:t>,</w:t>
      </w:r>
      <w:r w:rsidR="002109EF">
        <w:rPr>
          <w:bCs/>
          <w:sz w:val="24"/>
        </w:rPr>
        <w:t xml:space="preserve"> </w:t>
      </w:r>
      <w:r w:rsidR="002109EF" w:rsidRPr="00CA1A5F">
        <w:rPr>
          <w:bCs/>
          <w:sz w:val="24"/>
        </w:rPr>
        <w:t>Assistant Professor</w:t>
      </w:r>
    </w:p>
    <w:p w14:paraId="163525A5" w14:textId="77777777" w:rsidR="00BB4C63" w:rsidRPr="00CA1A5F" w:rsidRDefault="00BB4C63" w:rsidP="00BB4C63">
      <w:pPr>
        <w:shd w:val="clear" w:color="000000" w:fill="auto"/>
        <w:ind w:right="83"/>
        <w:jc w:val="center"/>
        <w:rPr>
          <w:bCs/>
          <w:sz w:val="24"/>
          <w:szCs w:val="24"/>
        </w:rPr>
      </w:pPr>
    </w:p>
    <w:p w14:paraId="5832C3C9" w14:textId="6A771AB6" w:rsidR="00E902A3" w:rsidRPr="00CA1A5F" w:rsidRDefault="00BB4C63" w:rsidP="0057548F">
      <w:r w:rsidRPr="00CA1A5F">
        <w:rPr>
          <w:vertAlign w:val="superscript"/>
        </w:rPr>
        <w:t>a</w:t>
      </w:r>
      <w:r w:rsidR="00E902A3" w:rsidRPr="00CA1A5F">
        <w:t>National Institute of Transportation</w:t>
      </w:r>
      <w:r w:rsidRPr="00CA1A5F">
        <w:t xml:space="preserve">, </w:t>
      </w:r>
      <w:r w:rsidR="00E902A3" w:rsidRPr="00CA1A5F">
        <w:t>National University of Sciences and Technology, Risalpur, Pakistan</w:t>
      </w:r>
    </w:p>
    <w:p w14:paraId="1DCD18DD" w14:textId="5CDB7728" w:rsidR="00E902A3" w:rsidRPr="00CA1A5F" w:rsidRDefault="00BB4C63" w:rsidP="00E902A3">
      <w:pPr>
        <w:shd w:val="clear" w:color="000000" w:fill="auto"/>
        <w:ind w:right="83"/>
        <w:jc w:val="center"/>
        <w:rPr>
          <w:bCs/>
          <w:sz w:val="24"/>
          <w:szCs w:val="24"/>
        </w:rPr>
      </w:pPr>
      <w:r w:rsidRPr="00CA1A5F">
        <w:rPr>
          <w:bCs/>
          <w:sz w:val="24"/>
          <w:szCs w:val="24"/>
          <w:vertAlign w:val="superscript"/>
        </w:rPr>
        <w:t>b</w:t>
      </w:r>
      <w:r w:rsidR="00E902A3" w:rsidRPr="00CA1A5F">
        <w:rPr>
          <w:bCs/>
          <w:sz w:val="24"/>
          <w:szCs w:val="24"/>
        </w:rPr>
        <w:t>National Institute of Transportation</w:t>
      </w:r>
      <w:r w:rsidRPr="00CA1A5F">
        <w:rPr>
          <w:bCs/>
          <w:sz w:val="24"/>
          <w:szCs w:val="24"/>
        </w:rPr>
        <w:t xml:space="preserve">, </w:t>
      </w:r>
      <w:r w:rsidR="00E902A3" w:rsidRPr="00CA1A5F">
        <w:rPr>
          <w:bCs/>
          <w:sz w:val="24"/>
          <w:szCs w:val="24"/>
        </w:rPr>
        <w:t>National University of Sciences and Technology, Risalpur, Pakistan</w:t>
      </w:r>
    </w:p>
    <w:p w14:paraId="53736E2E" w14:textId="2F616C77" w:rsidR="00E902A3" w:rsidRPr="00CA1A5F" w:rsidRDefault="00BB4C63" w:rsidP="00E902A3">
      <w:pPr>
        <w:shd w:val="clear" w:color="000000" w:fill="auto"/>
        <w:ind w:right="83"/>
        <w:jc w:val="center"/>
        <w:rPr>
          <w:bCs/>
          <w:sz w:val="24"/>
          <w:szCs w:val="24"/>
        </w:rPr>
      </w:pPr>
      <w:r w:rsidRPr="00CA1A5F">
        <w:rPr>
          <w:bCs/>
          <w:sz w:val="24"/>
          <w:szCs w:val="24"/>
          <w:vertAlign w:val="superscript"/>
        </w:rPr>
        <w:t>c</w:t>
      </w:r>
      <w:r w:rsidR="00E902A3" w:rsidRPr="00CA1A5F">
        <w:rPr>
          <w:bCs/>
          <w:sz w:val="24"/>
          <w:szCs w:val="24"/>
        </w:rPr>
        <w:t>Institute for Transport Studies, University of Leeds, United Kingdom</w:t>
      </w:r>
      <w:r w:rsidR="00A665A8" w:rsidRPr="00CA1A5F">
        <w:rPr>
          <w:bCs/>
          <w:sz w:val="24"/>
          <w:szCs w:val="24"/>
        </w:rPr>
        <w:t xml:space="preserve">, </w:t>
      </w:r>
      <w:r w:rsidR="00E902A3" w:rsidRPr="00CA1A5F">
        <w:rPr>
          <w:bCs/>
          <w:sz w:val="24"/>
          <w:szCs w:val="24"/>
        </w:rPr>
        <w:t>Co-Chair and Associate Professor, Department of Urban and Infrastructure Engineering,</w:t>
      </w:r>
      <w:r w:rsidR="00A665A8" w:rsidRPr="00CA1A5F">
        <w:rPr>
          <w:bCs/>
          <w:sz w:val="24"/>
          <w:szCs w:val="24"/>
        </w:rPr>
        <w:t xml:space="preserve"> </w:t>
      </w:r>
      <w:r w:rsidR="00E902A3" w:rsidRPr="00CA1A5F">
        <w:rPr>
          <w:bCs/>
          <w:sz w:val="24"/>
          <w:szCs w:val="24"/>
        </w:rPr>
        <w:t>NED University of Engineering and Technology,</w:t>
      </w:r>
      <w:r w:rsidR="00A665A8" w:rsidRPr="00CA1A5F">
        <w:rPr>
          <w:bCs/>
          <w:sz w:val="24"/>
          <w:szCs w:val="24"/>
        </w:rPr>
        <w:t xml:space="preserve"> </w:t>
      </w:r>
      <w:r w:rsidR="00E902A3" w:rsidRPr="00CA1A5F">
        <w:rPr>
          <w:bCs/>
          <w:sz w:val="24"/>
          <w:szCs w:val="24"/>
        </w:rPr>
        <w:t>University Road, Karachi-75270, Pakistan</w:t>
      </w:r>
    </w:p>
    <w:p w14:paraId="07AA0B1D" w14:textId="291135B7" w:rsidR="00E902A3" w:rsidRPr="00CA1A5F" w:rsidRDefault="002109EF" w:rsidP="00E902A3">
      <w:pPr>
        <w:shd w:val="clear" w:color="000000" w:fill="auto"/>
        <w:ind w:right="83"/>
        <w:jc w:val="center"/>
        <w:rPr>
          <w:bCs/>
          <w:sz w:val="24"/>
        </w:rPr>
      </w:pPr>
      <w:r w:rsidRPr="002109EF">
        <w:rPr>
          <w:bCs/>
          <w:sz w:val="24"/>
          <w:vertAlign w:val="superscript"/>
        </w:rPr>
        <w:t>d</w:t>
      </w:r>
      <w:r w:rsidR="00E902A3" w:rsidRPr="00CA1A5F">
        <w:rPr>
          <w:bCs/>
          <w:sz w:val="24"/>
        </w:rPr>
        <w:t>National Institute of Transportation</w:t>
      </w:r>
      <w:r>
        <w:rPr>
          <w:bCs/>
          <w:sz w:val="24"/>
        </w:rPr>
        <w:t xml:space="preserve">, </w:t>
      </w:r>
      <w:r w:rsidR="00E902A3" w:rsidRPr="00CA1A5F">
        <w:rPr>
          <w:bCs/>
          <w:sz w:val="24"/>
        </w:rPr>
        <w:t>National University of Sciences and Technology, Risalpur, Pakistan</w:t>
      </w:r>
    </w:p>
    <w:p w14:paraId="49111C87" w14:textId="22263BE9" w:rsidR="00E902A3" w:rsidRPr="00CA1A5F" w:rsidRDefault="002109EF" w:rsidP="002109EF">
      <w:pPr>
        <w:shd w:val="clear" w:color="000000" w:fill="auto"/>
        <w:ind w:right="83"/>
        <w:jc w:val="center"/>
        <w:rPr>
          <w:bCs/>
        </w:rPr>
      </w:pPr>
      <w:r w:rsidRPr="002109EF">
        <w:rPr>
          <w:bCs/>
          <w:sz w:val="24"/>
          <w:vertAlign w:val="superscript"/>
        </w:rPr>
        <w:t>e</w:t>
      </w:r>
      <w:r w:rsidR="00E902A3" w:rsidRPr="00CA1A5F">
        <w:rPr>
          <w:bCs/>
          <w:sz w:val="24"/>
        </w:rPr>
        <w:t>Department of Transportation Engineering and Management</w:t>
      </w:r>
      <w:r>
        <w:rPr>
          <w:bCs/>
          <w:sz w:val="24"/>
        </w:rPr>
        <w:t xml:space="preserve">, </w:t>
      </w:r>
      <w:r w:rsidR="00E902A3" w:rsidRPr="00CA1A5F">
        <w:rPr>
          <w:bCs/>
          <w:sz w:val="24"/>
        </w:rPr>
        <w:t>University of Engineering and Technology, Lahore, Pakistan</w:t>
      </w:r>
    </w:p>
    <w:p w14:paraId="179C18DB" w14:textId="31EFCBC1" w:rsidR="00BB4C63" w:rsidRPr="00CA1A5F" w:rsidRDefault="00BB4C63" w:rsidP="002109EF">
      <w:pPr>
        <w:pStyle w:val="NormalWeb"/>
        <w:shd w:val="clear" w:color="000000" w:fill="auto"/>
        <w:spacing w:before="0" w:beforeAutospacing="0"/>
        <w:rPr>
          <w:bCs/>
        </w:rPr>
      </w:pPr>
      <w:r w:rsidRPr="00CA1A5F">
        <w:rPr>
          <w:bCs/>
        </w:rPr>
        <w:t>Corresponding Author: Numan Ahmad</w:t>
      </w:r>
    </w:p>
    <w:p w14:paraId="49A8EF90" w14:textId="77777777" w:rsidR="00355F59" w:rsidRPr="00CA1A5F" w:rsidRDefault="00355F59" w:rsidP="00355F59">
      <w:pPr>
        <w:rPr>
          <w:bCs/>
        </w:rPr>
      </w:pPr>
      <w:r w:rsidRPr="00CA1A5F">
        <w:rPr>
          <w:bCs/>
        </w:rPr>
        <w:t>Highlights</w:t>
      </w:r>
    </w:p>
    <w:p w14:paraId="70FB5202" w14:textId="77777777" w:rsidR="00355F59" w:rsidRPr="00CA1A5F" w:rsidRDefault="00355F59" w:rsidP="00355F59">
      <w:pPr>
        <w:numPr>
          <w:ilvl w:val="0"/>
          <w:numId w:val="32"/>
        </w:numPr>
        <w:shd w:val="clear" w:color="000000" w:fill="auto"/>
        <w:spacing w:after="160" w:line="259" w:lineRule="auto"/>
        <w:contextualSpacing/>
        <w:rPr>
          <w:bCs/>
          <w:sz w:val="24"/>
          <w:szCs w:val="24"/>
        </w:rPr>
      </w:pPr>
      <w:r w:rsidRPr="00CA1A5F">
        <w:rPr>
          <w:bCs/>
          <w:sz w:val="24"/>
          <w:szCs w:val="24"/>
        </w:rPr>
        <w:t>Evacuation mode, road environment, and traffic can influence pre-hospital time (PHT)</w:t>
      </w:r>
    </w:p>
    <w:p w14:paraId="748609BD" w14:textId="77777777" w:rsidR="00355F59" w:rsidRPr="00CA1A5F" w:rsidRDefault="00355F59" w:rsidP="00355F59">
      <w:pPr>
        <w:numPr>
          <w:ilvl w:val="0"/>
          <w:numId w:val="32"/>
        </w:numPr>
        <w:shd w:val="clear" w:color="000000" w:fill="auto"/>
        <w:spacing w:after="160" w:line="259" w:lineRule="auto"/>
        <w:contextualSpacing/>
        <w:rPr>
          <w:bCs/>
          <w:sz w:val="24"/>
          <w:szCs w:val="24"/>
        </w:rPr>
      </w:pPr>
      <w:r w:rsidRPr="00CA1A5F">
        <w:rPr>
          <w:bCs/>
          <w:sz w:val="24"/>
          <w:szCs w:val="24"/>
        </w:rPr>
        <w:t>The above factors can also affect injury severity score (ISS) via PHT in road crashes</w:t>
      </w:r>
    </w:p>
    <w:p w14:paraId="553090F8" w14:textId="77777777" w:rsidR="00355F59" w:rsidRPr="00CA1A5F" w:rsidRDefault="00355F59" w:rsidP="00355F59">
      <w:pPr>
        <w:numPr>
          <w:ilvl w:val="0"/>
          <w:numId w:val="32"/>
        </w:numPr>
        <w:shd w:val="clear" w:color="000000" w:fill="auto"/>
        <w:spacing w:after="160" w:line="259" w:lineRule="auto"/>
        <w:contextualSpacing/>
        <w:rPr>
          <w:bCs/>
          <w:sz w:val="24"/>
          <w:szCs w:val="24"/>
        </w:rPr>
      </w:pPr>
      <w:r w:rsidRPr="00CA1A5F">
        <w:rPr>
          <w:bCs/>
          <w:sz w:val="24"/>
          <w:szCs w:val="24"/>
        </w:rPr>
        <w:t>With hospital crash data, this study examines the above relations via path analysis</w:t>
      </w:r>
    </w:p>
    <w:p w14:paraId="433656EE" w14:textId="77777777" w:rsidR="00355F59" w:rsidRPr="00CA1A5F" w:rsidRDefault="00355F59" w:rsidP="00355F59">
      <w:pPr>
        <w:numPr>
          <w:ilvl w:val="0"/>
          <w:numId w:val="32"/>
        </w:numPr>
        <w:shd w:val="clear" w:color="000000" w:fill="auto"/>
        <w:spacing w:after="160" w:line="259" w:lineRule="auto"/>
        <w:contextualSpacing/>
        <w:rPr>
          <w:bCs/>
          <w:sz w:val="24"/>
          <w:szCs w:val="24"/>
        </w:rPr>
      </w:pPr>
      <w:r w:rsidRPr="00CA1A5F">
        <w:rPr>
          <w:bCs/>
          <w:sz w:val="24"/>
          <w:szCs w:val="24"/>
        </w:rPr>
        <w:t>Ambulance evacuation and nighttime significantly increase ISS directly and via PHT</w:t>
      </w:r>
    </w:p>
    <w:p w14:paraId="16B1C453" w14:textId="77777777" w:rsidR="00355F59" w:rsidRPr="00CA1A5F" w:rsidRDefault="00355F59" w:rsidP="00355F59">
      <w:pPr>
        <w:numPr>
          <w:ilvl w:val="0"/>
          <w:numId w:val="32"/>
        </w:numPr>
        <w:shd w:val="clear" w:color="000000" w:fill="auto"/>
        <w:spacing w:after="160" w:line="259" w:lineRule="auto"/>
        <w:contextualSpacing/>
        <w:rPr>
          <w:bCs/>
          <w:sz w:val="24"/>
          <w:szCs w:val="24"/>
        </w:rPr>
      </w:pPr>
      <w:r w:rsidRPr="00CA1A5F">
        <w:rPr>
          <w:bCs/>
          <w:sz w:val="24"/>
          <w:szCs w:val="24"/>
        </w:rPr>
        <w:t>Overall effects on ISS surpass direct effects, stimulating debate on countermeasures</w:t>
      </w:r>
    </w:p>
    <w:p w14:paraId="47E8B204" w14:textId="77777777" w:rsidR="00E902A3" w:rsidRPr="00CA1A5F" w:rsidRDefault="00E902A3" w:rsidP="00E902A3">
      <w:pPr>
        <w:pStyle w:val="Title"/>
        <w:shd w:val="clear" w:color="000000" w:fill="auto"/>
        <w:spacing w:after="240"/>
        <w:ind w:right="83"/>
        <w:jc w:val="left"/>
        <w:rPr>
          <w:b w:val="0"/>
          <w:bCs/>
          <w:sz w:val="24"/>
          <w:szCs w:val="24"/>
        </w:rPr>
      </w:pPr>
    </w:p>
    <w:p w14:paraId="63C495AA" w14:textId="331D42D7" w:rsidR="007106C2" w:rsidRPr="00CA1A5F" w:rsidRDefault="007106C2" w:rsidP="00E902A3">
      <w:pPr>
        <w:pStyle w:val="Title"/>
        <w:shd w:val="clear" w:color="000000" w:fill="auto"/>
        <w:spacing w:after="240"/>
        <w:ind w:right="83"/>
        <w:jc w:val="left"/>
        <w:rPr>
          <w:b w:val="0"/>
          <w:bCs/>
          <w:sz w:val="22"/>
        </w:rPr>
      </w:pPr>
      <w:r w:rsidRPr="00CA1A5F">
        <w:rPr>
          <w:b w:val="0"/>
          <w:bCs/>
          <w:sz w:val="22"/>
        </w:rPr>
        <w:t>Abstract</w:t>
      </w:r>
    </w:p>
    <w:p w14:paraId="1B5BDAB4" w14:textId="1E5066F3" w:rsidR="00840BCA" w:rsidRPr="00CA1A5F" w:rsidRDefault="00840BCA" w:rsidP="00E902A3">
      <w:pPr>
        <w:shd w:val="clear" w:color="000000" w:fill="auto"/>
        <w:jc w:val="both"/>
        <w:rPr>
          <w:rFonts w:eastAsia="Calibri"/>
          <w:bCs/>
        </w:rPr>
      </w:pPr>
      <w:r w:rsidRPr="00CA1A5F">
        <w:rPr>
          <w:rFonts w:eastAsia="Calibri"/>
          <w:bCs/>
        </w:rPr>
        <w:t>This study explores the effects of some of the key factors</w:t>
      </w:r>
      <w:r w:rsidR="00107E0E" w:rsidRPr="00CA1A5F">
        <w:rPr>
          <w:rFonts w:eastAsia="Calibri"/>
          <w:bCs/>
        </w:rPr>
        <w:t>,</w:t>
      </w:r>
      <w:r w:rsidRPr="00CA1A5F">
        <w:rPr>
          <w:rFonts w:eastAsia="Calibri"/>
          <w:bCs/>
        </w:rPr>
        <w:t xml:space="preserve"> including </w:t>
      </w:r>
      <w:r w:rsidR="006458F4" w:rsidRPr="00CA1A5F">
        <w:rPr>
          <w:rFonts w:eastAsia="Calibri"/>
          <w:bCs/>
        </w:rPr>
        <w:t xml:space="preserve">emergency response measures, </w:t>
      </w:r>
      <w:r w:rsidRPr="00CA1A5F">
        <w:rPr>
          <w:rFonts w:eastAsia="Calibri"/>
          <w:bCs/>
        </w:rPr>
        <w:t xml:space="preserve">roadway </w:t>
      </w:r>
      <w:r w:rsidR="00BF2C1D" w:rsidRPr="00CA1A5F">
        <w:rPr>
          <w:rFonts w:eastAsia="Calibri"/>
          <w:bCs/>
        </w:rPr>
        <w:t>and</w:t>
      </w:r>
      <w:r w:rsidRPr="00CA1A5F">
        <w:rPr>
          <w:rFonts w:eastAsia="Calibri"/>
          <w:bCs/>
        </w:rPr>
        <w:t xml:space="preserve"> environment, </w:t>
      </w:r>
      <w:r w:rsidR="00BF2C1D" w:rsidRPr="00CA1A5F">
        <w:rPr>
          <w:rFonts w:eastAsia="Calibri"/>
          <w:bCs/>
        </w:rPr>
        <w:t xml:space="preserve">traffic-related attributes, </w:t>
      </w:r>
      <w:r w:rsidR="006458F4" w:rsidRPr="00CA1A5F">
        <w:rPr>
          <w:rFonts w:eastAsia="Calibri"/>
          <w:bCs/>
        </w:rPr>
        <w:t xml:space="preserve">and </w:t>
      </w:r>
      <w:r w:rsidRPr="00CA1A5F">
        <w:rPr>
          <w:rFonts w:eastAsia="Calibri"/>
          <w:bCs/>
        </w:rPr>
        <w:t>crash-specific factors</w:t>
      </w:r>
      <w:r w:rsidR="00107E0E" w:rsidRPr="00CA1A5F">
        <w:rPr>
          <w:rFonts w:eastAsia="Calibri"/>
          <w:bCs/>
        </w:rPr>
        <w:t>,</w:t>
      </w:r>
      <w:r w:rsidRPr="00CA1A5F">
        <w:rPr>
          <w:rFonts w:eastAsia="Calibri"/>
          <w:bCs/>
        </w:rPr>
        <w:t xml:space="preserve"> on the Injury Severity Score (ISS) of Road Traffic Crashes</w:t>
      </w:r>
      <w:r w:rsidR="00107E0E" w:rsidRPr="00CA1A5F">
        <w:rPr>
          <w:rFonts w:eastAsia="Calibri"/>
          <w:bCs/>
        </w:rPr>
        <w:t>’</w:t>
      </w:r>
      <w:r w:rsidRPr="00CA1A5F">
        <w:rPr>
          <w:rFonts w:eastAsia="Calibri"/>
          <w:bCs/>
        </w:rPr>
        <w:t xml:space="preserve"> (RTCs) victims, both directly and through pre-hospital time (PHT) using rigorous path analysis. Data for 298,654 crashes, compiled by the Road Traffic Injury Research and Prevention Center (RTIRPC)</w:t>
      </w:r>
      <w:r w:rsidR="00180B50" w:rsidRPr="00CA1A5F">
        <w:rPr>
          <w:rFonts w:eastAsia="Calibri"/>
          <w:bCs/>
        </w:rPr>
        <w:t xml:space="preserve"> in</w:t>
      </w:r>
      <w:r w:rsidRPr="00CA1A5F">
        <w:rPr>
          <w:rFonts w:eastAsia="Calibri"/>
          <w:bCs/>
        </w:rPr>
        <w:t xml:space="preserve"> Karachi (Pakistan)</w:t>
      </w:r>
      <w:r w:rsidR="00107E0E" w:rsidRPr="00CA1A5F">
        <w:rPr>
          <w:rFonts w:eastAsia="Calibri"/>
          <w:bCs/>
        </w:rPr>
        <w:t>,</w:t>
      </w:r>
      <w:r w:rsidRPr="00CA1A5F">
        <w:rPr>
          <w:rFonts w:eastAsia="Calibri"/>
          <w:bCs/>
        </w:rPr>
        <w:t xml:space="preserve"> w</w:t>
      </w:r>
      <w:r w:rsidR="00107E0E" w:rsidRPr="00CA1A5F">
        <w:rPr>
          <w:rFonts w:eastAsia="Calibri"/>
          <w:bCs/>
        </w:rPr>
        <w:t>ere</w:t>
      </w:r>
      <w:r w:rsidRPr="00CA1A5F">
        <w:rPr>
          <w:rFonts w:eastAsia="Calibri"/>
          <w:bCs/>
        </w:rPr>
        <w:t xml:space="preserve"> used for </w:t>
      </w:r>
      <w:r w:rsidR="00BF2C1D" w:rsidRPr="00CA1A5F">
        <w:rPr>
          <w:rFonts w:eastAsia="Calibri"/>
          <w:bCs/>
        </w:rPr>
        <w:t>analyses</w:t>
      </w:r>
      <w:r w:rsidRPr="00CA1A5F">
        <w:rPr>
          <w:rFonts w:eastAsia="Calibri"/>
          <w:bCs/>
        </w:rPr>
        <w:t xml:space="preserve">. </w:t>
      </w:r>
      <w:r w:rsidRPr="00CA1A5F">
        <w:rPr>
          <w:rFonts w:eastAsia="Calibri"/>
          <w:bCs/>
        </w:rPr>
        <w:lastRenderedPageBreak/>
        <w:t>Owing to the corner-solution distribution of the response variables (PHT and ISS), two Tobit regression models are estimated after accounting for missing values through synthetic data generation. Marginal effects from these models are used in the path analysis. The findings suggest that ISS increases by 0.01 units with a unit increase in PHT, highlighting the critical need for rapid evacuation</w:t>
      </w:r>
      <w:r w:rsidR="00180B50" w:rsidRPr="00CA1A5F">
        <w:rPr>
          <w:rFonts w:eastAsia="Calibri"/>
          <w:bCs/>
        </w:rPr>
        <w:t xml:space="preserve"> of crash victims</w:t>
      </w:r>
      <w:r w:rsidRPr="00CA1A5F">
        <w:rPr>
          <w:rFonts w:eastAsia="Calibri"/>
          <w:bCs/>
        </w:rPr>
        <w:t xml:space="preserve"> to medical facilities. The mode of evacuation emerged as a crucial factor, with ambulances resulting in increased PHT and ISS compared to private or public transport</w:t>
      </w:r>
      <w:r w:rsidR="00180B50" w:rsidRPr="00CA1A5F">
        <w:rPr>
          <w:rFonts w:eastAsia="Calibri"/>
          <w:bCs/>
        </w:rPr>
        <w:t>,</w:t>
      </w:r>
      <w:r w:rsidR="00BF2C1D" w:rsidRPr="00CA1A5F">
        <w:rPr>
          <w:rFonts w:eastAsia="Calibri"/>
          <w:bCs/>
        </w:rPr>
        <w:t xml:space="preserve"> underscoring the improvement needed in the dedicated ambulance-based emergency response</w:t>
      </w:r>
      <w:r w:rsidRPr="00CA1A5F">
        <w:rPr>
          <w:rFonts w:eastAsia="Calibri"/>
          <w:bCs/>
        </w:rPr>
        <w:t xml:space="preserve">. PHT and ISS were found to be higher in nighttime crashes, necessitating better </w:t>
      </w:r>
      <w:r w:rsidR="00180B50" w:rsidRPr="00CA1A5F">
        <w:rPr>
          <w:rFonts w:eastAsia="Calibri"/>
          <w:bCs/>
        </w:rPr>
        <w:t>emergency medical services (</w:t>
      </w:r>
      <w:r w:rsidRPr="00CA1A5F">
        <w:rPr>
          <w:rFonts w:eastAsia="Calibri"/>
          <w:bCs/>
        </w:rPr>
        <w:t>EMS</w:t>
      </w:r>
      <w:r w:rsidR="00180B50" w:rsidRPr="00CA1A5F">
        <w:rPr>
          <w:rFonts w:eastAsia="Calibri"/>
          <w:bCs/>
        </w:rPr>
        <w:t>)</w:t>
      </w:r>
      <w:r w:rsidRPr="00CA1A5F">
        <w:rPr>
          <w:rFonts w:eastAsia="Calibri"/>
          <w:bCs/>
        </w:rPr>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 </w:t>
      </w:r>
    </w:p>
    <w:p w14:paraId="4FD1CDFE" w14:textId="77777777" w:rsidR="00840BCA" w:rsidRPr="00CA1A5F" w:rsidRDefault="00840BCA" w:rsidP="00E902A3">
      <w:pPr>
        <w:shd w:val="clear" w:color="000000" w:fill="auto"/>
        <w:jc w:val="both"/>
        <w:rPr>
          <w:rFonts w:eastAsia="Calibri"/>
          <w:bCs/>
        </w:rPr>
      </w:pPr>
    </w:p>
    <w:p w14:paraId="27B59A49" w14:textId="77777777" w:rsidR="00355F59" w:rsidRPr="00CA1A5F" w:rsidRDefault="00840BCA" w:rsidP="00E902A3">
      <w:pPr>
        <w:shd w:val="clear" w:color="000000" w:fill="auto"/>
        <w:jc w:val="both"/>
        <w:rPr>
          <w:rFonts w:eastAsia="Calibri"/>
          <w:bCs/>
        </w:rPr>
      </w:pPr>
      <w:r w:rsidRPr="00CA1A5F">
        <w:rPr>
          <w:rFonts w:eastAsia="Calibri"/>
          <w:bCs/>
        </w:rPr>
        <w:t>Keywords</w:t>
      </w:r>
    </w:p>
    <w:p w14:paraId="3ED86E8A" w14:textId="1CCAB605" w:rsidR="00840BCA" w:rsidRPr="00CA1A5F" w:rsidRDefault="00840BCA" w:rsidP="00E902A3">
      <w:pPr>
        <w:shd w:val="clear" w:color="000000" w:fill="auto"/>
        <w:jc w:val="both"/>
        <w:rPr>
          <w:rFonts w:eastAsia="Calibri"/>
          <w:bCs/>
        </w:rPr>
      </w:pPr>
      <w:r w:rsidRPr="00CA1A5F">
        <w:rPr>
          <w:rFonts w:eastAsia="Calibri"/>
          <w:bCs/>
        </w:rPr>
        <w:t>Pre-hospital time, Injury severity score, Road traffic crashes, Synthetic data, Tobit regression, Path analysis, Emergency medical services</w:t>
      </w:r>
    </w:p>
    <w:p w14:paraId="73A94983" w14:textId="33AB7A49" w:rsidR="00EF39FF" w:rsidRPr="003A47DA" w:rsidRDefault="0063682B" w:rsidP="00E902A3">
      <w:pPr>
        <w:pStyle w:val="Heading1"/>
        <w:numPr>
          <w:ilvl w:val="0"/>
          <w:numId w:val="15"/>
        </w:numPr>
        <w:shd w:val="clear" w:color="000000" w:fill="auto"/>
        <w:spacing w:after="240"/>
        <w:jc w:val="both"/>
        <w:rPr>
          <w:b w:val="0"/>
          <w:bCs w:val="0"/>
          <w:sz w:val="22"/>
          <w:szCs w:val="18"/>
        </w:rPr>
      </w:pPr>
      <w:r w:rsidRPr="003A47DA">
        <w:rPr>
          <w:sz w:val="22"/>
          <w:szCs w:val="18"/>
        </w:rPr>
        <w:t>Introduction</w:t>
      </w:r>
    </w:p>
    <w:p w14:paraId="750C5A03" w14:textId="7CECAC65" w:rsidR="00E751F5" w:rsidRPr="003A47DA" w:rsidRDefault="000D4A97" w:rsidP="00355F59">
      <w:pPr>
        <w:pStyle w:val="ListParagraph"/>
        <w:shd w:val="clear" w:color="000000" w:fill="auto"/>
        <w:tabs>
          <w:tab w:val="left" w:pos="810"/>
        </w:tabs>
        <w:spacing w:before="240"/>
        <w:ind w:left="0"/>
        <w:jc w:val="both"/>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With 20 to 50 million road traffic injuries (RTIs) and </w:t>
      </w:r>
      <w:r w:rsidR="00D31757" w:rsidRPr="003A47DA">
        <w:rPr>
          <w:rStyle w:val="fontstyle01"/>
          <w:rFonts w:ascii="Times New Roman" w:hAnsi="Times New Roman" w:cs="Times New Roman"/>
          <w:color w:val="auto"/>
          <w:sz w:val="22"/>
          <w:szCs w:val="22"/>
        </w:rPr>
        <w:t>1.19</w:t>
      </w:r>
      <w:r w:rsidRPr="003A47DA">
        <w:rPr>
          <w:rStyle w:val="fontstyle01"/>
          <w:rFonts w:ascii="Times New Roman" w:hAnsi="Times New Roman" w:cs="Times New Roman"/>
          <w:color w:val="auto"/>
          <w:sz w:val="22"/>
          <w:szCs w:val="22"/>
        </w:rPr>
        <w:t xml:space="preserve"> million road traffic fatalities (RTFs) annually worldwide, road traffic crashes (RTCs) have become a serious public health concern</w:t>
      </w:r>
      <w:r w:rsidR="007B2915" w:rsidRPr="003A47DA">
        <w:rPr>
          <w:rStyle w:val="fontstyle01"/>
          <w:rFonts w:ascii="Times New Roman" w:hAnsi="Times New Roman" w:cs="Times New Roman"/>
          <w:color w:val="auto"/>
          <w:sz w:val="22"/>
          <w:szCs w:val="22"/>
        </w:rPr>
        <w:t xml:space="preserve"> </w:t>
      </w:r>
      <w:sdt>
        <w:sdtPr>
          <w:rPr>
            <w:rFonts w:ascii="Times New Roman" w:hAnsi="Times New Roman" w:cs="Times New Roman"/>
            <w:bCs/>
            <w:lang w:val="en-GB"/>
          </w:rPr>
          <w:id w:val="1837030789"/>
          <w:citation/>
        </w:sdtPr>
        <w:sdtEndPr/>
        <w:sdtContent>
          <w:r w:rsidR="007B2915" w:rsidRPr="003A47DA">
            <w:rPr>
              <w:rFonts w:ascii="Times New Roman" w:hAnsi="Times New Roman" w:cs="Times New Roman"/>
              <w:bCs/>
              <w:lang w:val="en-GB"/>
            </w:rPr>
            <w:fldChar w:fldCharType="begin"/>
          </w:r>
          <w:r w:rsidR="007B2915" w:rsidRPr="003A47DA">
            <w:rPr>
              <w:rFonts w:ascii="Times New Roman" w:hAnsi="Times New Roman" w:cs="Times New Roman"/>
              <w:bCs/>
              <w:lang w:val="en-GB"/>
            </w:rPr>
            <w:instrText xml:space="preserve">CITATION WHO22 \l 1033 </w:instrText>
          </w:r>
          <w:r w:rsidR="007B2915" w:rsidRPr="003A47DA">
            <w:rPr>
              <w:rFonts w:ascii="Times New Roman" w:hAnsi="Times New Roman" w:cs="Times New Roman"/>
              <w:bCs/>
              <w:lang w:val="en-GB"/>
            </w:rPr>
            <w:fldChar w:fldCharType="separate"/>
          </w:r>
          <w:r w:rsidR="00251BA1" w:rsidRPr="003A47DA">
            <w:rPr>
              <w:rFonts w:ascii="Times New Roman" w:hAnsi="Times New Roman" w:cs="Times New Roman"/>
              <w:noProof/>
              <w:lang w:val="en-GB"/>
            </w:rPr>
            <w:t>[1]</w:t>
          </w:r>
          <w:r w:rsidR="007B2915" w:rsidRPr="003A47DA">
            <w:rPr>
              <w:rFonts w:ascii="Times New Roman" w:hAnsi="Times New Roman" w:cs="Times New Roman"/>
            </w:rPr>
            <w:fldChar w:fldCharType="end"/>
          </w:r>
        </w:sdtContent>
      </w:sdt>
      <w:r w:rsidRPr="003A47DA">
        <w:rPr>
          <w:rStyle w:val="fontstyle01"/>
          <w:rFonts w:ascii="Times New Roman" w:hAnsi="Times New Roman" w:cs="Times New Roman"/>
          <w:color w:val="auto"/>
          <w:sz w:val="22"/>
          <w:szCs w:val="22"/>
        </w:rPr>
        <w:t>. The situation is severe</w:t>
      </w:r>
      <w:r w:rsidR="00C7737C" w:rsidRPr="003A47DA">
        <w:rPr>
          <w:rStyle w:val="fontstyle01"/>
          <w:rFonts w:ascii="Times New Roman" w:hAnsi="Times New Roman" w:cs="Times New Roman"/>
          <w:color w:val="auto"/>
          <w:sz w:val="22"/>
          <w:szCs w:val="22"/>
        </w:rPr>
        <w:t>,</w:t>
      </w:r>
      <w:r w:rsidR="00D31757" w:rsidRPr="003A47DA">
        <w:rPr>
          <w:rStyle w:val="fontstyle01"/>
          <w:rFonts w:ascii="Times New Roman" w:hAnsi="Times New Roman" w:cs="Times New Roman"/>
          <w:color w:val="auto"/>
          <w:sz w:val="22"/>
          <w:szCs w:val="22"/>
        </w:rPr>
        <w:t xml:space="preserve"> especially</w:t>
      </w:r>
      <w:r w:rsidRPr="003A47DA">
        <w:rPr>
          <w:rStyle w:val="fontstyle01"/>
          <w:rFonts w:ascii="Times New Roman" w:hAnsi="Times New Roman" w:cs="Times New Roman"/>
          <w:color w:val="auto"/>
          <w:sz w:val="22"/>
          <w:szCs w:val="22"/>
        </w:rPr>
        <w:t xml:space="preserve"> in low- and middle-income countries, defined as those with a gross national income (GNI) per capita of $13,845 or less in 2022</w:t>
      </w:r>
      <w:r w:rsidR="007B2915" w:rsidRPr="003A47DA">
        <w:rPr>
          <w:rStyle w:val="fontstyle01"/>
          <w:rFonts w:ascii="Times New Roman" w:hAnsi="Times New Roman" w:cs="Times New Roman"/>
          <w:color w:val="auto"/>
          <w:sz w:val="22"/>
          <w:szCs w:val="22"/>
        </w:rPr>
        <w:t xml:space="preserve"> </w:t>
      </w:r>
      <w:sdt>
        <w:sdtPr>
          <w:rPr>
            <w:rFonts w:ascii="Times New Roman" w:hAnsi="Times New Roman" w:cs="Times New Roman"/>
            <w:shd w:val="clear" w:color="auto" w:fill="FFFFFF"/>
          </w:rPr>
          <w:id w:val="-1798445688"/>
          <w:citation/>
        </w:sdtPr>
        <w:sdtEndPr/>
        <w:sdtContent>
          <w:r w:rsidR="007B2915" w:rsidRPr="003A47DA">
            <w:rPr>
              <w:rFonts w:ascii="Times New Roman" w:hAnsi="Times New Roman" w:cs="Times New Roman"/>
              <w:shd w:val="clear" w:color="auto" w:fill="FFFFFF"/>
            </w:rPr>
            <w:fldChar w:fldCharType="begin"/>
          </w:r>
          <w:r w:rsidR="007B2915" w:rsidRPr="003A47DA">
            <w:rPr>
              <w:rFonts w:ascii="Times New Roman" w:hAnsi="Times New Roman" w:cs="Times New Roman"/>
              <w:shd w:val="clear" w:color="auto" w:fill="FFFFFF"/>
            </w:rPr>
            <w:instrText xml:space="preserve"> CITATION Jen21 \l 1033 </w:instrText>
          </w:r>
          <w:r w:rsidR="007B2915" w:rsidRPr="003A47DA">
            <w:rPr>
              <w:rFonts w:ascii="Times New Roman" w:hAnsi="Times New Roman" w:cs="Times New Roman"/>
              <w:shd w:val="clear" w:color="auto" w:fill="FFFFFF"/>
            </w:rPr>
            <w:fldChar w:fldCharType="separate"/>
          </w:r>
          <w:r w:rsidR="00251BA1" w:rsidRPr="003A47DA">
            <w:rPr>
              <w:rFonts w:ascii="Times New Roman" w:hAnsi="Times New Roman" w:cs="Times New Roman"/>
              <w:noProof/>
              <w:shd w:val="clear" w:color="auto" w:fill="FFFFFF"/>
            </w:rPr>
            <w:t>[2]</w:t>
          </w:r>
          <w:r w:rsidR="007B2915" w:rsidRPr="003A47DA">
            <w:rPr>
              <w:rFonts w:ascii="Times New Roman" w:hAnsi="Times New Roman" w:cs="Times New Roman"/>
              <w:shd w:val="clear" w:color="auto" w:fill="FFFFFF"/>
            </w:rPr>
            <w:fldChar w:fldCharType="end"/>
          </w:r>
        </w:sdtContent>
      </w:sdt>
      <w:r w:rsidRPr="003A47DA">
        <w:rPr>
          <w:rStyle w:val="fontstyle01"/>
          <w:rFonts w:ascii="Times New Roman" w:hAnsi="Times New Roman" w:cs="Times New Roman"/>
          <w:color w:val="auto"/>
          <w:sz w:val="22"/>
          <w:szCs w:val="22"/>
        </w:rPr>
        <w:t xml:space="preserve">. </w:t>
      </w:r>
      <w:r w:rsidR="00BD2BF9" w:rsidRPr="003A47DA">
        <w:rPr>
          <w:rStyle w:val="fontstyle01"/>
          <w:rFonts w:ascii="Times New Roman" w:hAnsi="Times New Roman" w:cs="Times New Roman"/>
          <w:color w:val="auto"/>
          <w:sz w:val="22"/>
          <w:szCs w:val="22"/>
        </w:rPr>
        <w:t>T</w:t>
      </w:r>
      <w:r w:rsidRPr="003A47DA">
        <w:rPr>
          <w:rStyle w:val="fontstyle01"/>
          <w:rFonts w:ascii="Times New Roman" w:hAnsi="Times New Roman" w:cs="Times New Roman"/>
          <w:color w:val="auto"/>
          <w:sz w:val="22"/>
          <w:szCs w:val="22"/>
        </w:rPr>
        <w:t xml:space="preserve">he fatality rate from RTCs in low- and middle-income countries is approximately twice that of </w:t>
      </w:r>
      <w:r w:rsidR="00D31757" w:rsidRPr="003A47DA">
        <w:rPr>
          <w:rStyle w:val="fontstyle01"/>
          <w:rFonts w:ascii="Times New Roman" w:hAnsi="Times New Roman" w:cs="Times New Roman"/>
          <w:color w:val="auto"/>
          <w:sz w:val="22"/>
          <w:szCs w:val="22"/>
        </w:rPr>
        <w:t>the</w:t>
      </w:r>
      <w:r w:rsidR="00BF2C1D" w:rsidRPr="003A47DA">
        <w:rPr>
          <w:rStyle w:val="fontstyle01"/>
          <w:rFonts w:ascii="Times New Roman" w:hAnsi="Times New Roman" w:cs="Times New Roman"/>
          <w:color w:val="auto"/>
          <w:sz w:val="22"/>
          <w:szCs w:val="22"/>
        </w:rPr>
        <w:t>ir</w:t>
      </w:r>
      <w:r w:rsidR="00D3175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 xml:space="preserve">high-income </w:t>
      </w:r>
      <w:r w:rsidR="00D31757" w:rsidRPr="003A47DA">
        <w:rPr>
          <w:rStyle w:val="fontstyle01"/>
          <w:rFonts w:ascii="Times New Roman" w:hAnsi="Times New Roman" w:cs="Times New Roman"/>
          <w:color w:val="auto"/>
          <w:sz w:val="22"/>
          <w:szCs w:val="22"/>
        </w:rPr>
        <w:t xml:space="preserve">counterparts </w:t>
      </w:r>
      <w:sdt>
        <w:sdtPr>
          <w:rPr>
            <w:rFonts w:ascii="Times New Roman" w:hAnsi="Times New Roman" w:cs="Times New Roman"/>
            <w:shd w:val="clear" w:color="auto" w:fill="FFFFFF"/>
          </w:rPr>
          <w:id w:val="1563753927"/>
          <w:citation/>
        </w:sdtPr>
        <w:sdtEndPr/>
        <w:sdtContent>
          <w:r w:rsidR="007B2915" w:rsidRPr="003A47DA">
            <w:rPr>
              <w:rFonts w:ascii="Times New Roman" w:hAnsi="Times New Roman" w:cs="Times New Roman"/>
              <w:shd w:val="clear" w:color="auto" w:fill="FFFFFF"/>
            </w:rPr>
            <w:fldChar w:fldCharType="begin"/>
          </w:r>
          <w:r w:rsidR="007B2915" w:rsidRPr="003A47DA">
            <w:rPr>
              <w:rFonts w:ascii="Times New Roman" w:hAnsi="Times New Roman" w:cs="Times New Roman"/>
              <w:shd w:val="clear" w:color="auto" w:fill="FFFFFF"/>
            </w:rPr>
            <w:instrText xml:space="preserve"> CITATION Jen21 \l 1033 </w:instrText>
          </w:r>
          <w:r w:rsidR="007B2915" w:rsidRPr="003A47DA">
            <w:rPr>
              <w:rFonts w:ascii="Times New Roman" w:hAnsi="Times New Roman" w:cs="Times New Roman"/>
              <w:shd w:val="clear" w:color="auto" w:fill="FFFFFF"/>
            </w:rPr>
            <w:fldChar w:fldCharType="separate"/>
          </w:r>
          <w:r w:rsidR="00251BA1" w:rsidRPr="003A47DA">
            <w:rPr>
              <w:rFonts w:ascii="Times New Roman" w:hAnsi="Times New Roman" w:cs="Times New Roman"/>
              <w:noProof/>
              <w:shd w:val="clear" w:color="auto" w:fill="FFFFFF"/>
            </w:rPr>
            <w:t>[2]</w:t>
          </w:r>
          <w:r w:rsidR="007B2915" w:rsidRPr="003A47DA">
            <w:rPr>
              <w:rFonts w:ascii="Times New Roman" w:hAnsi="Times New Roman" w:cs="Times New Roman"/>
              <w:shd w:val="clear" w:color="auto" w:fill="FFFFFF"/>
            </w:rPr>
            <w:fldChar w:fldCharType="end"/>
          </w:r>
        </w:sdtContent>
      </w:sdt>
      <w:r w:rsidRPr="003A47DA">
        <w:rPr>
          <w:rStyle w:val="fontstyle01"/>
          <w:rFonts w:ascii="Times New Roman" w:hAnsi="Times New Roman" w:cs="Times New Roman"/>
          <w:color w:val="auto"/>
          <w:sz w:val="22"/>
          <w:szCs w:val="22"/>
        </w:rPr>
        <w:t>.</w:t>
      </w:r>
      <w:r w:rsidR="00BD2BF9"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The outcome for victims of RTCs largely depends on receiving timely and efficient medical care. One critical aspect of medical treatment is the time between the occurrence of a crash and the provision of proper medical care</w:t>
      </w:r>
      <w:r w:rsidR="00C7737C" w:rsidRPr="003A47DA">
        <w:rPr>
          <w:rStyle w:val="fontstyle01"/>
          <w:rFonts w:ascii="Times New Roman" w:hAnsi="Times New Roman" w:cs="Times New Roman"/>
          <w:color w:val="auto"/>
          <w:sz w:val="22"/>
          <w:szCs w:val="22"/>
        </w:rPr>
        <w:t>,</w:t>
      </w:r>
      <w:r w:rsidR="00D31757" w:rsidRPr="003A47DA">
        <w:rPr>
          <w:rStyle w:val="fontstyle01"/>
          <w:rFonts w:ascii="Times New Roman" w:hAnsi="Times New Roman" w:cs="Times New Roman"/>
          <w:color w:val="auto"/>
          <w:sz w:val="22"/>
          <w:szCs w:val="22"/>
        </w:rPr>
        <w:t xml:space="preserve"> either on </w:t>
      </w:r>
      <w:r w:rsidR="00BF2C1D" w:rsidRPr="003A47DA">
        <w:rPr>
          <w:rStyle w:val="fontstyle01"/>
          <w:rFonts w:ascii="Times New Roman" w:hAnsi="Times New Roman" w:cs="Times New Roman"/>
          <w:color w:val="auto"/>
          <w:sz w:val="22"/>
          <w:szCs w:val="22"/>
        </w:rPr>
        <w:t xml:space="preserve">the </w:t>
      </w:r>
      <w:r w:rsidR="00D31757" w:rsidRPr="003A47DA">
        <w:rPr>
          <w:rStyle w:val="fontstyle01"/>
          <w:rFonts w:ascii="Times New Roman" w:hAnsi="Times New Roman" w:cs="Times New Roman"/>
          <w:color w:val="auto"/>
          <w:sz w:val="22"/>
          <w:szCs w:val="22"/>
        </w:rPr>
        <w:t>spot or at hospitals</w:t>
      </w:r>
      <w:r w:rsidR="00BF2C1D" w:rsidRPr="003A47DA">
        <w:rPr>
          <w:rStyle w:val="fontstyle01"/>
          <w:rFonts w:ascii="Times New Roman" w:hAnsi="Times New Roman" w:cs="Times New Roman"/>
          <w:color w:val="auto"/>
          <w:sz w:val="22"/>
          <w:szCs w:val="22"/>
        </w:rPr>
        <w:t>/emergency units</w:t>
      </w:r>
      <w:r w:rsidRPr="003A47DA">
        <w:rPr>
          <w:rStyle w:val="fontstyle01"/>
          <w:rFonts w:ascii="Times New Roman" w:hAnsi="Times New Roman" w:cs="Times New Roman"/>
          <w:color w:val="auto"/>
          <w:sz w:val="22"/>
          <w:szCs w:val="22"/>
        </w:rPr>
        <w:t>. The total pre-hospital time</w:t>
      </w:r>
      <w:r w:rsidR="007F07AA" w:rsidRPr="003A47DA">
        <w:rPr>
          <w:rStyle w:val="fontstyle01"/>
          <w:rFonts w:ascii="Times New Roman" w:hAnsi="Times New Roman" w:cs="Times New Roman"/>
          <w:color w:val="auto"/>
          <w:sz w:val="22"/>
          <w:szCs w:val="22"/>
        </w:rPr>
        <w:t xml:space="preserve"> (PHT)</w:t>
      </w:r>
      <w:r w:rsidRPr="003A47DA">
        <w:rPr>
          <w:rStyle w:val="fontstyle01"/>
          <w:rFonts w:ascii="Times New Roman" w:hAnsi="Times New Roman" w:cs="Times New Roman"/>
          <w:color w:val="auto"/>
          <w:sz w:val="22"/>
          <w:szCs w:val="22"/>
        </w:rPr>
        <w:t xml:space="preserve">,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w:t>
      </w:r>
      <w:r w:rsidR="00D31757" w:rsidRPr="003A47DA">
        <w:rPr>
          <w:rStyle w:val="fontstyle01"/>
          <w:rFonts w:ascii="Times New Roman" w:hAnsi="Times New Roman" w:cs="Times New Roman"/>
          <w:color w:val="auto"/>
          <w:sz w:val="22"/>
          <w:szCs w:val="22"/>
        </w:rPr>
        <w:t xml:space="preserve">usually termed </w:t>
      </w:r>
      <w:r w:rsidRPr="003A47DA">
        <w:rPr>
          <w:rStyle w:val="fontstyle01"/>
          <w:rFonts w:ascii="Times New Roman" w:hAnsi="Times New Roman" w:cs="Times New Roman"/>
          <w:color w:val="auto"/>
          <w:sz w:val="22"/>
          <w:szCs w:val="22"/>
        </w:rPr>
        <w:t xml:space="preserve">the </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response time</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Scene time</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refers to the duration between EMS arrival at the</w:t>
      </w:r>
      <w:r w:rsidR="00076FB0" w:rsidRPr="003A47DA">
        <w:rPr>
          <w:rStyle w:val="fontstyle01"/>
          <w:rFonts w:ascii="Times New Roman" w:hAnsi="Times New Roman" w:cs="Times New Roman"/>
          <w:color w:val="auto"/>
          <w:sz w:val="22"/>
          <w:szCs w:val="22"/>
        </w:rPr>
        <w:t xml:space="preserve"> crash</w:t>
      </w:r>
      <w:r w:rsidRPr="003A47DA">
        <w:rPr>
          <w:rStyle w:val="fontstyle01"/>
          <w:rFonts w:ascii="Times New Roman" w:hAnsi="Times New Roman" w:cs="Times New Roman"/>
          <w:color w:val="auto"/>
          <w:sz w:val="22"/>
          <w:szCs w:val="22"/>
        </w:rPr>
        <w:t xml:space="preserve"> scene and their departure for the hospital. </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Transport time</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is the time it takes to travel from the</w:t>
      </w:r>
      <w:r w:rsidR="0091093D" w:rsidRPr="003A47DA">
        <w:rPr>
          <w:rStyle w:val="fontstyle01"/>
          <w:rFonts w:ascii="Times New Roman" w:hAnsi="Times New Roman" w:cs="Times New Roman"/>
          <w:color w:val="auto"/>
          <w:sz w:val="22"/>
          <w:szCs w:val="22"/>
        </w:rPr>
        <w:t xml:space="preserve"> crash scene to the hospital</w:t>
      </w:r>
      <w:r w:rsidR="00D31757" w:rsidRPr="003A47DA">
        <w:rPr>
          <w:rStyle w:val="fontstyle01"/>
          <w:rFonts w:ascii="Times New Roman" w:hAnsi="Times New Roman" w:cs="Times New Roman"/>
          <w:color w:val="auto"/>
          <w:sz w:val="22"/>
          <w:szCs w:val="22"/>
        </w:rPr>
        <w:t xml:space="preserve"> if </w:t>
      </w:r>
      <w:r w:rsidR="00221866" w:rsidRPr="003A47DA">
        <w:rPr>
          <w:rStyle w:val="fontstyle01"/>
          <w:rFonts w:ascii="Times New Roman" w:hAnsi="Times New Roman" w:cs="Times New Roman"/>
          <w:color w:val="auto"/>
          <w:sz w:val="22"/>
          <w:szCs w:val="22"/>
        </w:rPr>
        <w:t>additional</w:t>
      </w:r>
      <w:r w:rsidR="00D31757" w:rsidRPr="003A47DA">
        <w:rPr>
          <w:rStyle w:val="fontstyle01"/>
          <w:rFonts w:ascii="Times New Roman" w:hAnsi="Times New Roman" w:cs="Times New Roman"/>
          <w:color w:val="auto"/>
          <w:sz w:val="22"/>
          <w:szCs w:val="22"/>
        </w:rPr>
        <w:t xml:space="preserve"> medical treatment is needed</w:t>
      </w:r>
      <w:r w:rsidR="0091093D" w:rsidRPr="003A47DA">
        <w:rPr>
          <w:rStyle w:val="fontstyle01"/>
          <w:rFonts w:ascii="Times New Roman" w:hAnsi="Times New Roman" w:cs="Times New Roman"/>
          <w:color w:val="auto"/>
          <w:sz w:val="22"/>
          <w:szCs w:val="22"/>
        </w:rPr>
        <w:t xml:space="preserve"> </w:t>
      </w:r>
      <w:sdt>
        <w:sdtPr>
          <w:rPr>
            <w:rFonts w:ascii="Times New Roman" w:hAnsi="Times New Roman" w:cs="Times New Roman"/>
            <w:lang w:val="en-GB"/>
          </w:rPr>
          <w:id w:val="-595628208"/>
          <w:citation/>
        </w:sdtPr>
        <w:sdtEndPr/>
        <w:sdtContent>
          <w:r w:rsidR="0091093D" w:rsidRPr="003A47DA">
            <w:rPr>
              <w:rFonts w:ascii="Times New Roman" w:hAnsi="Times New Roman" w:cs="Times New Roman"/>
              <w:lang w:val="en-GB"/>
            </w:rPr>
            <w:fldChar w:fldCharType="begin"/>
          </w:r>
          <w:r w:rsidR="0091093D" w:rsidRPr="003A47DA">
            <w:rPr>
              <w:rFonts w:ascii="Times New Roman" w:hAnsi="Times New Roman" w:cs="Times New Roman"/>
            </w:rPr>
            <w:instrText xml:space="preserve">CITATION Jos16 \l 1033 </w:instrText>
          </w:r>
          <w:r w:rsidR="0091093D" w:rsidRPr="003A47DA">
            <w:rPr>
              <w:rFonts w:ascii="Times New Roman" w:hAnsi="Times New Roman" w:cs="Times New Roman"/>
              <w:lang w:val="en-GB"/>
            </w:rPr>
            <w:fldChar w:fldCharType="separate"/>
          </w:r>
          <w:r w:rsidR="00251BA1" w:rsidRPr="003A47DA">
            <w:rPr>
              <w:rFonts w:ascii="Times New Roman" w:hAnsi="Times New Roman" w:cs="Times New Roman"/>
              <w:noProof/>
            </w:rPr>
            <w:t>[3]</w:t>
          </w:r>
          <w:r w:rsidR="0091093D" w:rsidRPr="003A47DA">
            <w:rPr>
              <w:rFonts w:ascii="Times New Roman" w:hAnsi="Times New Roman" w:cs="Times New Roman"/>
            </w:rPr>
            <w:fldChar w:fldCharType="end"/>
          </w:r>
        </w:sdtContent>
      </w:sdt>
      <w:r w:rsidRPr="003A47DA">
        <w:rPr>
          <w:rStyle w:val="fontstyle01"/>
          <w:rFonts w:ascii="Times New Roman" w:hAnsi="Times New Roman" w:cs="Times New Roman"/>
          <w:color w:val="auto"/>
          <w:sz w:val="22"/>
          <w:szCs w:val="22"/>
        </w:rPr>
        <w:t xml:space="preserve">. </w:t>
      </w:r>
      <w:r w:rsidR="00BF2C1D" w:rsidRPr="003A47DA">
        <w:rPr>
          <w:rStyle w:val="fontstyle01"/>
          <w:rFonts w:ascii="Times New Roman" w:hAnsi="Times New Roman" w:cs="Times New Roman"/>
          <w:color w:val="auto"/>
          <w:sz w:val="22"/>
          <w:szCs w:val="22"/>
        </w:rPr>
        <w:t xml:space="preserve">Contrary to the developed countries, in </w:t>
      </w:r>
      <w:r w:rsidRPr="003A47DA">
        <w:rPr>
          <w:rStyle w:val="fontstyle01"/>
          <w:rFonts w:ascii="Times New Roman" w:hAnsi="Times New Roman" w:cs="Times New Roman"/>
          <w:color w:val="auto"/>
          <w:sz w:val="22"/>
          <w:szCs w:val="22"/>
        </w:rPr>
        <w:t xml:space="preserve">low- and middle-income countries, </w:t>
      </w:r>
      <w:r w:rsidR="00D31757" w:rsidRPr="003A47DA">
        <w:rPr>
          <w:rStyle w:val="fontstyle01"/>
          <w:rFonts w:ascii="Times New Roman" w:hAnsi="Times New Roman" w:cs="Times New Roman"/>
          <w:color w:val="auto"/>
          <w:sz w:val="22"/>
          <w:szCs w:val="22"/>
        </w:rPr>
        <w:t xml:space="preserve">crash victims </w:t>
      </w:r>
      <w:r w:rsidRPr="003A47DA">
        <w:rPr>
          <w:rStyle w:val="fontstyle01"/>
          <w:rFonts w:ascii="Times New Roman" w:hAnsi="Times New Roman" w:cs="Times New Roman"/>
          <w:color w:val="auto"/>
          <w:sz w:val="22"/>
          <w:szCs w:val="22"/>
        </w:rPr>
        <w:t xml:space="preserve">are frequently transported to hospitals by family members, taxi drivers, truck drivers, police officers, </w:t>
      </w:r>
      <w:r w:rsidR="00D31757" w:rsidRPr="003A47DA">
        <w:rPr>
          <w:rStyle w:val="fontstyle01"/>
          <w:rFonts w:ascii="Times New Roman" w:hAnsi="Times New Roman" w:cs="Times New Roman"/>
          <w:color w:val="auto"/>
          <w:sz w:val="22"/>
          <w:szCs w:val="22"/>
        </w:rPr>
        <w:t xml:space="preserve">or </w:t>
      </w:r>
      <w:r w:rsidRPr="003A47DA">
        <w:rPr>
          <w:rStyle w:val="fontstyle01"/>
          <w:rFonts w:ascii="Times New Roman" w:hAnsi="Times New Roman" w:cs="Times New Roman"/>
          <w:color w:val="auto"/>
          <w:sz w:val="22"/>
          <w:szCs w:val="22"/>
        </w:rPr>
        <w:t xml:space="preserve">other </w:t>
      </w:r>
      <w:r w:rsidR="00BF2C1D" w:rsidRPr="003A47DA">
        <w:rPr>
          <w:rStyle w:val="fontstyle01"/>
          <w:rFonts w:ascii="Times New Roman" w:hAnsi="Times New Roman" w:cs="Times New Roman"/>
          <w:color w:val="auto"/>
          <w:sz w:val="22"/>
          <w:szCs w:val="22"/>
        </w:rPr>
        <w:t>road users</w:t>
      </w:r>
      <w:r w:rsidRPr="003A47DA">
        <w:rPr>
          <w:rStyle w:val="fontstyle01"/>
          <w:rFonts w:ascii="Times New Roman" w:hAnsi="Times New Roman" w:cs="Times New Roman"/>
          <w:color w:val="auto"/>
          <w:sz w:val="22"/>
          <w:szCs w:val="22"/>
        </w:rPr>
        <w:t xml:space="preserve">, many of whom lack formal training. </w:t>
      </w:r>
      <w:r w:rsidR="00BF2C1D" w:rsidRPr="003A47DA">
        <w:rPr>
          <w:rStyle w:val="fontstyle01"/>
          <w:rFonts w:ascii="Times New Roman" w:hAnsi="Times New Roman" w:cs="Times New Roman"/>
          <w:color w:val="auto"/>
          <w:sz w:val="22"/>
          <w:szCs w:val="22"/>
        </w:rPr>
        <w:t xml:space="preserve">The dedicated (but limited) ambulance service is </w:t>
      </w:r>
      <w:r w:rsidRPr="003A47DA">
        <w:rPr>
          <w:rStyle w:val="fontstyle01"/>
          <w:rFonts w:ascii="Times New Roman" w:hAnsi="Times New Roman" w:cs="Times New Roman"/>
          <w:color w:val="auto"/>
          <w:sz w:val="22"/>
          <w:szCs w:val="22"/>
        </w:rPr>
        <w:t xml:space="preserve">generally accessible </w:t>
      </w:r>
      <w:r w:rsidR="00C43B03" w:rsidRPr="003A47DA">
        <w:rPr>
          <w:rStyle w:val="fontstyle01"/>
          <w:rFonts w:ascii="Times New Roman" w:hAnsi="Times New Roman" w:cs="Times New Roman"/>
          <w:color w:val="auto"/>
          <w:sz w:val="22"/>
          <w:szCs w:val="22"/>
        </w:rPr>
        <w:t xml:space="preserve">only </w:t>
      </w:r>
      <w:r w:rsidRPr="003A47DA">
        <w:rPr>
          <w:rStyle w:val="fontstyle01"/>
          <w:rFonts w:ascii="Times New Roman" w:hAnsi="Times New Roman" w:cs="Times New Roman"/>
          <w:color w:val="auto"/>
          <w:sz w:val="22"/>
          <w:szCs w:val="22"/>
        </w:rPr>
        <w:t xml:space="preserve">in urban areas. Many neurological injuries appear to be the consequence of inadequate immobilization or improper extraction procedures during the </w:t>
      </w:r>
      <w:r w:rsidR="00D31757" w:rsidRPr="003A47DA">
        <w:rPr>
          <w:rStyle w:val="fontstyle01"/>
          <w:rFonts w:ascii="Times New Roman" w:hAnsi="Times New Roman" w:cs="Times New Roman"/>
          <w:color w:val="auto"/>
          <w:sz w:val="22"/>
          <w:szCs w:val="22"/>
        </w:rPr>
        <w:t>carriage</w:t>
      </w:r>
      <w:r w:rsidRPr="003A47DA">
        <w:rPr>
          <w:rStyle w:val="fontstyle01"/>
          <w:rFonts w:ascii="Times New Roman" w:hAnsi="Times New Roman" w:cs="Times New Roman"/>
          <w:color w:val="auto"/>
          <w:sz w:val="22"/>
          <w:szCs w:val="22"/>
        </w:rPr>
        <w:t xml:space="preserve"> of crash victims, which is frequently performed by individuals who lack </w:t>
      </w:r>
      <w:r w:rsidR="00D31757" w:rsidRPr="003A47DA">
        <w:rPr>
          <w:rStyle w:val="fontstyle01"/>
          <w:rFonts w:ascii="Times New Roman" w:hAnsi="Times New Roman" w:cs="Times New Roman"/>
          <w:color w:val="auto"/>
          <w:sz w:val="22"/>
          <w:szCs w:val="22"/>
        </w:rPr>
        <w:t xml:space="preserve">adequate </w:t>
      </w:r>
      <w:r w:rsidRPr="003A47DA">
        <w:rPr>
          <w:rStyle w:val="fontstyle01"/>
          <w:rFonts w:ascii="Times New Roman" w:hAnsi="Times New Roman" w:cs="Times New Roman"/>
          <w:color w:val="auto"/>
          <w:sz w:val="22"/>
          <w:szCs w:val="22"/>
        </w:rPr>
        <w:t xml:space="preserve">training. </w:t>
      </w:r>
      <w:r w:rsidR="00BF2C1D" w:rsidRPr="003A47DA">
        <w:rPr>
          <w:rStyle w:val="fontstyle01"/>
          <w:rFonts w:ascii="Times New Roman" w:hAnsi="Times New Roman" w:cs="Times New Roman"/>
          <w:color w:val="auto"/>
          <w:sz w:val="22"/>
          <w:szCs w:val="22"/>
        </w:rPr>
        <w:t xml:space="preserve">Past research </w:t>
      </w:r>
      <w:r w:rsidRPr="003A47DA">
        <w:rPr>
          <w:rStyle w:val="fontstyle01"/>
          <w:rFonts w:ascii="Times New Roman" w:hAnsi="Times New Roman" w:cs="Times New Roman"/>
          <w:color w:val="auto"/>
          <w:sz w:val="22"/>
          <w:szCs w:val="22"/>
        </w:rPr>
        <w:t xml:space="preserve">suggests that the severe consequences of RTIs are predominantly attributable to inadequate public health infrastructure and </w:t>
      </w:r>
      <w:r w:rsidR="00523D3E" w:rsidRPr="003A47DA">
        <w:rPr>
          <w:rStyle w:val="fontstyle01"/>
          <w:rFonts w:ascii="Times New Roman" w:hAnsi="Times New Roman" w:cs="Times New Roman"/>
          <w:color w:val="auto"/>
          <w:sz w:val="22"/>
          <w:szCs w:val="22"/>
        </w:rPr>
        <w:t>limited</w:t>
      </w:r>
      <w:r w:rsidRPr="003A47DA">
        <w:rPr>
          <w:rStyle w:val="fontstyle01"/>
          <w:rFonts w:ascii="Times New Roman" w:hAnsi="Times New Roman" w:cs="Times New Roman"/>
          <w:color w:val="auto"/>
          <w:sz w:val="22"/>
          <w:szCs w:val="22"/>
        </w:rPr>
        <w:t xml:space="preserve"> access to </w:t>
      </w:r>
      <w:r w:rsidR="00D31757" w:rsidRPr="003A47DA">
        <w:rPr>
          <w:rStyle w:val="fontstyle01"/>
          <w:rFonts w:ascii="Times New Roman" w:hAnsi="Times New Roman" w:cs="Times New Roman"/>
          <w:color w:val="auto"/>
          <w:sz w:val="22"/>
          <w:szCs w:val="22"/>
        </w:rPr>
        <w:t xml:space="preserve">(or poor) </w:t>
      </w:r>
      <w:r w:rsidRPr="003A47DA">
        <w:rPr>
          <w:rStyle w:val="fontstyle01"/>
          <w:rFonts w:ascii="Times New Roman" w:hAnsi="Times New Roman" w:cs="Times New Roman"/>
          <w:color w:val="auto"/>
          <w:sz w:val="22"/>
          <w:szCs w:val="22"/>
        </w:rPr>
        <w:t>healthcare services</w:t>
      </w:r>
      <w:r w:rsidR="0091093D" w:rsidRPr="003A47DA">
        <w:rPr>
          <w:rStyle w:val="fontstyle01"/>
          <w:rFonts w:ascii="Times New Roman" w:hAnsi="Times New Roman" w:cs="Times New Roman"/>
          <w:color w:val="auto"/>
          <w:sz w:val="22"/>
          <w:szCs w:val="22"/>
        </w:rPr>
        <w:t xml:space="preserve"> </w:t>
      </w:r>
      <w:sdt>
        <w:sdtPr>
          <w:rPr>
            <w:rFonts w:ascii="Times New Roman" w:hAnsi="Times New Roman" w:cs="Times New Roman"/>
            <w:lang w:val="en-GB"/>
          </w:rPr>
          <w:id w:val="-2051058159"/>
          <w:citation/>
        </w:sdtPr>
        <w:sdtEndPr/>
        <w:sdtContent>
          <w:r w:rsidR="0091093D" w:rsidRPr="003A47DA">
            <w:rPr>
              <w:rFonts w:ascii="Times New Roman" w:hAnsi="Times New Roman" w:cs="Times New Roman"/>
              <w:lang w:val="en-GB"/>
            </w:rPr>
            <w:fldChar w:fldCharType="begin"/>
          </w:r>
          <w:r w:rsidR="0091093D" w:rsidRPr="003A47DA">
            <w:rPr>
              <w:rFonts w:ascii="Times New Roman" w:hAnsi="Times New Roman" w:cs="Times New Roman"/>
            </w:rPr>
            <w:instrText xml:space="preserve">CITATION Mar10 \l 1033 </w:instrText>
          </w:r>
          <w:r w:rsidR="0091093D" w:rsidRPr="003A47DA">
            <w:rPr>
              <w:rFonts w:ascii="Times New Roman" w:hAnsi="Times New Roman" w:cs="Times New Roman"/>
              <w:lang w:val="en-GB"/>
            </w:rPr>
            <w:fldChar w:fldCharType="separate"/>
          </w:r>
          <w:r w:rsidR="00251BA1" w:rsidRPr="003A47DA">
            <w:rPr>
              <w:rFonts w:ascii="Times New Roman" w:hAnsi="Times New Roman" w:cs="Times New Roman"/>
              <w:noProof/>
            </w:rPr>
            <w:t>[4]</w:t>
          </w:r>
          <w:r w:rsidR="0091093D" w:rsidRPr="003A47DA">
            <w:rPr>
              <w:rFonts w:ascii="Times New Roman" w:hAnsi="Times New Roman" w:cs="Times New Roman"/>
            </w:rPr>
            <w:fldChar w:fldCharType="end"/>
          </w:r>
        </w:sdtContent>
      </w:sdt>
      <w:r w:rsidRPr="003A47DA">
        <w:rPr>
          <w:rStyle w:val="fontstyle01"/>
          <w:rFonts w:ascii="Times New Roman" w:hAnsi="Times New Roman" w:cs="Times New Roman"/>
          <w:color w:val="auto"/>
          <w:sz w:val="22"/>
          <w:szCs w:val="22"/>
        </w:rPr>
        <w:t xml:space="preserve">. The time to provide medical care to the victims of RTCs becomes more important in cases where the first medical aid is either unavailable or the victims need </w:t>
      </w:r>
      <w:r w:rsidR="00523D3E" w:rsidRPr="003A47DA">
        <w:rPr>
          <w:rStyle w:val="fontstyle01"/>
          <w:rFonts w:ascii="Times New Roman" w:hAnsi="Times New Roman" w:cs="Times New Roman"/>
          <w:color w:val="auto"/>
          <w:sz w:val="22"/>
          <w:szCs w:val="22"/>
        </w:rPr>
        <w:t xml:space="preserve">to </w:t>
      </w:r>
      <w:r w:rsidRPr="003A47DA">
        <w:rPr>
          <w:rStyle w:val="fontstyle01"/>
          <w:rFonts w:ascii="Times New Roman" w:hAnsi="Times New Roman" w:cs="Times New Roman"/>
          <w:color w:val="auto"/>
          <w:sz w:val="22"/>
          <w:szCs w:val="22"/>
        </w:rPr>
        <w:t xml:space="preserve">be shifted to hospitals for </w:t>
      </w:r>
      <w:r w:rsidR="00523D3E" w:rsidRPr="003A47DA">
        <w:rPr>
          <w:rStyle w:val="fontstyle01"/>
          <w:rFonts w:ascii="Times New Roman" w:hAnsi="Times New Roman" w:cs="Times New Roman"/>
          <w:color w:val="auto"/>
          <w:sz w:val="22"/>
          <w:szCs w:val="22"/>
        </w:rPr>
        <w:t>extensive</w:t>
      </w:r>
      <w:r w:rsidRPr="003A47DA">
        <w:rPr>
          <w:rStyle w:val="fontstyle01"/>
          <w:rFonts w:ascii="Times New Roman" w:hAnsi="Times New Roman" w:cs="Times New Roman"/>
          <w:color w:val="auto"/>
          <w:sz w:val="22"/>
          <w:szCs w:val="22"/>
        </w:rPr>
        <w:t xml:space="preserve"> or </w:t>
      </w:r>
      <w:r w:rsidRPr="003A47DA">
        <w:rPr>
          <w:rStyle w:val="fontstyle01"/>
          <w:rFonts w:ascii="Times New Roman" w:hAnsi="Times New Roman" w:cs="Times New Roman"/>
          <w:color w:val="auto"/>
          <w:sz w:val="22"/>
          <w:szCs w:val="22"/>
        </w:rPr>
        <w:lastRenderedPageBreak/>
        <w:t xml:space="preserve">additional treatment due to severe injuries. These situations are more critical as the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xml:space="preserve"> may significantly determine the final injuries and survival of the victims in RTCs who are</w:t>
      </w:r>
      <w:r w:rsidR="00BF2C1D" w:rsidRPr="003A47DA">
        <w:rPr>
          <w:rStyle w:val="fontstyle01"/>
          <w:rFonts w:ascii="Times New Roman" w:hAnsi="Times New Roman" w:cs="Times New Roman"/>
          <w:color w:val="auto"/>
          <w:sz w:val="22"/>
          <w:szCs w:val="22"/>
        </w:rPr>
        <w:t xml:space="preserve"> to</w:t>
      </w:r>
      <w:r w:rsidR="00C43B03" w:rsidRPr="003A47DA">
        <w:rPr>
          <w:rStyle w:val="fontstyle01"/>
          <w:rFonts w:ascii="Times New Roman" w:hAnsi="Times New Roman" w:cs="Times New Roman"/>
          <w:color w:val="auto"/>
          <w:sz w:val="22"/>
          <w:szCs w:val="22"/>
        </w:rPr>
        <w:t xml:space="preserve"> be</w:t>
      </w:r>
      <w:r w:rsidRPr="003A47DA">
        <w:rPr>
          <w:rStyle w:val="fontstyle01"/>
          <w:rFonts w:ascii="Times New Roman" w:hAnsi="Times New Roman" w:cs="Times New Roman"/>
          <w:color w:val="auto"/>
          <w:sz w:val="22"/>
          <w:szCs w:val="22"/>
        </w:rPr>
        <w:t xml:space="preserve"> shifted to the hospital(s) for extensive treatment. </w:t>
      </w:r>
    </w:p>
    <w:p w14:paraId="2B540DC8" w14:textId="0AD91957" w:rsidR="002C750E" w:rsidRPr="003A47DA" w:rsidRDefault="00E751F5" w:rsidP="00E902A3">
      <w:pPr>
        <w:pStyle w:val="ListParagraph"/>
        <w:shd w:val="clear" w:color="000000" w:fill="auto"/>
        <w:spacing w:after="0"/>
        <w:ind w:left="0"/>
        <w:jc w:val="both"/>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and several past </w:t>
      </w:r>
      <w:r w:rsidR="002D3D9D" w:rsidRPr="003A47DA">
        <w:rPr>
          <w:rStyle w:val="fontstyle01"/>
          <w:rFonts w:ascii="Times New Roman" w:hAnsi="Times New Roman" w:cs="Times New Roman"/>
          <w:color w:val="auto"/>
          <w:sz w:val="22"/>
          <w:szCs w:val="22"/>
        </w:rPr>
        <w:t>studies have</w:t>
      </w:r>
      <w:r w:rsidRPr="003A47DA">
        <w:rPr>
          <w:rStyle w:val="fontstyle01"/>
          <w:rFonts w:ascii="Times New Roman" w:hAnsi="Times New Roman" w:cs="Times New Roman"/>
          <w:color w:val="auto"/>
          <w:sz w:val="22"/>
          <w:szCs w:val="22"/>
        </w:rPr>
        <w:t xml:space="preserve"> analyzed </w:t>
      </w:r>
      <w:r w:rsidR="002D3D9D" w:rsidRPr="003A47DA">
        <w:rPr>
          <w:rStyle w:val="fontstyle01"/>
          <w:rFonts w:ascii="Times New Roman" w:hAnsi="Times New Roman" w:cs="Times New Roman"/>
          <w:color w:val="auto"/>
          <w:sz w:val="22"/>
          <w:szCs w:val="22"/>
        </w:rPr>
        <w:t>these</w:t>
      </w:r>
      <w:r w:rsidRPr="003A47DA">
        <w:rPr>
          <w:rStyle w:val="fontstyle01"/>
          <w:rFonts w:ascii="Times New Roman" w:hAnsi="Times New Roman" w:cs="Times New Roman"/>
          <w:color w:val="auto"/>
          <w:sz w:val="22"/>
          <w:szCs w:val="22"/>
        </w:rPr>
        <w:t xml:space="preserve"> relationships via traditional modeling approaches</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However, we consider that in addition to the direct effects, the abovementioned factors can have </w:t>
      </w:r>
      <w:r w:rsidR="00C7737C" w:rsidRPr="003A47DA">
        <w:rPr>
          <w:rStyle w:val="fontstyle01"/>
          <w:rFonts w:ascii="Times New Roman" w:hAnsi="Times New Roman" w:cs="Times New Roman"/>
          <w:color w:val="auto"/>
          <w:sz w:val="22"/>
          <w:szCs w:val="22"/>
        </w:rPr>
        <w:t xml:space="preserve">a </w:t>
      </w:r>
      <w:r w:rsidRPr="003A47DA">
        <w:rPr>
          <w:rStyle w:val="fontstyle01"/>
          <w:rFonts w:ascii="Times New Roman" w:hAnsi="Times New Roman" w:cs="Times New Roman"/>
          <w:color w:val="auto"/>
          <w:sz w:val="22"/>
          <w:szCs w:val="22"/>
        </w:rPr>
        <w:t>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if not c</w:t>
      </w:r>
      <w:r w:rsidR="00120686" w:rsidRPr="003A47DA">
        <w:rPr>
          <w:rStyle w:val="fontstyle01"/>
          <w:rFonts w:ascii="Times New Roman" w:hAnsi="Times New Roman" w:cs="Times New Roman"/>
          <w:color w:val="auto"/>
          <w:sz w:val="22"/>
          <w:szCs w:val="22"/>
        </w:rPr>
        <w:t>aptured, the overall relationships may</w:t>
      </w:r>
      <w:r w:rsidR="00C7737C"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be overlooked.</w:t>
      </w:r>
      <w:r w:rsidR="000C573D" w:rsidRPr="003A47DA">
        <w:rPr>
          <w:rStyle w:val="fontstyle01"/>
          <w:rFonts w:ascii="Times New Roman" w:hAnsi="Times New Roman" w:cs="Times New Roman"/>
          <w:color w:val="auto"/>
          <w:sz w:val="22"/>
          <w:szCs w:val="22"/>
        </w:rPr>
        <w:t xml:space="preserve"> To the best of </w:t>
      </w:r>
      <w:r w:rsidR="00C7737C" w:rsidRPr="003A47DA">
        <w:rPr>
          <w:rStyle w:val="fontstyle01"/>
          <w:rFonts w:ascii="Times New Roman" w:hAnsi="Times New Roman" w:cs="Times New Roman"/>
          <w:color w:val="auto"/>
          <w:sz w:val="22"/>
          <w:szCs w:val="22"/>
        </w:rPr>
        <w:t xml:space="preserve">the </w:t>
      </w:r>
      <w:r w:rsidR="000C573D" w:rsidRPr="003A47DA">
        <w:rPr>
          <w:rStyle w:val="fontstyle01"/>
          <w:rFonts w:ascii="Times New Roman" w:hAnsi="Times New Roman" w:cs="Times New Roman"/>
          <w:color w:val="auto"/>
          <w:sz w:val="22"/>
          <w:szCs w:val="22"/>
        </w:rPr>
        <w:t>authors</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knowledge, none of the studies investigated how </w:t>
      </w:r>
      <w:r w:rsidR="00BD2BF9" w:rsidRPr="003A47DA">
        <w:rPr>
          <w:rStyle w:val="fontstyle01"/>
          <w:rFonts w:ascii="Times New Roman" w:hAnsi="Times New Roman" w:cs="Times New Roman"/>
          <w:color w:val="auto"/>
          <w:sz w:val="22"/>
          <w:szCs w:val="22"/>
        </w:rPr>
        <w:t>the above-mentioned factors</w:t>
      </w:r>
      <w:r w:rsidR="000C573D" w:rsidRPr="003A47DA">
        <w:rPr>
          <w:rStyle w:val="fontstyle01"/>
          <w:rFonts w:ascii="Times New Roman" w:hAnsi="Times New Roman" w:cs="Times New Roman"/>
          <w:color w:val="auto"/>
          <w:sz w:val="22"/>
          <w:szCs w:val="22"/>
        </w:rPr>
        <w:t xml:space="preserve"> relate to ISS (being a fine injury measure)</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both directly and via PHT.</w:t>
      </w:r>
      <w:r w:rsidR="00120686" w:rsidRPr="003A47DA">
        <w:rPr>
          <w:rStyle w:val="fontstyle01"/>
          <w:rFonts w:ascii="Times New Roman" w:hAnsi="Times New Roman" w:cs="Times New Roman"/>
          <w:color w:val="auto"/>
          <w:sz w:val="22"/>
          <w:szCs w:val="22"/>
        </w:rPr>
        <w:t xml:space="preserve"> Furthermore, recognizing the </w:t>
      </w:r>
      <w:r w:rsidR="002D2FF7" w:rsidRPr="003A47DA">
        <w:rPr>
          <w:rStyle w:val="fontstyle01"/>
          <w:rFonts w:ascii="Times New Roman" w:hAnsi="Times New Roman" w:cs="Times New Roman"/>
          <w:color w:val="auto"/>
          <w:sz w:val="22"/>
          <w:szCs w:val="22"/>
        </w:rPr>
        <w:t>critical</w:t>
      </w:r>
      <w:r w:rsidR="00120686" w:rsidRPr="003A47DA">
        <w:rPr>
          <w:rStyle w:val="fontstyle01"/>
          <w:rFonts w:ascii="Times New Roman" w:hAnsi="Times New Roman" w:cs="Times New Roman"/>
          <w:color w:val="auto"/>
          <w:sz w:val="22"/>
          <w:szCs w:val="22"/>
        </w:rPr>
        <w:t xml:space="preserve"> </w:t>
      </w:r>
      <w:r w:rsidR="00C7737C" w:rsidRPr="003A47DA">
        <w:rPr>
          <w:rStyle w:val="fontstyle01"/>
          <w:rFonts w:ascii="Times New Roman" w:hAnsi="Times New Roman" w:cs="Times New Roman"/>
          <w:color w:val="auto"/>
          <w:sz w:val="22"/>
          <w:szCs w:val="22"/>
        </w:rPr>
        <w:t xml:space="preserve">role </w:t>
      </w:r>
      <w:r w:rsidR="000D4A97" w:rsidRPr="003A47DA">
        <w:rPr>
          <w:rStyle w:val="fontstyle01"/>
          <w:rFonts w:ascii="Times New Roman" w:hAnsi="Times New Roman" w:cs="Times New Roman"/>
          <w:color w:val="auto"/>
          <w:sz w:val="22"/>
          <w:szCs w:val="22"/>
        </w:rPr>
        <w:t xml:space="preserve">of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in determining the injury outcome(s) of RTCs, it is vital to understand how various roadway </w:t>
      </w:r>
      <w:r w:rsidR="007F07AA" w:rsidRPr="003A47DA">
        <w:rPr>
          <w:rStyle w:val="fontstyle01"/>
          <w:rFonts w:ascii="Times New Roman" w:hAnsi="Times New Roman" w:cs="Times New Roman"/>
          <w:color w:val="auto"/>
          <w:sz w:val="22"/>
          <w:szCs w:val="22"/>
        </w:rPr>
        <w:t xml:space="preserve">and </w:t>
      </w:r>
      <w:r w:rsidR="000D4A97" w:rsidRPr="003A47DA">
        <w:rPr>
          <w:rStyle w:val="fontstyle01"/>
          <w:rFonts w:ascii="Times New Roman" w:hAnsi="Times New Roman" w:cs="Times New Roman"/>
          <w:color w:val="auto"/>
          <w:sz w:val="22"/>
          <w:szCs w:val="22"/>
        </w:rPr>
        <w:t xml:space="preserve">environmental factors, </w:t>
      </w:r>
      <w:r w:rsidR="00BF2C1D" w:rsidRPr="003A47DA">
        <w:rPr>
          <w:rStyle w:val="fontstyle01"/>
          <w:rFonts w:ascii="Times New Roman" w:hAnsi="Times New Roman" w:cs="Times New Roman"/>
          <w:color w:val="auto"/>
          <w:sz w:val="22"/>
          <w:szCs w:val="22"/>
        </w:rPr>
        <w:t xml:space="preserve">traffic-related attributes, </w:t>
      </w:r>
      <w:r w:rsidR="000D4A97" w:rsidRPr="003A47DA">
        <w:rPr>
          <w:rStyle w:val="fontstyle01"/>
          <w:rFonts w:ascii="Times New Roman" w:hAnsi="Times New Roman" w:cs="Times New Roman"/>
          <w:color w:val="auto"/>
          <w:sz w:val="22"/>
          <w:szCs w:val="22"/>
        </w:rPr>
        <w:t xml:space="preserve">response </w:t>
      </w:r>
      <w:r w:rsidR="007F07AA" w:rsidRPr="003A47DA">
        <w:rPr>
          <w:rStyle w:val="fontstyle01"/>
          <w:rFonts w:ascii="Times New Roman" w:hAnsi="Times New Roman" w:cs="Times New Roman"/>
          <w:color w:val="auto"/>
          <w:sz w:val="22"/>
          <w:szCs w:val="22"/>
        </w:rPr>
        <w:t xml:space="preserve">as well as </w:t>
      </w:r>
      <w:r w:rsidR="000D4A97" w:rsidRPr="003A47DA">
        <w:rPr>
          <w:rStyle w:val="fontstyle01"/>
          <w:rFonts w:ascii="Times New Roman" w:hAnsi="Times New Roman" w:cs="Times New Roman"/>
          <w:color w:val="auto"/>
          <w:sz w:val="22"/>
          <w:szCs w:val="22"/>
        </w:rPr>
        <w:t xml:space="preserve">evacuation-related </w:t>
      </w:r>
      <w:r w:rsidR="00BF2C1D"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relate to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instance,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the victims in an RTC occurring on a roadway </w:t>
      </w:r>
      <w:r w:rsidR="00E73CEE" w:rsidRPr="003A47DA">
        <w:rPr>
          <w:rStyle w:val="fontstyle01"/>
          <w:rFonts w:ascii="Times New Roman" w:hAnsi="Times New Roman" w:cs="Times New Roman"/>
          <w:color w:val="auto"/>
          <w:sz w:val="22"/>
          <w:szCs w:val="22"/>
        </w:rPr>
        <w:t>segment</w:t>
      </w:r>
      <w:r w:rsidR="000D4A97" w:rsidRPr="003A47DA">
        <w:rPr>
          <w:rStyle w:val="fontstyle01"/>
          <w:rFonts w:ascii="Times New Roman" w:hAnsi="Times New Roman" w:cs="Times New Roman"/>
          <w:color w:val="auto"/>
          <w:sz w:val="22"/>
          <w:szCs w:val="22"/>
        </w:rPr>
        <w:t xml:space="preserve"> may significantly differ from that </w:t>
      </w:r>
      <w:r w:rsidR="007F07AA" w:rsidRPr="003A47DA">
        <w:rPr>
          <w:rStyle w:val="fontstyle01"/>
          <w:rFonts w:ascii="Times New Roman" w:hAnsi="Times New Roman" w:cs="Times New Roman"/>
          <w:color w:val="auto"/>
          <w:sz w:val="22"/>
          <w:szCs w:val="22"/>
        </w:rPr>
        <w:t xml:space="preserve">at </w:t>
      </w:r>
      <w:r w:rsidR="000D4A97" w:rsidRPr="003A47DA">
        <w:rPr>
          <w:rStyle w:val="fontstyle01"/>
          <w:rFonts w:ascii="Times New Roman" w:hAnsi="Times New Roman" w:cs="Times New Roman"/>
          <w:color w:val="auto"/>
          <w:sz w:val="22"/>
          <w:szCs w:val="22"/>
        </w:rPr>
        <w:t>intersections</w:t>
      </w:r>
      <w:r w:rsidR="00C7737C" w:rsidRPr="003A47DA">
        <w:rPr>
          <w:rStyle w:val="fontstyle01"/>
          <w:rFonts w:ascii="Times New Roman" w:hAnsi="Times New Roman" w:cs="Times New Roman"/>
          <w:color w:val="auto"/>
          <w:sz w:val="22"/>
          <w:szCs w:val="22"/>
        </w:rPr>
        <w:t>,</w:t>
      </w:r>
      <w:r w:rsidR="00BF2C1D" w:rsidRPr="003A47DA">
        <w:rPr>
          <w:rStyle w:val="fontstyle01"/>
          <w:rFonts w:ascii="Times New Roman" w:hAnsi="Times New Roman" w:cs="Times New Roman"/>
          <w:color w:val="auto"/>
          <w:sz w:val="22"/>
          <w:szCs w:val="22"/>
        </w:rPr>
        <w:t xml:space="preserve"> as the chance of being timely noticed and assisted can be higher in the latter case</w:t>
      </w:r>
      <w:r w:rsidR="000D4A97" w:rsidRPr="003A47DA">
        <w:rPr>
          <w:rStyle w:val="fontstyle01"/>
          <w:rFonts w:ascii="Times New Roman" w:hAnsi="Times New Roman" w:cs="Times New Roman"/>
          <w:color w:val="auto"/>
          <w:sz w:val="22"/>
          <w:szCs w:val="22"/>
        </w:rPr>
        <w:t>. Similarly, different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weather, light conditions, crash locations, time of the crash, etc.</w:t>
      </w:r>
      <w:r w:rsidR="00C7737C"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may have diverse effects on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While studies mostly investigated how various roadway and environmental factors relate to response time, the factors affecting the “pre-hospital” time (</w:t>
      </w:r>
      <w:r w:rsidR="000D4A97" w:rsidRPr="003A47DA">
        <w:rPr>
          <w:rStyle w:val="fontstyle01"/>
          <w:rFonts w:ascii="Times New Roman" w:hAnsi="Times New Roman" w:cs="Times New Roman"/>
          <w:color w:val="auto"/>
          <w:sz w:val="22"/>
          <w:szCs w:val="22"/>
          <w:u w:val="single"/>
        </w:rPr>
        <w:t>which mostly relate to more critical injuries to be treated at hospitals</w:t>
      </w:r>
      <w:r w:rsidR="000D4A97" w:rsidRPr="003A47DA">
        <w:rPr>
          <w:rStyle w:val="fontstyle01"/>
          <w:rFonts w:ascii="Times New Roman" w:hAnsi="Times New Roman" w:cs="Times New Roman"/>
          <w:color w:val="auto"/>
          <w:sz w:val="22"/>
          <w:szCs w:val="22"/>
        </w:rPr>
        <w:t>) are lightly researched. In particular, the association of some of the important factors e.g.,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(divided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visibility-related factors (weather and light conditions), crash locations (segments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intersections), and time of the crash</w:t>
      </w:r>
      <w:r w:rsidR="00BF2C1D" w:rsidRPr="003A47DA">
        <w:rPr>
          <w:rStyle w:val="fontstyle01"/>
          <w:rFonts w:ascii="Times New Roman" w:hAnsi="Times New Roman" w:cs="Times New Roman"/>
          <w:color w:val="auto"/>
          <w:sz w:val="22"/>
          <w:szCs w:val="22"/>
        </w:rPr>
        <w:t xml:space="preserve"> considering traffic flow</w:t>
      </w:r>
      <w:r w:rsidR="000D4A97" w:rsidRPr="003A47DA">
        <w:rPr>
          <w:rStyle w:val="fontstyle01"/>
          <w:rFonts w:ascii="Times New Roman" w:hAnsi="Times New Roman" w:cs="Times New Roman"/>
          <w:color w:val="auto"/>
          <w:sz w:val="22"/>
          <w:szCs w:val="22"/>
        </w:rPr>
        <w:t xml:space="preserve"> (peak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off-peak hours)</w:t>
      </w:r>
      <w:r w:rsidR="00BF2C1D"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etc. with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w:t>
      </w:r>
      <w:r w:rsidR="008003D1" w:rsidRPr="003A47DA">
        <w:rPr>
          <w:rStyle w:val="fontstyle01"/>
          <w:rFonts w:ascii="Times New Roman" w:hAnsi="Times New Roman" w:cs="Times New Roman"/>
          <w:color w:val="auto"/>
          <w:sz w:val="22"/>
          <w:szCs w:val="22"/>
        </w:rPr>
        <w:t xml:space="preserve">needs </w:t>
      </w:r>
      <w:r w:rsidR="00BF2C1D" w:rsidRPr="003A47DA">
        <w:rPr>
          <w:rStyle w:val="fontstyle01"/>
          <w:rFonts w:ascii="Times New Roman" w:hAnsi="Times New Roman" w:cs="Times New Roman"/>
          <w:color w:val="auto"/>
          <w:sz w:val="22"/>
          <w:szCs w:val="22"/>
        </w:rPr>
        <w:t>an in-depth investigation</w:t>
      </w:r>
      <w:r w:rsidR="000D4A97"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As discussed earlier</w:t>
      </w:r>
      <w:r w:rsidR="000D4A97" w:rsidRPr="003A47DA">
        <w:rPr>
          <w:rStyle w:val="fontstyle01"/>
          <w:rFonts w:ascii="Times New Roman" w:hAnsi="Times New Roman" w:cs="Times New Roman"/>
          <w:color w:val="auto"/>
          <w:sz w:val="22"/>
          <w:szCs w:val="22"/>
        </w:rPr>
        <w:t xml:space="preserve">, the above-mentioned factors may also significantly relate to the injury severity directly. To understand the overall effects of the aforementioned factors on injury severity, it is important to unveil </w:t>
      </w:r>
      <w:r w:rsidR="007F07AA" w:rsidRPr="003A47DA">
        <w:rPr>
          <w:rStyle w:val="fontstyle01"/>
          <w:rFonts w:ascii="Times New Roman" w:hAnsi="Times New Roman" w:cs="Times New Roman"/>
          <w:color w:val="auto"/>
          <w:sz w:val="22"/>
          <w:szCs w:val="22"/>
        </w:rPr>
        <w:t xml:space="preserve">the </w:t>
      </w:r>
      <w:r w:rsidR="000D4A97" w:rsidRPr="003A47DA">
        <w:rPr>
          <w:rStyle w:val="fontstyle01"/>
          <w:rFonts w:ascii="Times New Roman" w:hAnsi="Times New Roman" w:cs="Times New Roman"/>
          <w:color w:val="auto"/>
          <w:sz w:val="22"/>
          <w:szCs w:val="22"/>
        </w:rPr>
        <w:t xml:space="preserve">effects </w:t>
      </w:r>
      <w:r w:rsidR="00965E71" w:rsidRPr="003A47DA">
        <w:rPr>
          <w:rStyle w:val="fontstyle01"/>
          <w:rFonts w:ascii="Times New Roman" w:hAnsi="Times New Roman" w:cs="Times New Roman"/>
          <w:color w:val="auto"/>
          <w:sz w:val="22"/>
          <w:szCs w:val="22"/>
        </w:rPr>
        <w:t xml:space="preserve">of these </w:t>
      </w:r>
      <w:r w:rsidR="007F07AA"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on injury severity </w:t>
      </w:r>
      <w:r w:rsidR="007F07AA"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u w:val="single"/>
        </w:rPr>
        <w:t xml:space="preserve">especially using hospital-based fine injury data </w:t>
      </w:r>
      <w:r w:rsidR="00965E71" w:rsidRPr="003A47DA">
        <w:rPr>
          <w:rStyle w:val="fontstyle01"/>
          <w:rFonts w:ascii="Times New Roman" w:hAnsi="Times New Roman" w:cs="Times New Roman"/>
          <w:color w:val="auto"/>
          <w:sz w:val="22"/>
          <w:szCs w:val="22"/>
          <w:u w:val="single"/>
        </w:rPr>
        <w:t xml:space="preserve">and measures </w:t>
      </w:r>
      <w:r w:rsidR="007F07AA" w:rsidRPr="003A47DA">
        <w:rPr>
          <w:rStyle w:val="fontstyle01"/>
          <w:rFonts w:ascii="Times New Roman" w:hAnsi="Times New Roman" w:cs="Times New Roman"/>
          <w:color w:val="auto"/>
          <w:sz w:val="22"/>
          <w:szCs w:val="22"/>
          <w:u w:val="single"/>
        </w:rPr>
        <w:t>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both directly and indirectly (via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which are not well investigated to date.</w:t>
      </w:r>
      <w:r w:rsidR="00BF2C1D" w:rsidRPr="003A47DA">
        <w:rPr>
          <w:rStyle w:val="fontstyle01"/>
          <w:rFonts w:ascii="Times New Roman" w:hAnsi="Times New Roman" w:cs="Times New Roman"/>
          <w:color w:val="auto"/>
          <w:sz w:val="22"/>
          <w:szCs w:val="22"/>
        </w:rPr>
        <w:t xml:space="preserve"> </w:t>
      </w:r>
    </w:p>
    <w:p w14:paraId="61C5385F" w14:textId="77777777" w:rsidR="002C750E" w:rsidRPr="003A47DA" w:rsidRDefault="002C750E" w:rsidP="00E902A3">
      <w:pPr>
        <w:pStyle w:val="ListParagraph"/>
        <w:shd w:val="clear" w:color="000000" w:fill="auto"/>
        <w:spacing w:after="0"/>
        <w:ind w:left="0"/>
        <w:jc w:val="both"/>
        <w:rPr>
          <w:rStyle w:val="fontstyle01"/>
          <w:rFonts w:ascii="Times New Roman" w:hAnsi="Times New Roman" w:cs="Times New Roman"/>
          <w:color w:val="auto"/>
          <w:sz w:val="22"/>
          <w:szCs w:val="22"/>
        </w:rPr>
      </w:pPr>
    </w:p>
    <w:p w14:paraId="31118296" w14:textId="7FE25DF5" w:rsidR="00BF2C1D" w:rsidRPr="003A47DA" w:rsidRDefault="000D4A97" w:rsidP="00E902A3">
      <w:pPr>
        <w:pStyle w:val="ListParagraph"/>
        <w:shd w:val="clear" w:color="000000" w:fill="auto"/>
        <w:spacing w:after="0"/>
        <w:ind w:left="0"/>
        <w:jc w:val="both"/>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This research aims to bridge the aforementioned gaps by investigating how the above-mentioned factors relate to ISS both directly and indirectly (via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using rigorous path analysis</w:t>
      </w:r>
      <w:r w:rsidR="00C90D50" w:rsidRPr="003A47DA">
        <w:rPr>
          <w:rStyle w:val="fontstyle01"/>
          <w:rFonts w:ascii="Times New Roman" w:hAnsi="Times New Roman" w:cs="Times New Roman"/>
          <w:color w:val="auto"/>
          <w:sz w:val="22"/>
          <w:szCs w:val="22"/>
        </w:rPr>
        <w:t xml:space="preserve"> while analyzing nine years (2007 to 2015) </w:t>
      </w:r>
      <w:r w:rsidR="00C7737C" w:rsidRPr="003A47DA">
        <w:rPr>
          <w:rStyle w:val="fontstyle01"/>
          <w:rFonts w:ascii="Times New Roman" w:hAnsi="Times New Roman" w:cs="Times New Roman"/>
          <w:color w:val="auto"/>
          <w:sz w:val="22"/>
          <w:szCs w:val="22"/>
        </w:rPr>
        <w:t xml:space="preserve">of </w:t>
      </w:r>
      <w:r w:rsidR="00C90D50" w:rsidRPr="003A47DA">
        <w:rPr>
          <w:rStyle w:val="fontstyle01"/>
          <w:rFonts w:ascii="Times New Roman" w:hAnsi="Times New Roman" w:cs="Times New Roman"/>
          <w:color w:val="auto"/>
          <w:sz w:val="22"/>
          <w:szCs w:val="22"/>
        </w:rPr>
        <w:t xml:space="preserve">hospital-based RTCs data collected by </w:t>
      </w:r>
      <w:r w:rsidR="00C7737C" w:rsidRPr="003A47DA">
        <w:rPr>
          <w:rStyle w:val="fontstyle01"/>
          <w:rFonts w:ascii="Times New Roman" w:hAnsi="Times New Roman" w:cs="Times New Roman"/>
          <w:color w:val="auto"/>
          <w:sz w:val="22"/>
          <w:szCs w:val="22"/>
        </w:rPr>
        <w:t xml:space="preserve">the </w:t>
      </w:r>
      <w:r w:rsidR="00C90D50" w:rsidRPr="003A47DA">
        <w:rPr>
          <w:rStyle w:val="fontstyle01"/>
          <w:rFonts w:ascii="Times New Roman" w:hAnsi="Times New Roman" w:cs="Times New Roman"/>
          <w:color w:val="auto"/>
          <w:sz w:val="22"/>
          <w:szCs w:val="22"/>
        </w:rPr>
        <w:t>Road Traffic Injuries Research and Prevention Center (RTIRPC) for Karachi, Pakistan</w:t>
      </w:r>
      <w:r w:rsidRPr="003A47DA">
        <w:rPr>
          <w:rStyle w:val="fontstyle01"/>
          <w:rFonts w:ascii="Times New Roman" w:hAnsi="Times New Roman" w:cs="Times New Roman"/>
          <w:color w:val="auto"/>
          <w:sz w:val="22"/>
          <w:szCs w:val="22"/>
        </w:rPr>
        <w:t xml:space="preserve">. In particular, complex pathways leading from diverse roadways </w:t>
      </w:r>
      <w:r w:rsidR="007F07AA" w:rsidRPr="003A47DA">
        <w:rPr>
          <w:rStyle w:val="fontstyle01"/>
          <w:rFonts w:ascii="Times New Roman" w:hAnsi="Times New Roman" w:cs="Times New Roman"/>
          <w:color w:val="auto"/>
          <w:sz w:val="22"/>
          <w:szCs w:val="22"/>
        </w:rPr>
        <w:t xml:space="preserve">and </w:t>
      </w:r>
      <w:r w:rsidRPr="003A47DA">
        <w:rPr>
          <w:rStyle w:val="fontstyle01"/>
          <w:rFonts w:ascii="Times New Roman" w:hAnsi="Times New Roman" w:cs="Times New Roman"/>
          <w:color w:val="auto"/>
          <w:sz w:val="22"/>
          <w:szCs w:val="22"/>
        </w:rPr>
        <w:t xml:space="preserve">environments, and </w:t>
      </w:r>
      <w:r w:rsidR="00076FB0" w:rsidRPr="003A47DA">
        <w:rPr>
          <w:rStyle w:val="fontstyle01"/>
          <w:rFonts w:ascii="Times New Roman" w:hAnsi="Times New Roman" w:cs="Times New Roman"/>
          <w:color w:val="auto"/>
          <w:sz w:val="22"/>
          <w:szCs w:val="22"/>
        </w:rPr>
        <w:t>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sidR="007F07AA" w:rsidRPr="003A47DA">
        <w:rPr>
          <w:rStyle w:val="fontstyle01"/>
          <w:rFonts w:ascii="Times New Roman" w:hAnsi="Times New Roman" w:cs="Times New Roman"/>
          <w:color w:val="auto"/>
          <w:sz w:val="22"/>
          <w:szCs w:val="22"/>
        </w:rPr>
        <w:t xml:space="preserve">as well as </w:t>
      </w:r>
      <w:r w:rsidRPr="003A47DA">
        <w:rPr>
          <w:rStyle w:val="fontstyle01"/>
          <w:rFonts w:ascii="Times New Roman" w:hAnsi="Times New Roman" w:cs="Times New Roman"/>
          <w:color w:val="auto"/>
          <w:sz w:val="22"/>
          <w:szCs w:val="22"/>
        </w:rPr>
        <w:t xml:space="preserve">response-related factors to ISS are aimed to be explored </w:t>
      </w:r>
      <w:r w:rsidR="007F07AA" w:rsidRPr="003A47DA">
        <w:rPr>
          <w:rStyle w:val="fontstyle01"/>
          <w:rFonts w:ascii="Times New Roman" w:hAnsi="Times New Roman" w:cs="Times New Roman"/>
          <w:color w:val="auto"/>
          <w:sz w:val="22"/>
          <w:szCs w:val="22"/>
        </w:rPr>
        <w:t>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which can provide a more comprehensive and in-depth picture of the system.</w:t>
      </w:r>
      <w:r w:rsidR="004E0862" w:rsidRPr="003A47DA">
        <w:rPr>
          <w:rStyle w:val="fontstyle01"/>
          <w:rFonts w:ascii="Times New Roman" w:hAnsi="Times New Roman" w:cs="Times New Roman"/>
          <w:color w:val="auto"/>
          <w:sz w:val="22"/>
          <w:szCs w:val="22"/>
        </w:rPr>
        <w:t xml:space="preserve"> </w:t>
      </w:r>
    </w:p>
    <w:p w14:paraId="4ED97714" w14:textId="4F51910A" w:rsidR="00590588" w:rsidRPr="003A47DA" w:rsidRDefault="00590588" w:rsidP="00E902A3">
      <w:pPr>
        <w:shd w:val="clear" w:color="000000" w:fill="auto"/>
        <w:jc w:val="both"/>
        <w:rPr>
          <w:rStyle w:val="fontstyle01"/>
          <w:rFonts w:ascii="Times New Roman" w:hAnsi="Times New Roman"/>
          <w:color w:val="auto"/>
          <w:sz w:val="22"/>
          <w:szCs w:val="22"/>
        </w:rPr>
      </w:pPr>
    </w:p>
    <w:p w14:paraId="6A8EC6A3" w14:textId="205C92C5" w:rsidR="00EB7874" w:rsidRPr="003A47DA" w:rsidRDefault="0063682B" w:rsidP="00E902A3">
      <w:pPr>
        <w:pStyle w:val="Heading1"/>
        <w:numPr>
          <w:ilvl w:val="0"/>
          <w:numId w:val="15"/>
        </w:numPr>
        <w:shd w:val="clear" w:color="000000" w:fill="auto"/>
        <w:spacing w:after="240"/>
        <w:jc w:val="both"/>
        <w:rPr>
          <w:b w:val="0"/>
          <w:bCs w:val="0"/>
          <w:sz w:val="22"/>
          <w:szCs w:val="18"/>
        </w:rPr>
      </w:pPr>
      <w:r w:rsidRPr="003A47DA">
        <w:rPr>
          <w:sz w:val="22"/>
          <w:szCs w:val="18"/>
        </w:rPr>
        <w:t>Literature review</w:t>
      </w:r>
    </w:p>
    <w:p w14:paraId="310A687D" w14:textId="6DA7667D" w:rsidR="00E864D0" w:rsidRPr="003A47DA" w:rsidRDefault="0056599D" w:rsidP="00E902A3">
      <w:pPr>
        <w:pStyle w:val="PlainText"/>
        <w:shd w:val="clear" w:color="000000" w:fill="auto"/>
        <w:jc w:val="both"/>
        <w:rPr>
          <w:rFonts w:ascii="Times New Roman" w:hAnsi="Times New Roman"/>
        </w:rPr>
      </w:pPr>
      <w:r w:rsidRPr="003A47DA">
        <w:rPr>
          <w:rFonts w:ascii="Times New Roman" w:hAnsi="Times New Roman"/>
        </w:rPr>
        <w:t>Several injury classification systems are employed to categorize the injuries experienced by roadway users involved in RTC</w:t>
      </w:r>
      <w:r w:rsidR="00BF2C1D" w:rsidRPr="003A47DA">
        <w:rPr>
          <w:rFonts w:ascii="Times New Roman" w:hAnsi="Times New Roman"/>
        </w:rPr>
        <w:t>s</w:t>
      </w:r>
      <w:r w:rsidRPr="003A47DA">
        <w:rPr>
          <w:rFonts w:ascii="Times New Roman" w:hAnsi="Times New Roman"/>
        </w:rPr>
        <w:t xml:space="preserve"> </w:t>
      </w:r>
      <w:sdt>
        <w:sdtPr>
          <w:rPr>
            <w:rFonts w:ascii="Times New Roman" w:hAnsi="Times New Roman"/>
            <w:bCs/>
          </w:rPr>
          <w:id w:val="-1433355611"/>
          <w:citation/>
        </w:sdtPr>
        <w:sdtEndPr/>
        <w:sdtContent>
          <w:r w:rsidRPr="003A47DA">
            <w:rPr>
              <w:rFonts w:ascii="Times New Roman" w:hAnsi="Times New Roman"/>
              <w:bCs/>
            </w:rPr>
            <w:fldChar w:fldCharType="begin"/>
          </w:r>
          <w:r w:rsidRPr="003A47DA">
            <w:rPr>
              <w:rFonts w:ascii="Times New Roman" w:hAnsi="Times New Roman"/>
              <w:bCs/>
            </w:rPr>
            <w:instrText xml:space="preserve">CITATION Che19 \m Pal01 \l 1033 </w:instrText>
          </w:r>
          <w:r w:rsidRPr="003A47DA">
            <w:rPr>
              <w:rFonts w:ascii="Times New Roman" w:hAnsi="Times New Roman"/>
              <w:bCs/>
            </w:rPr>
            <w:fldChar w:fldCharType="separate"/>
          </w:r>
          <w:r w:rsidR="00251BA1" w:rsidRPr="003A47DA">
            <w:rPr>
              <w:rFonts w:ascii="Times New Roman" w:hAnsi="Times New Roman"/>
              <w:noProof/>
            </w:rPr>
            <w:t>[5, 6]</w:t>
          </w:r>
          <w:r w:rsidRPr="003A47DA">
            <w:rPr>
              <w:rFonts w:ascii="Times New Roman" w:hAnsi="Times New Roman"/>
              <w:bCs/>
            </w:rPr>
            <w:fldChar w:fldCharType="end"/>
          </w:r>
        </w:sdtContent>
      </w:sdt>
      <w:r w:rsidRPr="003A47DA">
        <w:rPr>
          <w:rFonts w:ascii="Times New Roman" w:hAnsi="Times New Roman"/>
          <w:bCs/>
        </w:rPr>
        <w:t xml:space="preserve">. The </w:t>
      </w:r>
      <w:r w:rsidR="00EC2911" w:rsidRPr="003A47DA">
        <w:rPr>
          <w:rFonts w:ascii="Times New Roman" w:hAnsi="Times New Roman"/>
          <w:bCs/>
        </w:rPr>
        <w:t>often-employed</w:t>
      </w:r>
      <w:r w:rsidRPr="003A47DA">
        <w:rPr>
          <w:rFonts w:ascii="Times New Roman" w:hAnsi="Times New Roman"/>
          <w:bCs/>
        </w:rPr>
        <w:t xml:space="preserve"> injury severity scales in transportation engineering include the KABCO Scale, Abbreviated Injury Scale (AIS), and Injury Severity Score etc.</w:t>
      </w:r>
      <w:r w:rsidR="00170AD7" w:rsidRPr="003A47DA">
        <w:rPr>
          <w:rFonts w:ascii="Times New Roman" w:hAnsi="Times New Roman"/>
          <w:bCs/>
        </w:rPr>
        <w:t xml:space="preserve"> </w:t>
      </w:r>
      <w:r w:rsidRPr="003A47DA">
        <w:rPr>
          <w:rFonts w:ascii="Times New Roman" w:hAnsi="Times New Roman"/>
        </w:rPr>
        <w:t>The KABCO injury scale serves as the basis for injury data recorded in police crash reports. It involves a five-point scale (</w:t>
      </w:r>
      <w:r w:rsidRPr="003A47DA">
        <w:rPr>
          <w:rFonts w:ascii="Times New Roman" w:hAnsi="Times New Roman"/>
          <w:bCs/>
        </w:rPr>
        <w:t>Fatal (K), Serious (A), Moderate (B), Minor (C), and None (O))</w:t>
      </w:r>
      <w:r w:rsidRPr="003A47DA">
        <w:rPr>
          <w:rFonts w:ascii="Times New Roman" w:hAnsi="Times New Roman"/>
        </w:rPr>
        <w:t xml:space="preserve"> to assess the</w:t>
      </w:r>
      <w:r w:rsidR="009B118E" w:rsidRPr="003A47DA">
        <w:rPr>
          <w:rFonts w:ascii="Times New Roman" w:hAnsi="Times New Roman"/>
        </w:rPr>
        <w:t xml:space="preserve"> severity of an RTC</w:t>
      </w:r>
      <w:r w:rsidRPr="003A47DA">
        <w:rPr>
          <w:rFonts w:ascii="Times New Roman" w:hAnsi="Times New Roman"/>
          <w:bCs/>
        </w:rPr>
        <w:t>. In general, the KABCO scale offers a simple and easy-to-understand system for categorizing injuries. However, i</w:t>
      </w:r>
      <w:r w:rsidR="008F61A0" w:rsidRPr="003A47DA">
        <w:rPr>
          <w:rFonts w:ascii="Times New Roman" w:hAnsi="Times New Roman"/>
          <w:bCs/>
        </w:rPr>
        <w:t xml:space="preserve">t also has obvious limitations </w:t>
      </w:r>
      <w:sdt>
        <w:sdtPr>
          <w:rPr>
            <w:rFonts w:ascii="Times New Roman" w:hAnsi="Times New Roman"/>
          </w:rPr>
          <w:id w:val="-1080836277"/>
          <w:citation/>
        </w:sdtPr>
        <w:sdtEndPr/>
        <w:sdtContent>
          <w:r w:rsidRPr="003A47DA">
            <w:rPr>
              <w:rFonts w:ascii="Times New Roman" w:hAnsi="Times New Roman"/>
              <w:bCs/>
            </w:rPr>
            <w:fldChar w:fldCharType="begin"/>
          </w:r>
          <w:r w:rsidRPr="003A47DA">
            <w:rPr>
              <w:rFonts w:ascii="Times New Roman" w:hAnsi="Times New Roman"/>
              <w:bCs/>
            </w:rPr>
            <w:instrText>CITATION Beh19 \m Asa21 \m Beh22 \m Man14 \m Sho16 \l 1033  \m Num21</w:instrText>
          </w:r>
          <w:r w:rsidRPr="003A47DA">
            <w:rPr>
              <w:rFonts w:ascii="Times New Roman" w:hAnsi="Times New Roman"/>
              <w:bCs/>
            </w:rPr>
            <w:fldChar w:fldCharType="separate"/>
          </w:r>
          <w:r w:rsidR="00251BA1" w:rsidRPr="003A47DA">
            <w:rPr>
              <w:rFonts w:ascii="Times New Roman" w:hAnsi="Times New Roman"/>
              <w:noProof/>
            </w:rPr>
            <w:t>[7, 8, 9, 10, 11, 12]</w:t>
          </w:r>
          <w:r w:rsidRPr="003A47DA">
            <w:rPr>
              <w:rFonts w:ascii="Times New Roman" w:hAnsi="Times New Roman"/>
              <w:bCs/>
            </w:rPr>
            <w:fldChar w:fldCharType="end"/>
          </w:r>
        </w:sdtContent>
      </w:sdt>
      <w:r w:rsidRPr="003A47DA">
        <w:rPr>
          <w:rFonts w:ascii="Times New Roman" w:hAnsi="Times New Roman"/>
        </w:rPr>
        <w:t>.</w:t>
      </w:r>
      <w:r w:rsidR="00170AD7" w:rsidRPr="003A47DA">
        <w:rPr>
          <w:rFonts w:ascii="Times New Roman" w:hAnsi="Times New Roman"/>
        </w:rPr>
        <w:t xml:space="preserve"> </w:t>
      </w:r>
      <w:r w:rsidRPr="003A47DA">
        <w:rPr>
          <w:rFonts w:ascii="Times New Roman" w:hAnsi="Times New Roman"/>
        </w:rPr>
        <w:t>In contrast to the KABCO scale, the AIS is a global severity scoring system that is anatomically based, consensus-</w:t>
      </w:r>
      <w:r w:rsidRPr="003A47DA">
        <w:rPr>
          <w:rFonts w:ascii="Times New Roman" w:hAnsi="Times New Roman"/>
        </w:rPr>
        <w:lastRenderedPageBreak/>
        <w:t>derived, and considers the relative significance of each injury in classifying it by body region on a six-point ordinal scale: 1 = M</w:t>
      </w:r>
      <w:r w:rsidRPr="003A47DA">
        <w:rPr>
          <w:rFonts w:ascii="Times New Roman" w:hAnsi="Times New Roman"/>
          <w:bCs/>
        </w:rPr>
        <w:t xml:space="preserve">inor injury, 2 = Moderate injury, 3 = Serious injury, 4 = Severe injury, 5 = Critical injury, and 6 = Un-survivable (fatal) injury. </w:t>
      </w:r>
      <w:r w:rsidRPr="003A47DA">
        <w:rPr>
          <w:rFonts w:ascii="Times New Roman" w:hAnsi="Times New Roman"/>
        </w:rPr>
        <w:t xml:space="preserve">The AIS assigns a numerical value to each injury based on its level of severity. </w:t>
      </w:r>
      <w:r w:rsidR="003633CD" w:rsidRPr="003A47DA">
        <w:rPr>
          <w:rFonts w:ascii="Times New Roman" w:hAnsi="Times New Roman"/>
        </w:rPr>
        <w:t>Based on the anatomical structure, the human body can be categorized in</w:t>
      </w:r>
      <w:r w:rsidR="00C7737C" w:rsidRPr="003A47DA">
        <w:rPr>
          <w:rFonts w:ascii="Times New Roman" w:hAnsi="Times New Roman"/>
        </w:rPr>
        <w:t>to</w:t>
      </w:r>
      <w:r w:rsidRPr="003A47DA">
        <w:rPr>
          <w:rFonts w:ascii="Times New Roman" w:hAnsi="Times New Roman"/>
        </w:rPr>
        <w:t xml:space="preserve"> nine body parts</w:t>
      </w:r>
      <w:r w:rsidR="003633CD" w:rsidRPr="003A47DA">
        <w:rPr>
          <w:rFonts w:ascii="Times New Roman" w:hAnsi="Times New Roman"/>
        </w:rPr>
        <w:t xml:space="preserve"> </w:t>
      </w:r>
      <w:r w:rsidRPr="003A47DA">
        <w:rPr>
          <w:rFonts w:ascii="Times New Roman" w:hAnsi="Times New Roman"/>
        </w:rPr>
        <w:t>as shown in Figure</w:t>
      </w:r>
      <w:r w:rsidR="00C7737C" w:rsidRPr="003A47DA">
        <w:rPr>
          <w:rFonts w:ascii="Times New Roman" w:hAnsi="Times New Roman"/>
        </w:rPr>
        <w:t xml:space="preserve"> </w:t>
      </w:r>
      <w:r w:rsidRPr="003A47DA">
        <w:rPr>
          <w:rFonts w:ascii="Times New Roman" w:hAnsi="Times New Roman"/>
        </w:rPr>
        <w:t xml:space="preserve">1 </w:t>
      </w:r>
      <w:sdt>
        <w:sdtPr>
          <w:rPr>
            <w:rFonts w:ascii="Times New Roman" w:hAnsi="Times New Roman"/>
          </w:rPr>
          <w:id w:val="403110325"/>
          <w:citation/>
        </w:sdtPr>
        <w:sdtEndPr/>
        <w:sdtContent>
          <w:r w:rsidRPr="003A47DA">
            <w:rPr>
              <w:rFonts w:ascii="Times New Roman" w:hAnsi="Times New Roman"/>
            </w:rPr>
            <w:fldChar w:fldCharType="begin"/>
          </w:r>
          <w:r w:rsidRPr="003A47DA">
            <w:rPr>
              <w:rFonts w:ascii="Times New Roman" w:hAnsi="Times New Roman"/>
            </w:rPr>
            <w:instrText xml:space="preserve"> CITATION Lof18 \l 1033  \m Bak74</w:instrText>
          </w:r>
          <w:r w:rsidRPr="003A47DA">
            <w:rPr>
              <w:rFonts w:ascii="Times New Roman" w:hAnsi="Times New Roman"/>
            </w:rPr>
            <w:fldChar w:fldCharType="separate"/>
          </w:r>
          <w:r w:rsidR="00251BA1" w:rsidRPr="003A47DA">
            <w:rPr>
              <w:rFonts w:ascii="Times New Roman" w:hAnsi="Times New Roman"/>
              <w:noProof/>
            </w:rPr>
            <w:t>[13, 14]</w:t>
          </w:r>
          <w:r w:rsidRPr="003A47DA">
            <w:rPr>
              <w:rFonts w:ascii="Times New Roman" w:hAnsi="Times New Roman"/>
            </w:rPr>
            <w:fldChar w:fldCharType="end"/>
          </w:r>
        </w:sdtContent>
      </w:sdt>
      <w:r w:rsidRPr="003A47DA">
        <w:rPr>
          <w:rFonts w:ascii="Times New Roman" w:hAnsi="Times New Roman"/>
        </w:rPr>
        <w:t>. Although the AIS describes anatomical injuries, it lacks internal consistency</w:t>
      </w:r>
      <w:r w:rsidRPr="003A47DA">
        <w:rPr>
          <w:rFonts w:ascii="Times New Roman" w:hAnsi="Times New Roman"/>
          <w:bCs/>
        </w:rPr>
        <w:t>. Nevertheless, the anatomical</w:t>
      </w:r>
      <w:r w:rsidR="00C7737C" w:rsidRPr="003A47DA">
        <w:rPr>
          <w:rFonts w:ascii="Times New Roman" w:hAnsi="Times New Roman"/>
          <w:bCs/>
        </w:rPr>
        <w:t xml:space="preserve">ly </w:t>
      </w:r>
      <w:r w:rsidRPr="003A47DA">
        <w:rPr>
          <w:rFonts w:ascii="Times New Roman" w:hAnsi="Times New Roman"/>
          <w:bCs/>
        </w:rPr>
        <w:t xml:space="preserve">based AIS has served as the foundation for various anatomical assessments of injury severity, such as the ISS </w:t>
      </w:r>
      <w:sdt>
        <w:sdtPr>
          <w:rPr>
            <w:rFonts w:ascii="Times New Roman" w:hAnsi="Times New Roman"/>
          </w:rPr>
          <w:id w:val="1959219044"/>
          <w:citation/>
        </w:sdtPr>
        <w:sdtEndPr/>
        <w:sdtContent>
          <w:r w:rsidRPr="003A47DA">
            <w:rPr>
              <w:rFonts w:ascii="Times New Roman" w:hAnsi="Times New Roman"/>
              <w:bCs/>
            </w:rPr>
            <w:fldChar w:fldCharType="begin"/>
          </w:r>
          <w:r w:rsidR="00170AD7" w:rsidRPr="003A47DA">
            <w:rPr>
              <w:rFonts w:ascii="Times New Roman" w:hAnsi="Times New Roman"/>
              <w:bCs/>
            </w:rPr>
            <w:instrText>CITATION Beh22 \m Rap13 \l 1033  \m Ste01</w:instrText>
          </w:r>
          <w:r w:rsidRPr="003A47DA">
            <w:rPr>
              <w:rFonts w:ascii="Times New Roman" w:hAnsi="Times New Roman"/>
              <w:bCs/>
            </w:rPr>
            <w:fldChar w:fldCharType="separate"/>
          </w:r>
          <w:r w:rsidR="00251BA1" w:rsidRPr="003A47DA">
            <w:rPr>
              <w:rFonts w:ascii="Times New Roman" w:hAnsi="Times New Roman"/>
              <w:noProof/>
            </w:rPr>
            <w:t>[9, 15, 16]</w:t>
          </w:r>
          <w:r w:rsidRPr="003A47DA">
            <w:rPr>
              <w:rFonts w:ascii="Times New Roman" w:hAnsi="Times New Roman"/>
              <w:bCs/>
            </w:rPr>
            <w:fldChar w:fldCharType="end"/>
          </w:r>
        </w:sdtContent>
      </w:sdt>
      <w:r w:rsidRPr="003A47DA">
        <w:rPr>
          <w:rFonts w:ascii="Times New Roman" w:hAnsi="Times New Roman"/>
        </w:rPr>
        <w:t>.</w:t>
      </w:r>
      <w:r w:rsidR="008235A6" w:rsidRPr="003A47DA">
        <w:rPr>
          <w:rFonts w:ascii="Times New Roman" w:hAnsi="Times New Roman"/>
        </w:rPr>
        <w:t xml:space="preserve"> The ISS is a well-established medical scoring system and is considered the leading and most reliable system for assessing injuries </w:t>
      </w:r>
      <w:sdt>
        <w:sdtPr>
          <w:rPr>
            <w:rFonts w:ascii="Times New Roman" w:hAnsi="Times New Roman"/>
            <w:bCs/>
          </w:rPr>
          <w:id w:val="-109909256"/>
          <w:citation/>
        </w:sdtPr>
        <w:sdtEndPr/>
        <w:sdtContent>
          <w:r w:rsidR="008235A6" w:rsidRPr="003A47DA">
            <w:rPr>
              <w:rFonts w:ascii="Times New Roman" w:hAnsi="Times New Roman"/>
              <w:bCs/>
            </w:rPr>
            <w:fldChar w:fldCharType="begin"/>
          </w:r>
          <w:r w:rsidR="008235A6" w:rsidRPr="003A47DA">
            <w:rPr>
              <w:rFonts w:ascii="Times New Roman" w:hAnsi="Times New Roman"/>
              <w:bCs/>
            </w:rPr>
            <w:instrText xml:space="preserve"> CITATION Bak74 \l 1033  \m Ste01</w:instrText>
          </w:r>
          <w:r w:rsidR="008235A6" w:rsidRPr="003A47DA">
            <w:rPr>
              <w:rFonts w:ascii="Times New Roman" w:hAnsi="Times New Roman"/>
              <w:bCs/>
            </w:rPr>
            <w:fldChar w:fldCharType="separate"/>
          </w:r>
          <w:r w:rsidR="00251BA1" w:rsidRPr="003A47DA">
            <w:rPr>
              <w:rFonts w:ascii="Times New Roman" w:hAnsi="Times New Roman"/>
              <w:noProof/>
            </w:rPr>
            <w:t>[14, 16]</w:t>
          </w:r>
          <w:r w:rsidR="008235A6" w:rsidRPr="003A47DA">
            <w:rPr>
              <w:rFonts w:ascii="Times New Roman" w:hAnsi="Times New Roman"/>
              <w:bCs/>
            </w:rPr>
            <w:fldChar w:fldCharType="end"/>
          </w:r>
        </w:sdtContent>
      </w:sdt>
      <w:r w:rsidR="008235A6" w:rsidRPr="003A47DA">
        <w:rPr>
          <w:rFonts w:ascii="Times New Roman" w:hAnsi="Times New Roman"/>
          <w:bCs/>
        </w:rPr>
        <w:t xml:space="preserve">. </w:t>
      </w:r>
      <w:r w:rsidR="008235A6" w:rsidRPr="003A47DA">
        <w:rPr>
          <w:rFonts w:ascii="Times New Roman" w:hAnsi="Times New Roman"/>
        </w:rPr>
        <w:t xml:space="preserve">The ISS is highly pertinent to evaluating the severity of injuries in RTCs as it enables the assessment of multiple injuries in several body regions. Specifically, the ISS is determined by </w:t>
      </w:r>
      <w:r w:rsidR="002D2FF7" w:rsidRPr="003A47DA">
        <w:rPr>
          <w:rFonts w:ascii="Times New Roman" w:hAnsi="Times New Roman"/>
        </w:rPr>
        <w:t xml:space="preserve">considering </w:t>
      </w:r>
      <w:r w:rsidR="008235A6" w:rsidRPr="003A47DA">
        <w:rPr>
          <w:rFonts w:ascii="Times New Roman" w:hAnsi="Times New Roman"/>
        </w:rPr>
        <w:t>the AIS scores of the three most serious injuries in three distinct anatomical locations</w:t>
      </w:r>
      <w:r w:rsidR="002D2FF7" w:rsidRPr="003A47DA">
        <w:rPr>
          <w:rFonts w:ascii="Times New Roman" w:hAnsi="Times New Roman"/>
        </w:rPr>
        <w:t>.</w:t>
      </w:r>
    </w:p>
    <w:p w14:paraId="6CA118C7" w14:textId="25CB9C1F" w:rsidR="0056599D" w:rsidRPr="003A47DA" w:rsidRDefault="008235A6" w:rsidP="00E902A3">
      <w:pPr>
        <w:pStyle w:val="PlainText"/>
        <w:shd w:val="clear" w:color="000000" w:fill="auto"/>
        <w:spacing w:before="240"/>
        <w:jc w:val="both"/>
        <w:rPr>
          <w:rFonts w:ascii="Times New Roman" w:hAnsi="Times New Roman"/>
        </w:rPr>
      </w:pPr>
      <w:r w:rsidRPr="003A47DA">
        <w:rPr>
          <w:rFonts w:ascii="Times New Roman" w:hAnsi="Times New Roman"/>
        </w:rPr>
        <w:t xml:space="preserve">Past research shows that ISS has a high level of proficiency in forecasting mortality, morbidity, and the duration of hospitalization </w:t>
      </w:r>
      <w:sdt>
        <w:sdtPr>
          <w:rPr>
            <w:rFonts w:ascii="Times New Roman" w:hAnsi="Times New Roman"/>
            <w:bCs/>
          </w:rPr>
          <w:id w:val="-1497947759"/>
          <w:citation/>
        </w:sdtPr>
        <w:sdtEndPr/>
        <w:sdtContent>
          <w:r w:rsidRPr="003A47DA">
            <w:rPr>
              <w:rFonts w:ascii="Times New Roman" w:hAnsi="Times New Roman"/>
              <w:bCs/>
            </w:rPr>
            <w:fldChar w:fldCharType="begin"/>
          </w:r>
          <w:r w:rsidRPr="003A47DA">
            <w:rPr>
              <w:rFonts w:ascii="Times New Roman" w:hAnsi="Times New Roman"/>
              <w:bCs/>
            </w:rPr>
            <w:instrText xml:space="preserve"> CITATION Beh22 \l 1033  \m Ank02 \m Cam10 \m Bol11</w:instrText>
          </w:r>
          <w:r w:rsidRPr="003A47DA">
            <w:rPr>
              <w:rFonts w:ascii="Times New Roman" w:hAnsi="Times New Roman"/>
              <w:bCs/>
            </w:rPr>
            <w:fldChar w:fldCharType="separate"/>
          </w:r>
          <w:r w:rsidR="00251BA1" w:rsidRPr="003A47DA">
            <w:rPr>
              <w:rFonts w:ascii="Times New Roman" w:hAnsi="Times New Roman"/>
              <w:noProof/>
            </w:rPr>
            <w:t>[9, 17, 18, 19]</w:t>
          </w:r>
          <w:r w:rsidRPr="003A47DA">
            <w:rPr>
              <w:rFonts w:ascii="Times New Roman" w:hAnsi="Times New Roman"/>
              <w:bCs/>
            </w:rPr>
            <w:fldChar w:fldCharType="end"/>
          </w:r>
        </w:sdtContent>
      </w:sdt>
      <w:r w:rsidRPr="003A47DA">
        <w:rPr>
          <w:rFonts w:ascii="Times New Roman" w:hAnsi="Times New Roman"/>
          <w:bCs/>
        </w:rPr>
        <w:t>.</w:t>
      </w:r>
      <w:r w:rsidR="00E864D0" w:rsidRPr="003A47DA">
        <w:rPr>
          <w:rFonts w:ascii="Times New Roman" w:hAnsi="Times New Roman"/>
          <w:bCs/>
        </w:rPr>
        <w:t xml:space="preserve"> </w:t>
      </w:r>
      <w:r w:rsidR="00E864D0" w:rsidRPr="003A47DA">
        <w:rPr>
          <w:rFonts w:ascii="Times New Roman" w:hAnsi="Times New Roman"/>
        </w:rPr>
        <w:t xml:space="preserve">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w:t>
      </w:r>
      <w:sdt>
        <w:sdtPr>
          <w:rPr>
            <w:rFonts w:ascii="Times New Roman" w:hAnsi="Times New Roman"/>
          </w:rPr>
          <w:id w:val="-640043802"/>
          <w:citation/>
        </w:sdtPr>
        <w:sdtEndPr/>
        <w:sdtContent>
          <w:r w:rsidR="00E864D0" w:rsidRPr="003A47DA">
            <w:rPr>
              <w:rFonts w:ascii="Times New Roman" w:hAnsi="Times New Roman"/>
            </w:rPr>
            <w:fldChar w:fldCharType="begin"/>
          </w:r>
          <w:r w:rsidR="00E864D0" w:rsidRPr="003A47DA">
            <w:rPr>
              <w:rFonts w:ascii="Times New Roman" w:hAnsi="Times New Roman"/>
            </w:rPr>
            <w:instrText xml:space="preserve"> CITATION LiH13 \l 1033 </w:instrText>
          </w:r>
          <w:r w:rsidR="00E864D0" w:rsidRPr="003A47DA">
            <w:rPr>
              <w:rFonts w:ascii="Times New Roman" w:hAnsi="Times New Roman"/>
            </w:rPr>
            <w:fldChar w:fldCharType="separate"/>
          </w:r>
          <w:r w:rsidR="00251BA1" w:rsidRPr="003A47DA">
            <w:rPr>
              <w:rFonts w:ascii="Times New Roman" w:hAnsi="Times New Roman"/>
              <w:noProof/>
            </w:rPr>
            <w:t>[20]</w:t>
          </w:r>
          <w:r w:rsidR="00E864D0" w:rsidRPr="003A47DA">
            <w:rPr>
              <w:rFonts w:ascii="Times New Roman" w:hAnsi="Times New Roman"/>
            </w:rPr>
            <w:fldChar w:fldCharType="end"/>
          </w:r>
        </w:sdtContent>
      </w:sdt>
      <w:r w:rsidR="00E864D0" w:rsidRPr="003A47DA">
        <w:rPr>
          <w:rFonts w:ascii="Times New Roman" w:hAnsi="Times New Roman"/>
        </w:rPr>
        <w:t>. It is also highlighted that several factors significantly influence road traffic casualties</w:t>
      </w:r>
      <w:r w:rsidR="00C7737C" w:rsidRPr="003A47DA">
        <w:rPr>
          <w:rFonts w:ascii="Times New Roman" w:hAnsi="Times New Roman"/>
        </w:rPr>
        <w:t>,</w:t>
      </w:r>
      <w:r w:rsidR="00E864D0" w:rsidRPr="003A47DA">
        <w:rPr>
          <w:rFonts w:ascii="Times New Roman" w:hAnsi="Times New Roman"/>
        </w:rPr>
        <w:t xml:space="preserve"> including gender, vehicle condition, safety status, overloading, street lighting, weekends, type of vehicle, driver experience, morning rush hours, and severe weather conditions </w:t>
      </w:r>
      <w:sdt>
        <w:sdtPr>
          <w:rPr>
            <w:rFonts w:ascii="Times New Roman" w:hAnsi="Times New Roman"/>
          </w:rPr>
          <w:id w:val="-1913449629"/>
          <w:citation/>
        </w:sdtPr>
        <w:sdtEndPr/>
        <w:sdtContent>
          <w:r w:rsidR="00E864D0" w:rsidRPr="003A47DA">
            <w:rPr>
              <w:rFonts w:ascii="Times New Roman" w:hAnsi="Times New Roman"/>
            </w:rPr>
            <w:fldChar w:fldCharType="begin"/>
          </w:r>
          <w:r w:rsidR="00E864D0" w:rsidRPr="003A47DA">
            <w:rPr>
              <w:rFonts w:ascii="Times New Roman" w:hAnsi="Times New Roman"/>
            </w:rPr>
            <w:instrText xml:space="preserve"> CITATION Zha13 \l 1033 </w:instrText>
          </w:r>
          <w:r w:rsidR="00E864D0" w:rsidRPr="003A47DA">
            <w:rPr>
              <w:rFonts w:ascii="Times New Roman" w:hAnsi="Times New Roman"/>
            </w:rPr>
            <w:fldChar w:fldCharType="separate"/>
          </w:r>
          <w:r w:rsidR="00251BA1" w:rsidRPr="003A47DA">
            <w:rPr>
              <w:rFonts w:ascii="Times New Roman" w:hAnsi="Times New Roman"/>
              <w:noProof/>
            </w:rPr>
            <w:t>[21]</w:t>
          </w:r>
          <w:r w:rsidR="00E864D0" w:rsidRPr="003A47DA">
            <w:rPr>
              <w:rFonts w:ascii="Times New Roman" w:hAnsi="Times New Roman"/>
            </w:rPr>
            <w:fldChar w:fldCharType="end"/>
          </w:r>
        </w:sdtContent>
      </w:sdt>
      <w:r w:rsidR="00E864D0" w:rsidRPr="003A47DA">
        <w:rPr>
          <w:rFonts w:ascii="Times New Roman" w:hAnsi="Times New Roman"/>
        </w:rPr>
        <w:t>.</w:t>
      </w:r>
    </w:p>
    <w:p w14:paraId="4AD6E6F8" w14:textId="60A53940" w:rsidR="00E864D0" w:rsidRPr="003A47DA" w:rsidRDefault="00E864D0" w:rsidP="00E902A3">
      <w:pPr>
        <w:shd w:val="clear" w:color="000000" w:fill="auto"/>
        <w:spacing w:before="240"/>
        <w:jc w:val="both"/>
        <w:rPr>
          <w:bCs/>
        </w:rPr>
      </w:pPr>
      <w:r w:rsidRPr="003A47DA">
        <w:t xml:space="preserve">The idea of the "Golden Hour" emphasizes the significance of the period before arrival at the hospital in providing care for trauma patients. Most trauma experts believe that the initial 60 minutes following a crash, commonly known as the "golden hour," are crucial for maximizing the chances of preserving lives. Following this period, there is a substantial increase in the likelihood of fatality or the severity of injuries </w:t>
      </w:r>
      <w:sdt>
        <w:sdtPr>
          <w:rPr>
            <w:bCs/>
          </w:rPr>
          <w:id w:val="-628619351"/>
          <w:citation/>
        </w:sdtPr>
        <w:sdtEndPr/>
        <w:sdtContent>
          <w:r w:rsidRPr="003A47DA">
            <w:rPr>
              <w:bCs/>
            </w:rPr>
            <w:fldChar w:fldCharType="begin"/>
          </w:r>
          <w:r w:rsidRPr="003A47DA">
            <w:rPr>
              <w:bCs/>
            </w:rPr>
            <w:instrText xml:space="preserve"> CITATION Big10 \l 1033 </w:instrText>
          </w:r>
          <w:r w:rsidRPr="003A47DA">
            <w:rPr>
              <w:bCs/>
            </w:rPr>
            <w:fldChar w:fldCharType="separate"/>
          </w:r>
          <w:r w:rsidR="00251BA1" w:rsidRPr="003A47DA">
            <w:rPr>
              <w:noProof/>
            </w:rPr>
            <w:t>[22]</w:t>
          </w:r>
          <w:r w:rsidRPr="003A47DA">
            <w:rPr>
              <w:bCs/>
            </w:rPr>
            <w:fldChar w:fldCharType="end"/>
          </w:r>
        </w:sdtContent>
      </w:sdt>
      <w:r w:rsidRPr="003A47DA">
        <w:rPr>
          <w:bCs/>
        </w:rPr>
        <w:t xml:space="preserve">.  Unfortunately, the quality of pre-hospital care in many low- and middle-income countries is inadequate, resulting in a significant number of deaths during the pre-hospital stage </w:t>
      </w:r>
      <w:sdt>
        <w:sdtPr>
          <w:rPr>
            <w:bCs/>
          </w:rPr>
          <w:id w:val="-564487369"/>
          <w:citation/>
        </w:sdtPr>
        <w:sdtEndPr/>
        <w:sdtContent>
          <w:r w:rsidRPr="003A47DA">
            <w:rPr>
              <w:bCs/>
            </w:rPr>
            <w:fldChar w:fldCharType="begin"/>
          </w:r>
          <w:r w:rsidRPr="003A47DA">
            <w:rPr>
              <w:bCs/>
            </w:rPr>
            <w:instrText xml:space="preserve"> CITATION Big10 \l 1033 </w:instrText>
          </w:r>
          <w:r w:rsidRPr="003A47DA">
            <w:rPr>
              <w:bCs/>
            </w:rPr>
            <w:fldChar w:fldCharType="separate"/>
          </w:r>
          <w:r w:rsidR="00251BA1" w:rsidRPr="003A47DA">
            <w:rPr>
              <w:noProof/>
            </w:rPr>
            <w:t>[22]</w:t>
          </w:r>
          <w:r w:rsidRPr="003A47DA">
            <w:rPr>
              <w:bCs/>
            </w:rPr>
            <w:fldChar w:fldCharType="end"/>
          </w:r>
        </w:sdtContent>
      </w:sdt>
      <w:r w:rsidRPr="003A47DA">
        <w:rPr>
          <w:bCs/>
        </w:rPr>
        <w:t xml:space="preserve">. Due to the absence of established EMS systems in most of these countries, most crash victims are rescued by bystanders at the crash scene. Moreover, many of these bystanders rely on commercial vehicles to transport the crash victims to a healthcare facility </w:t>
      </w:r>
      <w:sdt>
        <w:sdtPr>
          <w:rPr>
            <w:bCs/>
          </w:rPr>
          <w:id w:val="-1811313252"/>
          <w:citation/>
        </w:sdtPr>
        <w:sdtEndPr/>
        <w:sdtContent>
          <w:r w:rsidRPr="003A47DA">
            <w:rPr>
              <w:bCs/>
            </w:rPr>
            <w:fldChar w:fldCharType="begin"/>
          </w:r>
          <w:r w:rsidRPr="003A47DA">
            <w:rPr>
              <w:bCs/>
            </w:rPr>
            <w:instrText xml:space="preserve"> CITATION Men21 \l 1033 </w:instrText>
          </w:r>
          <w:r w:rsidRPr="003A47DA">
            <w:rPr>
              <w:bCs/>
            </w:rPr>
            <w:fldChar w:fldCharType="separate"/>
          </w:r>
          <w:r w:rsidR="00251BA1" w:rsidRPr="003A47DA">
            <w:rPr>
              <w:noProof/>
            </w:rPr>
            <w:t>[23]</w:t>
          </w:r>
          <w:r w:rsidRPr="003A47DA">
            <w:rPr>
              <w:bCs/>
            </w:rPr>
            <w:fldChar w:fldCharType="end"/>
          </w:r>
        </w:sdtContent>
      </w:sdt>
      <w:r w:rsidRPr="003A47DA">
        <w:rPr>
          <w:bCs/>
        </w:rPr>
        <w:t xml:space="preserve">. Consequently, a considerable number of neurological injuries appear to occur due to the procedure of extrication or shifting the crash victims without appropriate immobilization, which is frequently carried out by inexperienced persons </w:t>
      </w:r>
      <w:sdt>
        <w:sdtPr>
          <w:rPr>
            <w:bCs/>
          </w:rPr>
          <w:id w:val="1135988968"/>
          <w:citation/>
        </w:sdtPr>
        <w:sdtEndPr/>
        <w:sdtContent>
          <w:r w:rsidRPr="003A47DA">
            <w:rPr>
              <w:bCs/>
            </w:rPr>
            <w:fldChar w:fldCharType="begin"/>
          </w:r>
          <w:r w:rsidRPr="003A47DA">
            <w:rPr>
              <w:bCs/>
            </w:rPr>
            <w:instrText xml:space="preserve"> CITATION Big10 \l 1033 </w:instrText>
          </w:r>
          <w:r w:rsidRPr="003A47DA">
            <w:rPr>
              <w:bCs/>
            </w:rPr>
            <w:fldChar w:fldCharType="separate"/>
          </w:r>
          <w:r w:rsidR="00251BA1" w:rsidRPr="003A47DA">
            <w:rPr>
              <w:noProof/>
            </w:rPr>
            <w:t>[22]</w:t>
          </w:r>
          <w:r w:rsidRPr="003A47DA">
            <w:rPr>
              <w:bCs/>
            </w:rPr>
            <w:fldChar w:fldCharType="end"/>
          </w:r>
        </w:sdtContent>
      </w:sdt>
      <w:r w:rsidRPr="003A47DA">
        <w:rPr>
          <w:bCs/>
        </w:rPr>
        <w:t xml:space="preserve">. </w:t>
      </w:r>
    </w:p>
    <w:p w14:paraId="531088BE" w14:textId="77777777" w:rsidR="00E864D0" w:rsidRPr="003A47DA" w:rsidRDefault="00E864D0" w:rsidP="00E902A3">
      <w:pPr>
        <w:pStyle w:val="PlainText"/>
        <w:shd w:val="clear" w:color="000000" w:fill="auto"/>
        <w:jc w:val="both"/>
        <w:rPr>
          <w:rFonts w:ascii="Times New Roman" w:hAnsi="Times New Roman"/>
        </w:rPr>
      </w:pPr>
    </w:p>
    <w:p w14:paraId="7B407F2E" w14:textId="258DF999" w:rsidR="0056599D"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1 HERE</w:t>
      </w:r>
    </w:p>
    <w:p w14:paraId="745BEF55" w14:textId="6B1A79A1" w:rsidR="0056599D" w:rsidRPr="003A47DA" w:rsidRDefault="0056599D" w:rsidP="00E902A3">
      <w:pPr>
        <w:pStyle w:val="PlainText"/>
        <w:shd w:val="clear" w:color="000000" w:fill="auto"/>
        <w:jc w:val="both"/>
        <w:rPr>
          <w:rFonts w:ascii="Times New Roman" w:hAnsi="Times New Roman"/>
        </w:rPr>
      </w:pPr>
      <w:r w:rsidRPr="003A47DA">
        <w:rPr>
          <w:rFonts w:ascii="Times New Roman" w:hAnsi="Times New Roman"/>
        </w:rPr>
        <w:t xml:space="preserve"> </w:t>
      </w:r>
    </w:p>
    <w:p w14:paraId="0B588DC4" w14:textId="1738F47A" w:rsidR="00A06C82" w:rsidRPr="003A47DA" w:rsidRDefault="006A5ADC" w:rsidP="00E902A3">
      <w:pPr>
        <w:shd w:val="clear" w:color="000000" w:fill="auto"/>
        <w:jc w:val="both"/>
      </w:pPr>
      <w:r w:rsidRPr="003A47DA">
        <w:t xml:space="preserve">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w:t>
      </w:r>
      <w:sdt>
        <w:sdtPr>
          <w:id w:val="-98870777"/>
          <w:citation/>
        </w:sdtPr>
        <w:sdtEndPr/>
        <w:sdtContent>
          <w:r w:rsidRPr="003A47DA">
            <w:fldChar w:fldCharType="begin"/>
          </w:r>
          <w:r w:rsidRPr="003A47DA">
            <w:instrText xml:space="preserve">CITATION Tha23 \l 1033 </w:instrText>
          </w:r>
          <w:r w:rsidRPr="003A47DA">
            <w:fldChar w:fldCharType="separate"/>
          </w:r>
          <w:r w:rsidR="00251BA1" w:rsidRPr="003A47DA">
            <w:rPr>
              <w:noProof/>
            </w:rPr>
            <w:t>[24]</w:t>
          </w:r>
          <w:r w:rsidRPr="003A47DA">
            <w:fldChar w:fldCharType="end"/>
          </w:r>
        </w:sdtContent>
      </w:sdt>
      <w:r w:rsidRPr="003A47DA">
        <w:t xml:space="preserve">. Furthermore, </w:t>
      </w:r>
      <w:r w:rsidR="007A0DDF" w:rsidRPr="003A47DA">
        <w:t>places</w:t>
      </w:r>
      <w:r w:rsidRPr="003A47DA">
        <w:t xml:space="preserve"> exhibit pre-hospital delays that are correlated with criteria such as </w:t>
      </w:r>
      <w:r w:rsidR="00621BF8" w:rsidRPr="003A47DA">
        <w:t>older</w:t>
      </w:r>
      <w:r w:rsidRPr="003A47DA">
        <w:t xml:space="preserve"> age, living in rural areas, and </w:t>
      </w:r>
      <w:r w:rsidR="00C7737C" w:rsidRPr="003A47DA">
        <w:t xml:space="preserve">the </w:t>
      </w:r>
      <w:r w:rsidRPr="003A47DA">
        <w:t>level of consciousness</w:t>
      </w:r>
      <w:r w:rsidR="00621BF8" w:rsidRPr="003A47DA">
        <w:t xml:space="preserve"> of crash </w:t>
      </w:r>
      <w:r w:rsidR="000E4815" w:rsidRPr="003A47DA">
        <w:t>victims</w:t>
      </w:r>
      <w:r w:rsidRPr="003A47DA">
        <w:t xml:space="preserve"> </w:t>
      </w:r>
      <w:sdt>
        <w:sdtPr>
          <w:id w:val="747545791"/>
          <w:citation/>
        </w:sdtPr>
        <w:sdtEndPr/>
        <w:sdtContent>
          <w:r w:rsidRPr="003A47DA">
            <w:fldChar w:fldCharType="begin"/>
          </w:r>
          <w:r w:rsidRPr="003A47DA">
            <w:instrText xml:space="preserve">CITATION Doa21 \l 1033 </w:instrText>
          </w:r>
          <w:r w:rsidRPr="003A47DA">
            <w:fldChar w:fldCharType="separate"/>
          </w:r>
          <w:r w:rsidR="00251BA1" w:rsidRPr="003A47DA">
            <w:rPr>
              <w:noProof/>
            </w:rPr>
            <w:t>[25]</w:t>
          </w:r>
          <w:r w:rsidRPr="003A47DA">
            <w:fldChar w:fldCharType="end"/>
          </w:r>
        </w:sdtContent>
      </w:sdt>
      <w:r w:rsidRPr="003A47DA">
        <w:t xml:space="preserve">.  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w:t>
      </w:r>
      <w:r w:rsidR="00C425AC" w:rsidRPr="003A47DA">
        <w:t>nearby</w:t>
      </w:r>
      <w:r w:rsidRPr="003A47DA">
        <w:t xml:space="preserve"> medical services </w:t>
      </w:r>
      <w:sdt>
        <w:sdtPr>
          <w:id w:val="1164513967"/>
          <w:citation/>
        </w:sdtPr>
        <w:sdtEndPr/>
        <w:sdtContent>
          <w:r w:rsidRPr="003A47DA">
            <w:fldChar w:fldCharType="begin"/>
          </w:r>
          <w:r w:rsidRPr="003A47DA">
            <w:instrText xml:space="preserve">CITATION Jen21 \m Rag15 \l 1033 </w:instrText>
          </w:r>
          <w:r w:rsidRPr="003A47DA">
            <w:fldChar w:fldCharType="separate"/>
          </w:r>
          <w:r w:rsidR="00251BA1" w:rsidRPr="003A47DA">
            <w:rPr>
              <w:noProof/>
            </w:rPr>
            <w:t>[2, 26]</w:t>
          </w:r>
          <w:r w:rsidRPr="003A47DA">
            <w:fldChar w:fldCharType="end"/>
          </w:r>
        </w:sdtContent>
      </w:sdt>
      <w:r w:rsidRPr="003A47DA">
        <w:t>. The</w:t>
      </w:r>
      <w:r w:rsidR="00A06C82" w:rsidRPr="003A47DA">
        <w:t xml:space="preserve"> </w:t>
      </w:r>
      <w:r w:rsidRPr="003A47DA">
        <w:t>EMS play</w:t>
      </w:r>
      <w:r w:rsidR="00C7737C" w:rsidRPr="003A47DA">
        <w:t>s</w:t>
      </w:r>
      <w:r w:rsidRPr="003A47DA">
        <w:t xml:space="preserve"> a vital role in minimizing the duration of care provided before a patient reaches the hospital. </w:t>
      </w:r>
    </w:p>
    <w:p w14:paraId="54552338" w14:textId="77777777" w:rsidR="00EB6C13" w:rsidRPr="003A47DA" w:rsidRDefault="00EB6C13" w:rsidP="00E902A3">
      <w:pPr>
        <w:shd w:val="clear" w:color="000000" w:fill="auto"/>
        <w:jc w:val="both"/>
      </w:pPr>
    </w:p>
    <w:p w14:paraId="44282E41" w14:textId="11E1D2A5" w:rsidR="0056599D" w:rsidRPr="003A47DA" w:rsidRDefault="00C81D2A" w:rsidP="00E902A3">
      <w:pPr>
        <w:shd w:val="clear" w:color="000000" w:fill="auto"/>
        <w:spacing w:after="240"/>
        <w:jc w:val="both"/>
      </w:pPr>
      <w:r w:rsidRPr="003A47DA">
        <w:rPr>
          <w:bCs/>
        </w:rPr>
        <w:t xml:space="preserve">The association between prehospital time and injury severity has primarily been studied in developed countries. However, it is still uncertain whether these findings can be applied to developing countries, particularly in low-resource settings, due to the </w:t>
      </w:r>
      <w:r w:rsidR="0024327F" w:rsidRPr="003A47DA">
        <w:rPr>
          <w:bCs/>
        </w:rPr>
        <w:t xml:space="preserve">existing status </w:t>
      </w:r>
      <w:r w:rsidRPr="003A47DA">
        <w:rPr>
          <w:bCs/>
        </w:rPr>
        <w:t xml:space="preserve">of pre-hospital and in-hospital care </w:t>
      </w:r>
      <w:sdt>
        <w:sdtPr>
          <w:rPr>
            <w:bCs/>
          </w:rPr>
          <w:id w:val="1821615726"/>
          <w:citation/>
        </w:sdtPr>
        <w:sdtEndPr/>
        <w:sdtContent>
          <w:r w:rsidRPr="003A47DA">
            <w:rPr>
              <w:bCs/>
            </w:rPr>
            <w:fldChar w:fldCharType="begin"/>
          </w:r>
          <w:r w:rsidRPr="003A47DA">
            <w:rPr>
              <w:bCs/>
            </w:rPr>
            <w:instrText xml:space="preserve"> CITATION Suz22 \l 1033 </w:instrText>
          </w:r>
          <w:r w:rsidRPr="003A47DA">
            <w:rPr>
              <w:bCs/>
            </w:rPr>
            <w:fldChar w:fldCharType="separate"/>
          </w:r>
          <w:r w:rsidR="00251BA1" w:rsidRPr="003A47DA">
            <w:rPr>
              <w:noProof/>
            </w:rPr>
            <w:t>[27]</w:t>
          </w:r>
          <w:r w:rsidRPr="003A47DA">
            <w:rPr>
              <w:bCs/>
            </w:rPr>
            <w:fldChar w:fldCharType="end"/>
          </w:r>
        </w:sdtContent>
      </w:sdt>
      <w:r w:rsidRPr="003A47DA">
        <w:rPr>
          <w:bCs/>
        </w:rPr>
        <w:t xml:space="preserve">. </w:t>
      </w:r>
      <w:r w:rsidR="006A5ADC" w:rsidRPr="003A47DA">
        <w:rPr>
          <w:bCs/>
        </w:rPr>
        <w:t xml:space="preserve">Moreover, the available literature clearly shows that both the direct effects of </w:t>
      </w:r>
      <w:r w:rsidR="00561EDD" w:rsidRPr="003A47DA">
        <w:rPr>
          <w:bCs/>
        </w:rPr>
        <w:t>PHT</w:t>
      </w:r>
      <w:r w:rsidR="006A5ADC" w:rsidRPr="003A47DA">
        <w:rPr>
          <w:bCs/>
        </w:rPr>
        <w:t xml:space="preserve"> and factors</w:t>
      </w:r>
      <w:r w:rsidR="0024327F" w:rsidRPr="003A47DA">
        <w:rPr>
          <w:bCs/>
        </w:rPr>
        <w:t xml:space="preserve"> (i.e.</w:t>
      </w:r>
      <w:r w:rsidR="00C7737C" w:rsidRPr="003A47DA">
        <w:rPr>
          <w:bCs/>
        </w:rPr>
        <w:t>,</w:t>
      </w:r>
      <w:r w:rsidR="0024327F" w:rsidRPr="003A47DA">
        <w:rPr>
          <w:bCs/>
        </w:rPr>
        <w:t xml:space="preserve"> environmental, highway, and crash-related elements)</w:t>
      </w:r>
      <w:r w:rsidR="006A5ADC" w:rsidRPr="003A47DA">
        <w:rPr>
          <w:bCs/>
        </w:rPr>
        <w:t xml:space="preserve"> affecting it </w:t>
      </w:r>
      <w:r w:rsidR="0024327F" w:rsidRPr="003A47DA">
        <w:rPr>
          <w:bCs/>
        </w:rPr>
        <w:t xml:space="preserve">can </w:t>
      </w:r>
      <w:r w:rsidR="006A5ADC" w:rsidRPr="003A47DA">
        <w:rPr>
          <w:bCs/>
        </w:rPr>
        <w:t xml:space="preserve">have a </w:t>
      </w:r>
      <w:r w:rsidR="0024327F" w:rsidRPr="003A47DA">
        <w:rPr>
          <w:bCs/>
        </w:rPr>
        <w:t xml:space="preserve">significant </w:t>
      </w:r>
      <w:r w:rsidR="006A5ADC" w:rsidRPr="003A47DA">
        <w:rPr>
          <w:bCs/>
        </w:rPr>
        <w:t xml:space="preserve">influence on injury outcomes. Hence, in order to comprehend the comprehensive impact of the aforementioned elements on ISS, it is crucial to uncover their direct and indirect effects on ISS, particularly via </w:t>
      </w:r>
      <w:r w:rsidR="00561EDD" w:rsidRPr="003A47DA">
        <w:rPr>
          <w:bCs/>
        </w:rPr>
        <w:t>PHT</w:t>
      </w:r>
      <w:r w:rsidR="006A5ADC" w:rsidRPr="003A47DA">
        <w:rPr>
          <w:bCs/>
        </w:rPr>
        <w:t xml:space="preserve">. Although the literature has documented the direct impact of </w:t>
      </w:r>
      <w:r w:rsidR="0024327F" w:rsidRPr="003A47DA">
        <w:rPr>
          <w:bCs/>
        </w:rPr>
        <w:t>the aforementioned factors</w:t>
      </w:r>
      <w:r w:rsidR="006A5ADC" w:rsidRPr="003A47DA">
        <w:rPr>
          <w:bCs/>
        </w:rPr>
        <w:t xml:space="preserve"> </w:t>
      </w:r>
      <w:r w:rsidR="005F2C41" w:rsidRPr="003A47DA">
        <w:rPr>
          <w:bCs/>
        </w:rPr>
        <w:t>(</w:t>
      </w:r>
      <w:r w:rsidR="00561EDD" w:rsidRPr="003A47DA">
        <w:rPr>
          <w:bCs/>
        </w:rPr>
        <w:t>including</w:t>
      </w:r>
      <w:r w:rsidR="005F2C41" w:rsidRPr="003A47DA">
        <w:rPr>
          <w:bCs/>
        </w:rPr>
        <w:t xml:space="preserve"> </w:t>
      </w:r>
      <w:r w:rsidR="00561EDD" w:rsidRPr="003A47DA">
        <w:rPr>
          <w:bCs/>
        </w:rPr>
        <w:t>PHT</w:t>
      </w:r>
      <w:r w:rsidR="005F2C41" w:rsidRPr="003A47DA">
        <w:rPr>
          <w:bCs/>
        </w:rPr>
        <w:t xml:space="preserve">) </w:t>
      </w:r>
      <w:r w:rsidR="006A5ADC" w:rsidRPr="003A47DA">
        <w:rPr>
          <w:bCs/>
        </w:rPr>
        <w:t xml:space="preserve">on </w:t>
      </w:r>
      <w:r w:rsidR="0024327F" w:rsidRPr="003A47DA">
        <w:rPr>
          <w:bCs/>
        </w:rPr>
        <w:t>ISS</w:t>
      </w:r>
      <w:r w:rsidR="006A5ADC" w:rsidRPr="003A47DA">
        <w:rPr>
          <w:bCs/>
        </w:rPr>
        <w:t>, gaining an understanding of the indirect effects</w:t>
      </w:r>
      <w:r w:rsidR="005F2C41" w:rsidRPr="003A47DA">
        <w:rPr>
          <w:bCs/>
        </w:rPr>
        <w:t xml:space="preserve"> of these factors on ISS (via </w:t>
      </w:r>
      <w:r w:rsidR="00561EDD" w:rsidRPr="003A47DA">
        <w:rPr>
          <w:bCs/>
        </w:rPr>
        <w:t>PHT</w:t>
      </w:r>
      <w:r w:rsidR="005F2C41" w:rsidRPr="003A47DA">
        <w:rPr>
          <w:bCs/>
        </w:rPr>
        <w:t>)</w:t>
      </w:r>
      <w:r w:rsidR="006A5ADC" w:rsidRPr="003A47DA">
        <w:rPr>
          <w:bCs/>
        </w:rPr>
        <w:t xml:space="preserve"> can offer valuable insights for developing</w:t>
      </w:r>
      <w:r w:rsidR="005F2C41" w:rsidRPr="003A47DA">
        <w:rPr>
          <w:bCs/>
        </w:rPr>
        <w:t xml:space="preserve"> or improving</w:t>
      </w:r>
      <w:r w:rsidR="006A5ADC" w:rsidRPr="003A47DA">
        <w:rPr>
          <w:bCs/>
        </w:rPr>
        <w:t xml:space="preserve"> a comprehensive strategy to enhance road safety</w:t>
      </w:r>
      <w:r w:rsidR="005F2C41" w:rsidRPr="003A47DA">
        <w:rPr>
          <w:bCs/>
        </w:rPr>
        <w:t xml:space="preserve"> and </w:t>
      </w:r>
      <w:r w:rsidR="006A5ADC" w:rsidRPr="003A47DA">
        <w:rPr>
          <w:bCs/>
        </w:rPr>
        <w:t>decrease injury severity for victims of RTCs.</w:t>
      </w:r>
      <w:r w:rsidR="00971542" w:rsidRPr="003A47DA">
        <w:rPr>
          <w:bCs/>
        </w:rPr>
        <w:t xml:space="preserve"> </w:t>
      </w:r>
      <w:r w:rsidR="00B930CB" w:rsidRPr="003A47DA">
        <w:t xml:space="preserve">For </w:t>
      </w:r>
      <w:r w:rsidR="00A2649E" w:rsidRPr="003A47DA">
        <w:t xml:space="preserve">a </w:t>
      </w:r>
      <w:r w:rsidR="00B930CB" w:rsidRPr="003A47DA">
        <w:t>summary of the relevant past literature, please refer to Table 1.</w:t>
      </w:r>
    </w:p>
    <w:p w14:paraId="7F6AD83B" w14:textId="586C1B49" w:rsidR="00F22A50" w:rsidRPr="003A47DA" w:rsidRDefault="00F22A50" w:rsidP="00E902A3">
      <w:pPr>
        <w:shd w:val="clear" w:color="000000" w:fill="auto"/>
        <w:spacing w:before="240"/>
        <w:jc w:val="both"/>
        <w:rPr>
          <w:bCs/>
        </w:rPr>
      </w:pPr>
    </w:p>
    <w:p w14:paraId="533FE16A" w14:textId="3C5B7725" w:rsidR="00564179"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1 HERE</w:t>
      </w:r>
    </w:p>
    <w:p w14:paraId="465FA1E6" w14:textId="77777777" w:rsidR="00564179" w:rsidRPr="003A47DA" w:rsidRDefault="00564179" w:rsidP="00E902A3">
      <w:pPr>
        <w:shd w:val="clear" w:color="000000" w:fill="auto"/>
        <w:spacing w:before="240"/>
        <w:jc w:val="both"/>
        <w:rPr>
          <w:bCs/>
        </w:rPr>
        <w:sectPr w:rsidR="00564179" w:rsidRPr="003A47DA" w:rsidSect="00E902A3">
          <w:footerReference w:type="default" r:id="rId15"/>
          <w:pgSz w:w="11909" w:h="16834" w:code="9"/>
          <w:pgMar w:top="1077" w:right="936" w:bottom="862" w:left="1440" w:header="720" w:footer="720" w:gutter="0"/>
          <w:cols w:space="720"/>
          <w:docGrid w:linePitch="272"/>
        </w:sectPr>
      </w:pPr>
    </w:p>
    <w:p w14:paraId="0C5132EE" w14:textId="7DD48791" w:rsidR="00D77157" w:rsidRPr="003A47DA" w:rsidRDefault="00D77157" w:rsidP="00E902A3">
      <w:pPr>
        <w:pStyle w:val="Heading1"/>
        <w:numPr>
          <w:ilvl w:val="0"/>
          <w:numId w:val="15"/>
        </w:numPr>
        <w:shd w:val="clear" w:color="000000" w:fill="auto"/>
        <w:spacing w:after="240"/>
        <w:jc w:val="both"/>
        <w:rPr>
          <w:b w:val="0"/>
          <w:bCs w:val="0"/>
          <w:sz w:val="22"/>
          <w:szCs w:val="18"/>
        </w:rPr>
      </w:pPr>
      <w:r w:rsidRPr="003A47DA">
        <w:rPr>
          <w:sz w:val="22"/>
          <w:szCs w:val="18"/>
        </w:rPr>
        <w:t>Methodology</w:t>
      </w:r>
    </w:p>
    <w:p w14:paraId="221B999F" w14:textId="618F07AA" w:rsidR="00D77157" w:rsidRPr="003A47DA" w:rsidRDefault="00E864D0" w:rsidP="00E902A3">
      <w:pPr>
        <w:pStyle w:val="Heading2"/>
        <w:shd w:val="clear" w:color="000000" w:fill="auto"/>
        <w:rPr>
          <w:i/>
          <w:sz w:val="22"/>
          <w:szCs w:val="22"/>
        </w:rPr>
      </w:pPr>
      <w:r w:rsidRPr="003A47DA">
        <w:rPr>
          <w:i/>
          <w:sz w:val="22"/>
          <w:szCs w:val="22"/>
        </w:rPr>
        <w:t xml:space="preserve">3.1. </w:t>
      </w:r>
      <w:r w:rsidR="00D77157" w:rsidRPr="003A47DA">
        <w:rPr>
          <w:i/>
          <w:sz w:val="22"/>
          <w:szCs w:val="22"/>
        </w:rPr>
        <w:t xml:space="preserve">Data Source </w:t>
      </w:r>
    </w:p>
    <w:p w14:paraId="20056B88" w14:textId="7466E57F" w:rsidR="000123AF" w:rsidRPr="003A47DA" w:rsidRDefault="00D77157" w:rsidP="00E902A3">
      <w:pPr>
        <w:shd w:val="clear" w:color="000000" w:fill="auto"/>
        <w:spacing w:before="240"/>
        <w:jc w:val="both"/>
        <w:rPr>
          <w:bCs/>
        </w:rPr>
      </w:pPr>
      <w:r w:rsidRPr="003A47DA">
        <w:rPr>
          <w:bCs/>
        </w:rPr>
        <w:t>This study analyzes the RTCs data acquired from the Road Traffic Injuries Research and Prevention Center (RTIRPC) for a period of nine years (2007 to 2015)</w:t>
      </w:r>
      <w:r w:rsidR="00C7737C" w:rsidRPr="003A47DA">
        <w:rPr>
          <w:bCs/>
        </w:rPr>
        <w:t>,</w:t>
      </w:r>
      <w:r w:rsidRPr="003A47DA">
        <w:rPr>
          <w:bCs/>
        </w:rPr>
        <w:t xml:space="preserve"> focused on Karachi, Pakistan. The dataset contains details about 298,654 crashes and includes extensive information such as demographic, socioeconomic, roadway and environmental, and crash-related aspects. </w:t>
      </w:r>
      <w:r w:rsidR="000123AF" w:rsidRPr="003A47DA">
        <w:t xml:space="preserve">During the data cleaning process, </w:t>
      </w:r>
      <w:r w:rsidR="003E3B9D" w:rsidRPr="003A47DA">
        <w:t>we noticed</w:t>
      </w:r>
      <w:r w:rsidR="009359D2" w:rsidRPr="003A47DA">
        <w:t xml:space="preserve"> that 160,365 entries</w:t>
      </w:r>
      <w:r w:rsidR="000123AF" w:rsidRPr="003A47DA">
        <w:t xml:space="preserve"> </w:t>
      </w:r>
      <w:r w:rsidR="009359D2" w:rsidRPr="003A47DA">
        <w:t>(</w:t>
      </w:r>
      <w:r w:rsidR="000123AF" w:rsidRPr="003A47DA">
        <w:t>which accou</w:t>
      </w:r>
      <w:r w:rsidR="009359D2" w:rsidRPr="003A47DA">
        <w:t>nted for</w:t>
      </w:r>
      <w:r w:rsidR="0013603F" w:rsidRPr="003A47DA">
        <w:t xml:space="preserve"> approximately</w:t>
      </w:r>
      <w:r w:rsidR="009359D2" w:rsidRPr="003A47DA">
        <w:t xml:space="preserve"> </w:t>
      </w:r>
      <w:r w:rsidR="00275272" w:rsidRPr="003A47DA">
        <w:t>5</w:t>
      </w:r>
      <w:r w:rsidR="0013603F" w:rsidRPr="003A47DA">
        <w:t>4</w:t>
      </w:r>
      <w:r w:rsidR="009359D2" w:rsidRPr="003A47DA">
        <w:t>% of the total)</w:t>
      </w:r>
      <w:r w:rsidR="000123AF" w:rsidRPr="003A47DA">
        <w:t xml:space="preserve"> had missing or improper values for one or more variables</w:t>
      </w:r>
      <w:r w:rsidR="000123AF" w:rsidRPr="003A47DA">
        <w:rPr>
          <w:bCs/>
        </w:rPr>
        <w:t>. For instance, there were</w:t>
      </w:r>
      <w:r w:rsidR="00485363" w:rsidRPr="003A47DA">
        <w:rPr>
          <w:bCs/>
        </w:rPr>
        <w:t xml:space="preserve"> </w:t>
      </w:r>
      <w:r w:rsidR="00E453B3" w:rsidRPr="003A47DA">
        <w:t>~</w:t>
      </w:r>
      <w:r w:rsidR="00E453B3" w:rsidRPr="003A47DA">
        <w:rPr>
          <w:bCs/>
        </w:rPr>
        <w:t>7</w:t>
      </w:r>
      <w:r w:rsidR="00485363" w:rsidRPr="003A47DA">
        <w:rPr>
          <w:bCs/>
        </w:rPr>
        <w:t>% (N=20</w:t>
      </w:r>
      <w:r w:rsidR="000548D3" w:rsidRPr="003A47DA">
        <w:rPr>
          <w:bCs/>
        </w:rPr>
        <w:t>,</w:t>
      </w:r>
      <w:r w:rsidR="00485363" w:rsidRPr="003A47DA">
        <w:rPr>
          <w:bCs/>
        </w:rPr>
        <w:t>465)</w:t>
      </w:r>
      <w:r w:rsidR="000123AF" w:rsidRPr="003A47DA">
        <w:rPr>
          <w:bCs/>
        </w:rPr>
        <w:t xml:space="preserve"> cases in which no AIS score was assigned to any of the </w:t>
      </w:r>
      <w:r w:rsidR="003E3B9D" w:rsidRPr="003A47DA">
        <w:rPr>
          <w:bCs/>
        </w:rPr>
        <w:t xml:space="preserve">nine </w:t>
      </w:r>
      <w:r w:rsidR="000123AF" w:rsidRPr="003A47DA">
        <w:rPr>
          <w:bCs/>
        </w:rPr>
        <w:t>body parts</w:t>
      </w:r>
      <w:r w:rsidR="00B66199" w:rsidRPr="003A47DA">
        <w:rPr>
          <w:bCs/>
        </w:rPr>
        <w:t xml:space="preserve"> despite being taken to </w:t>
      </w:r>
      <w:r w:rsidR="002D2FF7" w:rsidRPr="003A47DA">
        <w:rPr>
          <w:bCs/>
        </w:rPr>
        <w:t>hospitals</w:t>
      </w:r>
      <w:r w:rsidR="00B66199" w:rsidRPr="003A47DA">
        <w:rPr>
          <w:bCs/>
        </w:rPr>
        <w:t xml:space="preserve"> for treatment</w:t>
      </w:r>
      <w:r w:rsidR="000123AF" w:rsidRPr="003A47DA">
        <w:rPr>
          <w:bCs/>
        </w:rPr>
        <w:t xml:space="preserve">. </w:t>
      </w:r>
      <w:r w:rsidR="000123AF" w:rsidRPr="003A47DA">
        <w:t>This resulted in 138,289 entries (approximately 46%) having complete and accurate information</w:t>
      </w:r>
      <w:r w:rsidR="003E3B9D" w:rsidRPr="003A47DA">
        <w:t xml:space="preserve"> for all the variables of interest</w:t>
      </w:r>
      <w:r w:rsidR="000123AF" w:rsidRPr="003A47DA">
        <w:t xml:space="preserve">. </w:t>
      </w:r>
      <w:r w:rsidR="0012106F" w:rsidRPr="003A47DA">
        <w:t>To</w:t>
      </w:r>
      <w:r w:rsidR="000123AF" w:rsidRPr="003A47DA">
        <w:t xml:space="preserve"> address this problem, synthetic data generation techniques were used to account for the missing or </w:t>
      </w:r>
      <w:r w:rsidR="0012106F" w:rsidRPr="003A47DA">
        <w:t>incorrect</w:t>
      </w:r>
      <w:r w:rsidR="000123AF" w:rsidRPr="003A47DA">
        <w:t xml:space="preserve"> values by generating 160,365 entries</w:t>
      </w:r>
      <w:r w:rsidR="001B2598" w:rsidRPr="003A47DA">
        <w:t>,</w:t>
      </w:r>
      <w:r w:rsidR="003E3B9D" w:rsidRPr="003A47DA">
        <w:t xml:space="preserve"> using the distribution of the key variables of interest (along with their correlation with each other)</w:t>
      </w:r>
      <w:r w:rsidR="001B2598" w:rsidRPr="003A47DA">
        <w:t>,</w:t>
      </w:r>
      <w:r w:rsidR="003E3B9D" w:rsidRPr="003A47DA">
        <w:t xml:space="preserve"> </w:t>
      </w:r>
      <w:r w:rsidR="001B2598" w:rsidRPr="003A47DA">
        <w:t>from</w:t>
      </w:r>
      <w:r w:rsidR="003E3B9D" w:rsidRPr="003A47DA">
        <w:t xml:space="preserve"> the </w:t>
      </w:r>
      <w:r w:rsidR="001B2598" w:rsidRPr="003A47DA">
        <w:t>cleaned data</w:t>
      </w:r>
      <w:r w:rsidR="003E3B9D" w:rsidRPr="003A47DA">
        <w:t xml:space="preserve"> (N = 138,289)</w:t>
      </w:r>
      <w:r w:rsidR="000123AF" w:rsidRPr="003A47DA">
        <w:t xml:space="preserve">. </w:t>
      </w:r>
      <w:r w:rsidR="0012106F" w:rsidRPr="003A47DA">
        <w:t>Subsequently</w:t>
      </w:r>
      <w:r w:rsidR="000123AF" w:rsidRPr="003A47DA">
        <w:t xml:space="preserve">, the </w:t>
      </w:r>
      <w:r w:rsidR="00B66199" w:rsidRPr="003A47DA">
        <w:t xml:space="preserve">final </w:t>
      </w:r>
      <w:r w:rsidR="000123AF" w:rsidRPr="003A47DA">
        <w:t>dataset with a sample size of 298,654</w:t>
      </w:r>
      <w:r w:rsidR="00B66199" w:rsidRPr="003A47DA">
        <w:t xml:space="preserve"> observations was used for analyses</w:t>
      </w:r>
      <w:r w:rsidR="000123AF" w:rsidRPr="003A47DA">
        <w:t xml:space="preserve">. </w:t>
      </w:r>
    </w:p>
    <w:p w14:paraId="0AFAFDA0" w14:textId="38296D20" w:rsidR="000123AF" w:rsidRPr="003A47DA" w:rsidRDefault="000123AF" w:rsidP="00E902A3">
      <w:pPr>
        <w:pStyle w:val="Heading2"/>
        <w:numPr>
          <w:ilvl w:val="1"/>
          <w:numId w:val="30"/>
        </w:numPr>
        <w:shd w:val="clear" w:color="000000" w:fill="auto"/>
        <w:spacing w:before="240" w:after="240"/>
        <w:rPr>
          <w:i/>
          <w:sz w:val="22"/>
          <w:szCs w:val="22"/>
        </w:rPr>
      </w:pPr>
      <w:r w:rsidRPr="003A47DA">
        <w:rPr>
          <w:i/>
          <w:sz w:val="22"/>
          <w:szCs w:val="22"/>
        </w:rPr>
        <w:t>Synthetic Data Generation</w:t>
      </w:r>
    </w:p>
    <w:p w14:paraId="788B9CAE" w14:textId="788C2447" w:rsidR="000123AF" w:rsidRPr="003A47DA" w:rsidRDefault="000123AF" w:rsidP="00E902A3">
      <w:pPr>
        <w:shd w:val="clear" w:color="000000" w:fill="auto"/>
        <w:spacing w:after="240"/>
        <w:jc w:val="both"/>
      </w:pPr>
      <w:r w:rsidRPr="003A47DA">
        <w:t xml:space="preserve">The employment of synthetic data in this context is </w:t>
      </w:r>
      <w:r w:rsidR="003E3B9D" w:rsidRPr="003A47DA">
        <w:t>relevant</w:t>
      </w:r>
      <w:r w:rsidRPr="003A47DA">
        <w:t xml:space="preserve">,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w:t>
      </w:r>
      <w:r w:rsidR="00A60BD0" w:rsidRPr="003A47DA">
        <w:t>the selection of an initial</w:t>
      </w:r>
      <w:r w:rsidRPr="003A47DA">
        <w:t xml:space="preserve"> variable</w:t>
      </w:r>
      <w:r w:rsidR="00A60BD0" w:rsidRPr="003A47DA">
        <w:t xml:space="preserve"> (by the user)</w:t>
      </w:r>
      <w:r w:rsidRPr="003A47DA">
        <w:t xml:space="preserve"> to be synthesized</w:t>
      </w:r>
      <w:r w:rsidR="00A60BD0" w:rsidRPr="003A47DA">
        <w:t xml:space="preserve">, </w:t>
      </w:r>
      <w:r w:rsidRPr="003A47DA">
        <w:t xml:space="preserve"> </w:t>
      </w:r>
      <w:r w:rsidR="00A60BD0" w:rsidRPr="003A47DA">
        <w:t>followed by the generation</w:t>
      </w:r>
      <w:r w:rsidRPr="003A47DA">
        <w:t xml:space="preserve"> </w:t>
      </w:r>
      <w:r w:rsidR="00A60BD0" w:rsidRPr="003A47DA">
        <w:t xml:space="preserve">of </w:t>
      </w:r>
      <w:r w:rsidRPr="003A47DA">
        <w:t>values randomly using a method that samples with replacement from the observed data with complete information</w:t>
      </w:r>
      <w:r w:rsidR="00CF6903" w:rsidRPr="003A47DA">
        <w:t xml:space="preserve"> </w:t>
      </w:r>
      <w:sdt>
        <w:sdtPr>
          <w:id w:val="-1233538493"/>
          <w:citation/>
        </w:sdtPr>
        <w:sdtEndPr/>
        <w:sdtContent>
          <w:r w:rsidR="00CF6903" w:rsidRPr="003A47DA">
            <w:fldChar w:fldCharType="begin"/>
          </w:r>
          <w:r w:rsidR="00CF6903" w:rsidRPr="003A47DA">
            <w:instrText xml:space="preserve"> CITATION Ahm24 \l 1033  \m Abo04</w:instrText>
          </w:r>
          <w:r w:rsidR="00CF6903" w:rsidRPr="003A47DA">
            <w:fldChar w:fldCharType="separate"/>
          </w:r>
          <w:r w:rsidR="00251BA1" w:rsidRPr="003A47DA">
            <w:rPr>
              <w:noProof/>
            </w:rPr>
            <w:t>[28, 29]</w:t>
          </w:r>
          <w:r w:rsidR="00CF6903" w:rsidRPr="003A47DA">
            <w:fldChar w:fldCharType="end"/>
          </w:r>
        </w:sdtContent>
      </w:sdt>
      <w:r w:rsidRPr="003A47DA">
        <w:t xml:space="preserve">. </w:t>
      </w:r>
      <w:r w:rsidR="00F17DC6" w:rsidRPr="003A47DA">
        <w:t>Then</w:t>
      </w:r>
      <w:r w:rsidRPr="003A47DA">
        <w:t>, a parametric or non-parametric approach</w:t>
      </w:r>
      <w:r w:rsidR="003E3B9D" w:rsidRPr="003A47DA">
        <w:t xml:space="preserve"> can be selected in the synthpop technique</w:t>
      </w:r>
      <w:r w:rsidRPr="003A47DA">
        <w:t xml:space="preserve"> to predict the values of subsequent variables, utilizing the previously synthesized variables as predictors</w:t>
      </w:r>
      <w:r w:rsidR="00353C5B" w:rsidRPr="003A47DA">
        <w:t xml:space="preserve"> </w:t>
      </w:r>
      <w:sdt>
        <w:sdtPr>
          <w:id w:val="-2119673260"/>
          <w:citation/>
        </w:sdtPr>
        <w:sdtEndPr/>
        <w:sdtContent>
          <w:r w:rsidR="00353C5B" w:rsidRPr="003A47DA">
            <w:fldChar w:fldCharType="begin"/>
          </w:r>
          <w:r w:rsidR="00251BA1" w:rsidRPr="003A47DA">
            <w:instrText xml:space="preserve">CITATION Abo041 \m Reh25 \l 1033 </w:instrText>
          </w:r>
          <w:r w:rsidR="00353C5B" w:rsidRPr="003A47DA">
            <w:fldChar w:fldCharType="separate"/>
          </w:r>
          <w:r w:rsidR="00251BA1" w:rsidRPr="003A47DA">
            <w:rPr>
              <w:noProof/>
            </w:rPr>
            <w:t>[30, 31]</w:t>
          </w:r>
          <w:r w:rsidR="00353C5B" w:rsidRPr="003A47DA">
            <w:fldChar w:fldCharType="end"/>
          </w:r>
        </w:sdtContent>
      </w:sdt>
      <w:r w:rsidRPr="003A47DA">
        <w:t xml:space="preserve">. </w:t>
      </w:r>
      <w:r w:rsidR="003E3B9D" w:rsidRPr="003A47DA">
        <w:t xml:space="preserve">This study used </w:t>
      </w:r>
      <w:r w:rsidRPr="003A47DA">
        <w:t xml:space="preserve">a non-parametric classification and regression tree (CART) approach </w:t>
      </w:r>
      <w:r w:rsidR="003E3B9D" w:rsidRPr="003A47DA">
        <w:t>for synthetic data generation</w:t>
      </w:r>
      <w:r w:rsidRPr="003A47DA">
        <w:t xml:space="preserve">. The selection of the CART method, whether it is regression or classification, was determined by the nature of the variable, such as whether it is continuous, binary, or categorical. This method </w:t>
      </w:r>
      <w:r w:rsidR="003E3B9D" w:rsidRPr="003A47DA">
        <w:t xml:space="preserve">generated a synthetic data </w:t>
      </w:r>
      <w:r w:rsidR="002D2FF7" w:rsidRPr="003A47DA">
        <w:t>clone, which</w:t>
      </w:r>
      <w:r w:rsidR="003E3B9D" w:rsidRPr="003A47DA">
        <w:t xml:space="preserve"> was similar</w:t>
      </w:r>
      <w:r w:rsidRPr="003A47DA">
        <w:t xml:space="preserve"> to the original data in term</w:t>
      </w:r>
      <w:r w:rsidR="003E3B9D" w:rsidRPr="003A47DA">
        <w:t>s</w:t>
      </w:r>
      <w:r w:rsidRPr="003A47DA">
        <w:t xml:space="preserve"> of </w:t>
      </w:r>
      <w:r w:rsidR="00C7737C" w:rsidRPr="003A47DA">
        <w:t xml:space="preserve">the </w:t>
      </w:r>
      <w:r w:rsidRPr="003A47DA">
        <w:t xml:space="preserve">distribution of variables and correlation among </w:t>
      </w:r>
      <w:r w:rsidR="003E3B9D" w:rsidRPr="003A47DA">
        <w:t>them</w:t>
      </w:r>
      <w:r w:rsidRPr="003A47DA">
        <w:t>, therefore maintaining the accuracy and usefulness of the dataset</w:t>
      </w:r>
      <w:r w:rsidR="00353C5B" w:rsidRPr="003A47DA">
        <w:t xml:space="preserve"> </w:t>
      </w:r>
      <w:sdt>
        <w:sdtPr>
          <w:id w:val="-1785346903"/>
          <w:citation/>
        </w:sdtPr>
        <w:sdtEndPr/>
        <w:sdtContent>
          <w:r w:rsidR="00353C5B" w:rsidRPr="003A47DA">
            <w:fldChar w:fldCharType="begin"/>
          </w:r>
          <w:r w:rsidR="00251BA1" w:rsidRPr="003A47DA">
            <w:instrText xml:space="preserve">CITATION Ahm24 \m Reh25 \l 1033 </w:instrText>
          </w:r>
          <w:r w:rsidR="00353C5B" w:rsidRPr="003A47DA">
            <w:fldChar w:fldCharType="separate"/>
          </w:r>
          <w:r w:rsidR="00251BA1" w:rsidRPr="003A47DA">
            <w:rPr>
              <w:noProof/>
            </w:rPr>
            <w:t>[28, 31]</w:t>
          </w:r>
          <w:r w:rsidR="00353C5B" w:rsidRPr="003A47DA">
            <w:fldChar w:fldCharType="end"/>
          </w:r>
        </w:sdtContent>
      </w:sdt>
      <w:r w:rsidRPr="003A47DA">
        <w:t xml:space="preserve">. </w:t>
      </w:r>
      <w:r w:rsidR="002C7053" w:rsidRPr="003A47DA">
        <w:t xml:space="preserve">For </w:t>
      </w:r>
      <w:r w:rsidR="00C7737C" w:rsidRPr="003A47DA">
        <w:t xml:space="preserve">an </w:t>
      </w:r>
      <w:r w:rsidR="002C7053" w:rsidRPr="003A47DA">
        <w:t xml:space="preserve">in-depth understanding of the methodology, please refer to the studies in </w:t>
      </w:r>
      <w:r w:rsidR="002D2FF7" w:rsidRPr="003A47DA">
        <w:t>parentheses</w:t>
      </w:r>
      <w:r w:rsidR="00CF6903" w:rsidRPr="003A47DA">
        <w:t xml:space="preserve"> </w:t>
      </w:r>
      <w:sdt>
        <w:sdtPr>
          <w:id w:val="864016755"/>
          <w:citation/>
        </w:sdtPr>
        <w:sdtEndPr/>
        <w:sdtContent>
          <w:r w:rsidR="00CF6903" w:rsidRPr="003A47DA">
            <w:fldChar w:fldCharType="begin"/>
          </w:r>
          <w:r w:rsidR="00CF6903" w:rsidRPr="003A47DA">
            <w:instrText xml:space="preserve"> CITATION Ahm24 \l 1033  \m Abo041 \m Abo04 \m JPR05 \m JDr10 \m SKK11</w:instrText>
          </w:r>
          <w:r w:rsidR="00CF6903" w:rsidRPr="003A47DA">
            <w:fldChar w:fldCharType="separate"/>
          </w:r>
          <w:r w:rsidR="00251BA1" w:rsidRPr="003A47DA">
            <w:rPr>
              <w:noProof/>
            </w:rPr>
            <w:t>[28, 30, 29, 32, 33, 34]</w:t>
          </w:r>
          <w:r w:rsidR="00CF6903" w:rsidRPr="003A47DA">
            <w:fldChar w:fldCharType="end"/>
          </w:r>
        </w:sdtContent>
      </w:sdt>
      <w:r w:rsidRPr="003A47DA">
        <w:t>.</w:t>
      </w:r>
    </w:p>
    <w:p w14:paraId="0B5F921E" w14:textId="1E146326" w:rsidR="00E566FA" w:rsidRPr="003A47DA" w:rsidRDefault="005C25C3" w:rsidP="00E902A3">
      <w:pPr>
        <w:pStyle w:val="Heading2"/>
        <w:numPr>
          <w:ilvl w:val="1"/>
          <w:numId w:val="30"/>
        </w:numPr>
        <w:shd w:val="clear" w:color="000000" w:fill="auto"/>
        <w:spacing w:after="240"/>
        <w:rPr>
          <w:i/>
          <w:sz w:val="22"/>
          <w:szCs w:val="22"/>
        </w:rPr>
      </w:pPr>
      <w:r w:rsidRPr="003A47DA">
        <w:rPr>
          <w:i/>
          <w:sz w:val="22"/>
          <w:szCs w:val="22"/>
        </w:rPr>
        <w:t>Injury Severity Score</w:t>
      </w:r>
    </w:p>
    <w:p w14:paraId="41F77AAB" w14:textId="2E853713" w:rsidR="00E566FA" w:rsidRPr="003A47DA" w:rsidRDefault="003D05D0" w:rsidP="00E902A3">
      <w:pPr>
        <w:pStyle w:val="PlainText"/>
        <w:shd w:val="clear" w:color="000000" w:fill="auto"/>
        <w:jc w:val="both"/>
        <w:rPr>
          <w:rFonts w:ascii="Times New Roman" w:hAnsi="Times New Roman"/>
        </w:rPr>
      </w:pPr>
      <w:r w:rsidRPr="003A47DA">
        <w:rPr>
          <w:rFonts w:ascii="Times New Roman" w:hAnsi="Times New Roman"/>
        </w:rPr>
        <w:t>To calculate the</w:t>
      </w:r>
      <w:r w:rsidR="00E566FA" w:rsidRPr="003A47DA">
        <w:rPr>
          <w:rFonts w:ascii="Times New Roman" w:hAnsi="Times New Roman"/>
        </w:rPr>
        <w:t xml:space="preserve"> ISS for a particular crash victim, the nine body parts (head, face, neck, thorax, abdomen, spine, upper extremity, lower extremity, and external) are </w:t>
      </w:r>
      <w:r w:rsidR="003E3B9D" w:rsidRPr="003A47DA">
        <w:rPr>
          <w:rFonts w:ascii="Times New Roman" w:hAnsi="Times New Roman"/>
        </w:rPr>
        <w:t>classified</w:t>
      </w:r>
      <w:r w:rsidR="00E566FA" w:rsidRPr="003A47DA">
        <w:rPr>
          <w:rFonts w:ascii="Times New Roman" w:hAnsi="Times New Roman"/>
        </w:rPr>
        <w:t xml:space="preserve"> into six ISS body regions</w:t>
      </w:r>
      <w:r w:rsidR="00E566FA" w:rsidRPr="003A47DA">
        <w:rPr>
          <w:rFonts w:ascii="Times New Roman" w:hAnsi="Times New Roman"/>
          <w:bCs/>
        </w:rPr>
        <w:t xml:space="preserve"> as shown in Figure-1</w:t>
      </w:r>
      <w:r w:rsidR="00E566FA" w:rsidRPr="003A47DA">
        <w:rPr>
          <w:bCs/>
        </w:rPr>
        <w:t>.</w:t>
      </w:r>
      <w:r w:rsidR="00C7737C" w:rsidRPr="003A47DA">
        <w:rPr>
          <w:bCs/>
        </w:rPr>
        <w:t xml:space="preserve"> </w:t>
      </w:r>
      <w:r w:rsidR="003E3B9D" w:rsidRPr="003A47DA">
        <w:rPr>
          <w:rFonts w:ascii="Times New Roman" w:hAnsi="Times New Roman"/>
        </w:rPr>
        <w:t>T</w:t>
      </w:r>
      <w:r w:rsidR="00E566FA" w:rsidRPr="003A47DA">
        <w:rPr>
          <w:rFonts w:ascii="Times New Roman" w:hAnsi="Times New Roman"/>
        </w:rPr>
        <w:t xml:space="preserve">he injury is evaluated at each specific anatomical location, and a severity score based on the AIS is assigned to each individual injury. </w:t>
      </w:r>
      <w:r w:rsidR="00E37731" w:rsidRPr="003A47DA">
        <w:rPr>
          <w:rFonts w:ascii="Times New Roman" w:hAnsi="Times New Roman"/>
        </w:rPr>
        <w:t>Then t</w:t>
      </w:r>
      <w:r w:rsidRPr="003A47DA">
        <w:rPr>
          <w:rFonts w:ascii="Times New Roman" w:hAnsi="Times New Roman"/>
        </w:rPr>
        <w:t xml:space="preserve">he highest severity code (AIS) for each of the three most severely injured body regions is squared and then summed to obtain the ISS score for a crash victim, </w:t>
      </w:r>
      <w:r w:rsidR="00E566FA" w:rsidRPr="003A47DA">
        <w:rPr>
          <w:rFonts w:ascii="Times New Roman" w:hAnsi="Times New Roman"/>
        </w:rPr>
        <w:t>which can be shown below:</w:t>
      </w:r>
      <w:r w:rsidR="00E566FA" w:rsidRPr="003A47DA">
        <w:rPr>
          <w:rFonts w:ascii="Times New Roman" w:hAnsi="Times New Roman"/>
          <w:bCs/>
        </w:rPr>
        <w:t xml:space="preserve"> </w:t>
      </w:r>
    </w:p>
    <w:p w14:paraId="4E29D4E0" w14:textId="77777777" w:rsidR="00E566FA" w:rsidRPr="003A47DA" w:rsidRDefault="00E566FA" w:rsidP="00E902A3">
      <w:pPr>
        <w:shd w:val="clear" w:color="000000" w:fill="auto"/>
        <w:spacing w:before="240"/>
        <w:jc w:val="both"/>
        <w:rPr>
          <w:bCs/>
        </w:rPr>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Pr="003A47DA">
        <w:rPr>
          <w:rFonts w:eastAsiaTheme="minorEastAsia"/>
          <w:bCs/>
        </w:rPr>
        <w:t xml:space="preserve"> </w:t>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t xml:space="preserve">           (1)</w:t>
      </w:r>
    </w:p>
    <w:p w14:paraId="7161F84F" w14:textId="365E08F5" w:rsidR="00EB6C13" w:rsidRPr="003A47DA" w:rsidRDefault="00E566FA" w:rsidP="00E902A3">
      <w:pPr>
        <w:shd w:val="clear" w:color="000000" w:fill="auto"/>
        <w:spacing w:before="240" w:after="240"/>
        <w:jc w:val="both"/>
        <w:rPr>
          <w:bCs/>
        </w:rPr>
      </w:pPr>
      <w:r w:rsidRPr="003A47DA">
        <w:t>Where X, Y, and Z represent the AIS scores of the three body regions with the most serious injuries according to the ISS scale</w:t>
      </w:r>
      <w:r w:rsidRPr="003A47DA">
        <w:rPr>
          <w:bCs/>
        </w:rPr>
        <w:t xml:space="preserve">. </w:t>
      </w:r>
      <w:r w:rsidRPr="003A47DA">
        <w:t xml:space="preserve">The ISS scores span a range of 1 to 75. </w:t>
      </w:r>
      <w:bookmarkStart w:id="0" w:name="_Toc172167793"/>
    </w:p>
    <w:p w14:paraId="65D19867" w14:textId="77777777" w:rsidR="00EB6C13" w:rsidRPr="003A47DA" w:rsidRDefault="00EB6C13" w:rsidP="00E902A3">
      <w:pPr>
        <w:shd w:val="clear" w:color="000000" w:fill="auto"/>
      </w:pPr>
    </w:p>
    <w:p w14:paraId="26F366E7" w14:textId="3586740C" w:rsidR="00B63724" w:rsidRPr="003A47DA" w:rsidRDefault="00B63724" w:rsidP="00E902A3">
      <w:pPr>
        <w:pStyle w:val="Heading2"/>
        <w:numPr>
          <w:ilvl w:val="1"/>
          <w:numId w:val="30"/>
        </w:numPr>
        <w:shd w:val="clear" w:color="000000" w:fill="auto"/>
        <w:spacing w:after="240"/>
        <w:rPr>
          <w:i/>
          <w:sz w:val="22"/>
          <w:szCs w:val="22"/>
        </w:rPr>
      </w:pPr>
      <w:r w:rsidRPr="003A47DA">
        <w:rPr>
          <w:i/>
          <w:sz w:val="22"/>
          <w:szCs w:val="22"/>
        </w:rPr>
        <w:t>Conceptual Framework</w:t>
      </w:r>
      <w:bookmarkEnd w:id="0"/>
    </w:p>
    <w:p w14:paraId="37E5C4ED" w14:textId="01615BB2" w:rsidR="00B63724" w:rsidRPr="003A47DA" w:rsidRDefault="00B63724" w:rsidP="00E902A3">
      <w:pPr>
        <w:shd w:val="clear" w:color="000000" w:fill="auto"/>
        <w:spacing w:before="240"/>
        <w:jc w:val="both"/>
      </w:pPr>
      <w:r w:rsidRPr="003A47DA">
        <w:t xml:space="preserve">This research aims to examine the relationships </w:t>
      </w:r>
      <w:r w:rsidR="003E3B9D" w:rsidRPr="003A47DA">
        <w:t xml:space="preserve">of </w:t>
      </w:r>
      <w:r w:rsidRPr="003A47DA">
        <w:t>various factors</w:t>
      </w:r>
      <w:r w:rsidR="00C7737C" w:rsidRPr="003A47DA">
        <w:t>,</w:t>
      </w:r>
      <w:r w:rsidRPr="003A47DA">
        <w:t xml:space="preserve"> including roadway </w:t>
      </w:r>
      <w:r w:rsidR="00F0560D" w:rsidRPr="003A47DA">
        <w:t xml:space="preserve">and </w:t>
      </w:r>
      <w:r w:rsidRPr="003A47DA">
        <w:t>environmental factors,</w:t>
      </w:r>
      <w:r w:rsidR="006D18AC" w:rsidRPr="003A47DA">
        <w:t xml:space="preserve"> and</w:t>
      </w:r>
      <w:r w:rsidRPr="003A47DA">
        <w:t xml:space="preserve"> crash</w:t>
      </w:r>
      <w:r w:rsidR="00F0560D" w:rsidRPr="003A47DA">
        <w:t>-</w:t>
      </w:r>
      <w:r w:rsidRPr="003A47DA">
        <w:t xml:space="preserve"> </w:t>
      </w:r>
      <w:r w:rsidR="00F0560D" w:rsidRPr="003A47DA">
        <w:t xml:space="preserve">and </w:t>
      </w:r>
      <w:r w:rsidRPr="003A47DA">
        <w:t>response-related aspects</w:t>
      </w:r>
      <w:r w:rsidR="003E3B9D" w:rsidRPr="003A47DA">
        <w:t xml:space="preserve"> with the ISS of the victims in RTCs both directly and through PHT</w:t>
      </w:r>
      <w:r w:rsidRPr="003A47DA">
        <w:t xml:space="preserve">. </w:t>
      </w:r>
      <w:r w:rsidR="003E3B9D" w:rsidRPr="003A47DA">
        <w:t xml:space="preserve">The motivation for this research is based on our hypotheses that various </w:t>
      </w:r>
      <w:r w:rsidRPr="003A47DA">
        <w:t xml:space="preserve">factors, including the characteristics of the road (such as </w:t>
      </w:r>
      <w:r w:rsidR="00172237" w:rsidRPr="003A47DA">
        <w:t xml:space="preserve">the </w:t>
      </w:r>
      <w:r w:rsidRPr="003A47DA">
        <w:t>presence of a median, number of lanes in each direction</w:t>
      </w:r>
      <w:r w:rsidR="005555DC" w:rsidRPr="003A47DA">
        <w:t>,</w:t>
      </w:r>
      <w:r w:rsidR="00172237" w:rsidRPr="003A47DA">
        <w:t xml:space="preserve"> etc.</w:t>
      </w:r>
      <w:r w:rsidRPr="003A47DA">
        <w:t xml:space="preserve">), the location of the crash (at an intersection or on a straight portion), the time of day (day or night), and the </w:t>
      </w:r>
      <w:r w:rsidR="00DD0921" w:rsidRPr="003A47DA">
        <w:t>volume</w:t>
      </w:r>
      <w:r w:rsidRPr="003A47DA">
        <w:t xml:space="preserve"> of traffic (during peak or off-peak hours), can have </w:t>
      </w:r>
      <w:r w:rsidR="003E3B9D" w:rsidRPr="003A47DA">
        <w:t xml:space="preserve">statistically significant effects </w:t>
      </w:r>
      <w:r w:rsidRPr="003A47DA">
        <w:t xml:space="preserve">on the </w:t>
      </w:r>
      <w:r w:rsidR="00172237" w:rsidRPr="003A47DA">
        <w:t>PHT</w:t>
      </w:r>
      <w:r w:rsidR="003E3B9D" w:rsidRPr="003A47DA">
        <w:t xml:space="preserve"> where the latter may significantly relate to the ISS</w:t>
      </w:r>
      <w:r w:rsidRPr="003A47DA">
        <w:t>.</w:t>
      </w:r>
      <w:r w:rsidR="00A63938" w:rsidRPr="003A47DA">
        <w:t xml:space="preserve"> </w:t>
      </w:r>
      <w:r w:rsidR="006D18AC" w:rsidRPr="003A47DA">
        <w:t>For example, d</w:t>
      </w:r>
      <w:r w:rsidRPr="003A47DA">
        <w:t>uring peak hours, congested</w:t>
      </w:r>
      <w:r w:rsidR="00C7737C" w:rsidRPr="003A47DA">
        <w:t>,</w:t>
      </w:r>
      <w:r w:rsidRPr="003A47DA">
        <w:t xml:space="preserve"> und</w:t>
      </w:r>
      <w:r w:rsidR="006D18AC" w:rsidRPr="003A47DA">
        <w:t>ivided roadway portions may have</w:t>
      </w:r>
      <w:r w:rsidRPr="003A47DA">
        <w:t xml:space="preserve"> prolonged </w:t>
      </w:r>
      <w:r w:rsidR="00ED5606" w:rsidRPr="003A47DA">
        <w:t>PHT</w:t>
      </w:r>
      <w:r w:rsidRPr="003A47DA">
        <w:t xml:space="preserve"> for RTCs due to the complex road network and dense traffic, which </w:t>
      </w:r>
      <w:r w:rsidR="00F0560D" w:rsidRPr="003A47DA">
        <w:t xml:space="preserve">may </w:t>
      </w:r>
      <w:r w:rsidRPr="003A47DA">
        <w:t xml:space="preserve">hinder the prompt arrival of emergency personnel. In contrast, RTCs occurring on uncongested divided roadway segments during non-peak hours may encounter faster response times, resulting in shorter pre-hospital durations. </w:t>
      </w:r>
      <w:r w:rsidR="003E3B9D" w:rsidRPr="003A47DA">
        <w:t xml:space="preserve">Furthermore, we consider that there can be </w:t>
      </w:r>
      <w:r w:rsidR="00C7737C" w:rsidRPr="003A47DA">
        <w:t xml:space="preserve">a </w:t>
      </w:r>
      <w:r w:rsidR="003E3B9D" w:rsidRPr="003A47DA">
        <w:t xml:space="preserve">potential </w:t>
      </w:r>
      <w:r w:rsidR="00DD0921" w:rsidRPr="003A47DA">
        <w:t>direct</w:t>
      </w:r>
      <w:r w:rsidR="003E3B9D" w:rsidRPr="003A47DA">
        <w:t xml:space="preserve"> association of roadway and environmental conditions, and crash- and response-related factors with ISS. </w:t>
      </w:r>
      <w:r w:rsidR="00624D87" w:rsidRPr="003A47DA">
        <w:t>In order to systematically</w:t>
      </w:r>
      <w:r w:rsidRPr="003A47DA">
        <w:t xml:space="preserve"> approach the research objectives, </w:t>
      </w:r>
      <w:r w:rsidR="00F0560D" w:rsidRPr="003A47DA">
        <w:t xml:space="preserve">this study uses a </w:t>
      </w:r>
      <w:r w:rsidRPr="003A47DA">
        <w:t>two-stage path analysis</w:t>
      </w:r>
      <w:r w:rsidR="006D18AC" w:rsidRPr="003A47DA">
        <w:t xml:space="preserve"> </w:t>
      </w:r>
      <w:r w:rsidR="003E3B9D" w:rsidRPr="003A47DA">
        <w:t>(</w:t>
      </w:r>
      <w:r w:rsidR="006D18AC" w:rsidRPr="003A47DA">
        <w:t xml:space="preserve">as depicted in Figure </w:t>
      </w:r>
      <w:r w:rsidR="007227AB" w:rsidRPr="003A47DA">
        <w:t>2</w:t>
      </w:r>
      <w:r w:rsidR="003E3B9D" w:rsidRPr="003A47DA">
        <w:t xml:space="preserve">) to understand the overall effects of the key variables on the ISS while accounting for indirect pathways from these factors to </w:t>
      </w:r>
      <w:r w:rsidR="00C7737C" w:rsidRPr="003A47DA">
        <w:t xml:space="preserve">the </w:t>
      </w:r>
      <w:r w:rsidR="003E3B9D" w:rsidRPr="003A47DA">
        <w:t>ISS via PHT</w:t>
      </w:r>
      <w:r w:rsidRPr="003A47DA">
        <w:t>.</w:t>
      </w:r>
    </w:p>
    <w:p w14:paraId="0EBCA334" w14:textId="5409F292" w:rsidR="00630C0D"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2 HERE</w:t>
      </w:r>
    </w:p>
    <w:p w14:paraId="04C09B9B" w14:textId="77777777" w:rsidR="00B63724" w:rsidRPr="003A47DA" w:rsidRDefault="00B63724" w:rsidP="00E902A3">
      <w:pPr>
        <w:pStyle w:val="Heading2"/>
        <w:numPr>
          <w:ilvl w:val="1"/>
          <w:numId w:val="30"/>
        </w:numPr>
        <w:shd w:val="clear" w:color="000000" w:fill="auto"/>
        <w:spacing w:before="240"/>
        <w:rPr>
          <w:i/>
          <w:sz w:val="22"/>
          <w:szCs w:val="22"/>
        </w:rPr>
      </w:pPr>
      <w:bookmarkStart w:id="1" w:name="_Toc172167794"/>
      <w:r w:rsidRPr="003A47DA">
        <w:rPr>
          <w:i/>
          <w:sz w:val="22"/>
          <w:szCs w:val="22"/>
        </w:rPr>
        <w:t>Modelling Framework</w:t>
      </w:r>
      <w:bookmarkEnd w:id="1"/>
      <w:r w:rsidRPr="003A47DA">
        <w:rPr>
          <w:i/>
          <w:sz w:val="22"/>
          <w:szCs w:val="22"/>
        </w:rPr>
        <w:t xml:space="preserve"> </w:t>
      </w:r>
    </w:p>
    <w:p w14:paraId="6C1E452D" w14:textId="0E0E492C" w:rsidR="00B63724" w:rsidRPr="003A47DA" w:rsidRDefault="00B63724" w:rsidP="00E902A3">
      <w:pPr>
        <w:pStyle w:val="NormalWeb"/>
        <w:shd w:val="clear" w:color="000000" w:fill="auto"/>
        <w:jc w:val="both"/>
      </w:pPr>
      <w:r w:rsidRPr="003A47DA">
        <w:rPr>
          <w:sz w:val="22"/>
          <w:szCs w:val="22"/>
        </w:rPr>
        <w:t xml:space="preserve">This study used the Tobit model due to the continuous </w:t>
      </w:r>
      <w:r w:rsidR="00FB7141" w:rsidRPr="003A47DA">
        <w:rPr>
          <w:sz w:val="22"/>
          <w:szCs w:val="22"/>
        </w:rPr>
        <w:t>nature</w:t>
      </w:r>
      <w:r w:rsidRPr="003A47DA">
        <w:rPr>
          <w:sz w:val="22"/>
          <w:szCs w:val="22"/>
        </w:rPr>
        <w:t xml:space="preserve"> and distribution of the response variables (</w:t>
      </w:r>
      <w:r w:rsidR="005B23E3" w:rsidRPr="003A47DA">
        <w:rPr>
          <w:sz w:val="22"/>
          <w:szCs w:val="22"/>
        </w:rPr>
        <w:t>PHT</w:t>
      </w:r>
      <w:r w:rsidRPr="003A47DA">
        <w:rPr>
          <w:sz w:val="22"/>
          <w:szCs w:val="22"/>
        </w:rPr>
        <w:t xml:space="preserve"> for Model 1 and ISS for Model 2) in our data. The Tobit model is appropriate for addressing the corner-solution problem, which occurs when the dependent variable shows clustering or a spike at its lowest</w:t>
      </w:r>
      <w:r w:rsidR="002C750E" w:rsidRPr="003A47DA">
        <w:rPr>
          <w:sz w:val="22"/>
          <w:szCs w:val="22"/>
        </w:rPr>
        <w:t xml:space="preserve"> and/or </w:t>
      </w:r>
      <w:r w:rsidR="002C7053" w:rsidRPr="003A47DA">
        <w:rPr>
          <w:sz w:val="22"/>
          <w:szCs w:val="22"/>
        </w:rPr>
        <w:t>highest</w:t>
      </w:r>
      <w:r w:rsidRPr="003A47DA">
        <w:rPr>
          <w:sz w:val="22"/>
          <w:szCs w:val="22"/>
        </w:rPr>
        <w:t xml:space="preserve"> extreme value</w:t>
      </w:r>
      <w:r w:rsidR="00E110F3" w:rsidRPr="003A47DA">
        <w:rPr>
          <w:sz w:val="22"/>
          <w:szCs w:val="22"/>
        </w:rPr>
        <w:t xml:space="preserve"> </w:t>
      </w:r>
      <w:sdt>
        <w:sdtPr>
          <w:rPr>
            <w:sz w:val="22"/>
            <w:szCs w:val="22"/>
          </w:rPr>
          <w:id w:val="1556201212"/>
          <w:citation/>
        </w:sdtPr>
        <w:sdtEndPr/>
        <w:sdtContent>
          <w:r w:rsidR="00E110F3" w:rsidRPr="003A47DA">
            <w:rPr>
              <w:sz w:val="22"/>
              <w:szCs w:val="22"/>
            </w:rPr>
            <w:fldChar w:fldCharType="begin"/>
          </w:r>
          <w:r w:rsidR="00E110F3" w:rsidRPr="003A47DA">
            <w:rPr>
              <w:sz w:val="22"/>
              <w:szCs w:val="22"/>
            </w:rPr>
            <w:instrText xml:space="preserve"> CITATION Ahm232 \l 1033  \m Beh19</w:instrText>
          </w:r>
          <w:r w:rsidR="00E110F3" w:rsidRPr="003A47DA">
            <w:rPr>
              <w:sz w:val="22"/>
              <w:szCs w:val="22"/>
            </w:rPr>
            <w:fldChar w:fldCharType="separate"/>
          </w:r>
          <w:r w:rsidR="00251BA1" w:rsidRPr="003A47DA">
            <w:rPr>
              <w:noProof/>
              <w:sz w:val="22"/>
              <w:szCs w:val="22"/>
            </w:rPr>
            <w:t>[35, 7]</w:t>
          </w:r>
          <w:r w:rsidR="00E110F3" w:rsidRPr="003A47DA">
            <w:rPr>
              <w:sz w:val="22"/>
              <w:szCs w:val="22"/>
            </w:rPr>
            <w:fldChar w:fldCharType="end"/>
          </w:r>
        </w:sdtContent>
      </w:sdt>
      <w:r w:rsidRPr="003A47DA">
        <w:rPr>
          <w:sz w:val="22"/>
          <w:szCs w:val="22"/>
        </w:rPr>
        <w:t xml:space="preserve">. This characteristic was observed in both ISS and </w:t>
      </w:r>
      <w:r w:rsidR="005B23E3" w:rsidRPr="003A47DA">
        <w:rPr>
          <w:sz w:val="22"/>
          <w:szCs w:val="22"/>
        </w:rPr>
        <w:t>PHT</w:t>
      </w:r>
      <w:r w:rsidRPr="003A47DA">
        <w:rPr>
          <w:sz w:val="22"/>
          <w:szCs w:val="22"/>
        </w:rPr>
        <w:t xml:space="preserve"> in this study</w:t>
      </w:r>
      <w:r w:rsidR="002C7053" w:rsidRPr="003A47DA">
        <w:rPr>
          <w:sz w:val="22"/>
          <w:szCs w:val="22"/>
        </w:rPr>
        <w:t xml:space="preserve"> where the two variables exhibit spikes at </w:t>
      </w:r>
      <w:r w:rsidR="00C7737C" w:rsidRPr="003A47DA">
        <w:rPr>
          <w:sz w:val="22"/>
          <w:szCs w:val="22"/>
        </w:rPr>
        <w:t xml:space="preserve">the </w:t>
      </w:r>
      <w:r w:rsidR="002C7053" w:rsidRPr="003A47DA">
        <w:rPr>
          <w:sz w:val="22"/>
          <w:szCs w:val="22"/>
        </w:rPr>
        <w:t>lower end</w:t>
      </w:r>
      <w:r w:rsidRPr="003A47DA">
        <w:rPr>
          <w:sz w:val="22"/>
          <w:szCs w:val="22"/>
        </w:rPr>
        <w:t>. A brief description of the Tobit model can be found below</w:t>
      </w:r>
      <w:r w:rsidRPr="003A47DA">
        <w:t>:-</w:t>
      </w:r>
    </w:p>
    <w:p w14:paraId="1F7CC847" w14:textId="2CF5DE68" w:rsidR="0058142E" w:rsidRPr="003A47DA" w:rsidRDefault="00B63724" w:rsidP="00E902A3">
      <w:pPr>
        <w:pStyle w:val="Heading3"/>
        <w:numPr>
          <w:ilvl w:val="2"/>
          <w:numId w:val="30"/>
        </w:numPr>
        <w:shd w:val="clear" w:color="000000" w:fill="auto"/>
        <w:rPr>
          <w:b w:val="0"/>
          <w:i/>
        </w:rPr>
      </w:pPr>
      <w:bookmarkStart w:id="2" w:name="_Toc172167795"/>
      <w:r w:rsidRPr="003A47DA">
        <w:rPr>
          <w:b w:val="0"/>
          <w:i/>
        </w:rPr>
        <w:t>Tobit Regression</w:t>
      </w:r>
      <w:bookmarkEnd w:id="2"/>
      <w:r w:rsidRPr="003A47DA">
        <w:rPr>
          <w:b w:val="0"/>
          <w:i/>
        </w:rPr>
        <w:t xml:space="preserve"> </w:t>
      </w:r>
    </w:p>
    <w:p w14:paraId="1237FF99" w14:textId="76C47DFF" w:rsidR="00B63724" w:rsidRPr="003A47DA" w:rsidRDefault="00B63724" w:rsidP="00E902A3">
      <w:pPr>
        <w:pStyle w:val="NormalWeb"/>
        <w:shd w:val="clear" w:color="000000" w:fill="auto"/>
        <w:jc w:val="both"/>
        <w:rPr>
          <w:sz w:val="22"/>
          <w:szCs w:val="22"/>
        </w:rPr>
      </w:pPr>
      <w:r w:rsidRPr="003A47DA">
        <w:rPr>
          <w:sz w:val="22"/>
          <w:szCs w:val="22"/>
        </w:rPr>
        <w:t xml:space="preserve">In the statistical literature, truncation and censoring are regarded as distinct phenomena; however, they both pertain to data observability concerns </w:t>
      </w:r>
      <w:sdt>
        <w:sdtPr>
          <w:rPr>
            <w:sz w:val="22"/>
            <w:szCs w:val="22"/>
          </w:rPr>
          <w:id w:val="-92872920"/>
          <w:citation/>
        </w:sdtPr>
        <w:sdtEndPr/>
        <w:sdtContent>
          <w:r w:rsidRPr="003A47DA">
            <w:rPr>
              <w:sz w:val="22"/>
              <w:szCs w:val="22"/>
            </w:rPr>
            <w:fldChar w:fldCharType="begin"/>
          </w:r>
          <w:r w:rsidRPr="003A47DA">
            <w:rPr>
              <w:sz w:val="22"/>
              <w:szCs w:val="22"/>
            </w:rPr>
            <w:instrText xml:space="preserve"> CITATION Ana08 \l 1033  \m Was10 \m MaX15</w:instrText>
          </w:r>
          <w:r w:rsidRPr="003A47DA">
            <w:rPr>
              <w:sz w:val="22"/>
              <w:szCs w:val="22"/>
            </w:rPr>
            <w:fldChar w:fldCharType="separate"/>
          </w:r>
          <w:r w:rsidR="00251BA1" w:rsidRPr="003A47DA">
            <w:rPr>
              <w:noProof/>
              <w:sz w:val="22"/>
              <w:szCs w:val="22"/>
            </w:rPr>
            <w:t>[36, 37, 38]</w:t>
          </w:r>
          <w:r w:rsidRPr="003A47DA">
            <w:rPr>
              <w:sz w:val="22"/>
              <w:szCs w:val="22"/>
            </w:rPr>
            <w:fldChar w:fldCharType="end"/>
          </w:r>
        </w:sdtContent>
      </w:sdt>
      <w:r w:rsidRPr="003A47DA">
        <w:rPr>
          <w:sz w:val="22"/>
          <w:szCs w:val="22"/>
        </w:rPr>
        <w:t xml:space="preserve">. Censoring </w:t>
      </w:r>
      <w:r w:rsidR="00F437A7" w:rsidRPr="003A47DA">
        <w:rPr>
          <w:sz w:val="22"/>
          <w:szCs w:val="22"/>
        </w:rPr>
        <w:t>refer</w:t>
      </w:r>
      <w:r w:rsidR="003E3B9D" w:rsidRPr="003A47DA">
        <w:rPr>
          <w:sz w:val="22"/>
          <w:szCs w:val="22"/>
        </w:rPr>
        <w:t>s</w:t>
      </w:r>
      <w:r w:rsidR="00F437A7" w:rsidRPr="003A47DA">
        <w:rPr>
          <w:sz w:val="22"/>
          <w:szCs w:val="22"/>
        </w:rPr>
        <w:t xml:space="preserve"> to a situation </w:t>
      </w:r>
      <w:r w:rsidRPr="003A47DA">
        <w:rPr>
          <w:sz w:val="22"/>
          <w:szCs w:val="22"/>
        </w:rPr>
        <w:t>when a significant proportion of observations exceed the censoring threshold</w:t>
      </w:r>
      <w:r w:rsidR="00F437A7" w:rsidRPr="003A47DA">
        <w:rPr>
          <w:sz w:val="22"/>
          <w:szCs w:val="22"/>
        </w:rPr>
        <w:t xml:space="preserve"> or events are not recorded for a considerable number of observations</w:t>
      </w:r>
      <w:r w:rsidRPr="003A47DA">
        <w:rPr>
          <w:sz w:val="22"/>
          <w:szCs w:val="22"/>
        </w:rPr>
        <w:t xml:space="preserve">. Alternatively, truncation happens when a substantial </w:t>
      </w:r>
      <w:r w:rsidR="00C7737C" w:rsidRPr="003A47DA">
        <w:rPr>
          <w:sz w:val="22"/>
          <w:szCs w:val="22"/>
        </w:rPr>
        <w:t xml:space="preserve">number </w:t>
      </w:r>
      <w:r w:rsidRPr="003A47DA">
        <w:rPr>
          <w:sz w:val="22"/>
          <w:szCs w:val="22"/>
        </w:rPr>
        <w:t xml:space="preserve">of observations surpasses the maximum observable range. Even without any censoring or truncation, </w:t>
      </w:r>
      <w:r w:rsidR="003E3B9D" w:rsidRPr="003A47DA">
        <w:rPr>
          <w:sz w:val="22"/>
          <w:szCs w:val="22"/>
        </w:rPr>
        <w:t>the dependent variable can</w:t>
      </w:r>
      <w:r w:rsidRPr="003A47DA">
        <w:rPr>
          <w:sz w:val="22"/>
          <w:szCs w:val="22"/>
        </w:rPr>
        <w:t xml:space="preserve"> </w:t>
      </w:r>
      <w:r w:rsidR="003E3B9D" w:rsidRPr="003A47DA">
        <w:rPr>
          <w:sz w:val="22"/>
          <w:szCs w:val="22"/>
        </w:rPr>
        <w:t>exhibit</w:t>
      </w:r>
      <w:r w:rsidR="009263C4" w:rsidRPr="003A47DA">
        <w:rPr>
          <w:sz w:val="22"/>
          <w:szCs w:val="22"/>
        </w:rPr>
        <w:t xml:space="preserve"> a</w:t>
      </w:r>
      <w:r w:rsidR="003E3B9D" w:rsidRPr="003A47DA">
        <w:rPr>
          <w:sz w:val="22"/>
          <w:szCs w:val="22"/>
        </w:rPr>
        <w:t xml:space="preserve"> </w:t>
      </w:r>
      <w:r w:rsidRPr="003A47DA">
        <w:rPr>
          <w:sz w:val="22"/>
          <w:szCs w:val="22"/>
        </w:rPr>
        <w:t xml:space="preserve">cluster at the lowest extreme value (spike at 0 or 1), which is referred to as a corner-solution problem. In </w:t>
      </w:r>
      <w:r w:rsidR="003E3B9D" w:rsidRPr="003A47DA">
        <w:rPr>
          <w:sz w:val="22"/>
          <w:szCs w:val="22"/>
        </w:rPr>
        <w:t>our case</w:t>
      </w:r>
      <w:r w:rsidRPr="003A47DA">
        <w:rPr>
          <w:sz w:val="22"/>
          <w:szCs w:val="22"/>
        </w:rPr>
        <w:t xml:space="preserve">, </w:t>
      </w:r>
      <w:r w:rsidR="003E3B9D" w:rsidRPr="003A47DA">
        <w:rPr>
          <w:sz w:val="22"/>
          <w:szCs w:val="22"/>
        </w:rPr>
        <w:t>we</w:t>
      </w:r>
      <w:r w:rsidRPr="003A47DA">
        <w:rPr>
          <w:sz w:val="22"/>
          <w:szCs w:val="22"/>
        </w:rPr>
        <w:t xml:space="preserve"> observed that both the distribution of ISS and the </w:t>
      </w:r>
      <w:r w:rsidR="00C40A55" w:rsidRPr="003A47DA">
        <w:rPr>
          <w:sz w:val="22"/>
          <w:szCs w:val="22"/>
        </w:rPr>
        <w:t>PHT</w:t>
      </w:r>
      <w:r w:rsidRPr="003A47DA">
        <w:rPr>
          <w:sz w:val="22"/>
          <w:szCs w:val="22"/>
        </w:rPr>
        <w:t xml:space="preserve"> </w:t>
      </w:r>
      <w:r w:rsidR="009D7F4C" w:rsidRPr="003A47DA">
        <w:rPr>
          <w:sz w:val="22"/>
          <w:szCs w:val="22"/>
        </w:rPr>
        <w:t>exhibit</w:t>
      </w:r>
      <w:r w:rsidR="00F437A7" w:rsidRPr="003A47DA">
        <w:rPr>
          <w:sz w:val="22"/>
          <w:szCs w:val="22"/>
        </w:rPr>
        <w:t xml:space="preserve"> </w:t>
      </w:r>
      <w:r w:rsidRPr="003A47DA">
        <w:rPr>
          <w:sz w:val="22"/>
          <w:szCs w:val="22"/>
        </w:rPr>
        <w:t xml:space="preserve">a </w:t>
      </w:r>
      <w:r w:rsidR="00C761C9" w:rsidRPr="003A47DA">
        <w:rPr>
          <w:sz w:val="22"/>
          <w:szCs w:val="22"/>
        </w:rPr>
        <w:t>left spike</w:t>
      </w:r>
      <w:r w:rsidR="00C7737C" w:rsidRPr="003A47DA">
        <w:rPr>
          <w:sz w:val="22"/>
          <w:szCs w:val="22"/>
        </w:rPr>
        <w:t>,</w:t>
      </w:r>
      <w:r w:rsidRPr="003A47DA">
        <w:rPr>
          <w:sz w:val="22"/>
          <w:szCs w:val="22"/>
        </w:rPr>
        <w:t xml:space="preserve"> indicating corner-solution problem</w:t>
      </w:r>
      <w:r w:rsidR="003E3B9D" w:rsidRPr="003A47DA">
        <w:rPr>
          <w:sz w:val="22"/>
          <w:szCs w:val="22"/>
        </w:rPr>
        <w:t>s</w:t>
      </w:r>
      <w:r w:rsidRPr="003A47DA">
        <w:rPr>
          <w:sz w:val="22"/>
          <w:szCs w:val="22"/>
        </w:rPr>
        <w:t>. It is important to highlight that there is no issue with data observability</w:t>
      </w:r>
      <w:r w:rsidR="00F437A7" w:rsidRPr="003A47DA">
        <w:rPr>
          <w:sz w:val="22"/>
          <w:szCs w:val="22"/>
        </w:rPr>
        <w:t xml:space="preserve"> in our case</w:t>
      </w:r>
      <w:r w:rsidRPr="003A47DA">
        <w:rPr>
          <w:sz w:val="22"/>
          <w:szCs w:val="22"/>
        </w:rPr>
        <w:t>. To fully incorporate and take into account all observations, research indicates that Tobit regression can be employed for all three phenomena</w:t>
      </w:r>
      <w:r w:rsidR="00C40A55" w:rsidRPr="003A47DA">
        <w:rPr>
          <w:sz w:val="22"/>
          <w:szCs w:val="22"/>
        </w:rPr>
        <w:t xml:space="preserve"> </w:t>
      </w:r>
      <w:sdt>
        <w:sdtPr>
          <w:rPr>
            <w:sz w:val="22"/>
            <w:szCs w:val="22"/>
          </w:rPr>
          <w:id w:val="-1483304097"/>
          <w:citation/>
        </w:sdtPr>
        <w:sdtEndPr/>
        <w:sdtContent>
          <w:r w:rsidR="00C40A55" w:rsidRPr="003A47DA">
            <w:rPr>
              <w:sz w:val="22"/>
              <w:szCs w:val="22"/>
            </w:rPr>
            <w:fldChar w:fldCharType="begin"/>
          </w:r>
          <w:r w:rsidR="00C40A55" w:rsidRPr="003A47DA">
            <w:rPr>
              <w:sz w:val="22"/>
              <w:szCs w:val="22"/>
            </w:rPr>
            <w:instrText xml:space="preserve"> CITATION Ahm232 \l 1033  \m Ana08 \m Was10 \m MaX15</w:instrText>
          </w:r>
          <w:r w:rsidR="00C40A55" w:rsidRPr="003A47DA">
            <w:rPr>
              <w:sz w:val="22"/>
              <w:szCs w:val="22"/>
            </w:rPr>
            <w:fldChar w:fldCharType="separate"/>
          </w:r>
          <w:r w:rsidR="00251BA1" w:rsidRPr="003A47DA">
            <w:rPr>
              <w:noProof/>
              <w:sz w:val="22"/>
              <w:szCs w:val="22"/>
            </w:rPr>
            <w:t>[35, 36, 37, 38]</w:t>
          </w:r>
          <w:r w:rsidR="00C40A55" w:rsidRPr="003A47DA">
            <w:rPr>
              <w:sz w:val="22"/>
              <w:szCs w:val="22"/>
            </w:rPr>
            <w:fldChar w:fldCharType="end"/>
          </w:r>
        </w:sdtContent>
      </w:sdt>
      <w:r w:rsidRPr="003A47DA">
        <w:rPr>
          <w:sz w:val="22"/>
          <w:szCs w:val="22"/>
        </w:rPr>
        <w:t xml:space="preserve">. Thus, in this study, Tobit regression is used to estimate the ISS and </w:t>
      </w:r>
      <w:r w:rsidR="00994622" w:rsidRPr="003A47DA">
        <w:rPr>
          <w:sz w:val="22"/>
          <w:szCs w:val="22"/>
        </w:rPr>
        <w:t>PHT</w:t>
      </w:r>
      <w:r w:rsidRPr="003A47DA">
        <w:rPr>
          <w:sz w:val="22"/>
          <w:szCs w:val="22"/>
        </w:rPr>
        <w:t xml:space="preserve"> because of the corner-solution setup seen in the ISS and </w:t>
      </w:r>
      <w:r w:rsidR="001A509A" w:rsidRPr="003A47DA">
        <w:rPr>
          <w:sz w:val="22"/>
          <w:szCs w:val="22"/>
        </w:rPr>
        <w:t>PHT</w:t>
      </w:r>
      <w:r w:rsidRPr="003A47DA">
        <w:rPr>
          <w:sz w:val="22"/>
          <w:szCs w:val="22"/>
        </w:rPr>
        <w:t>:-</w:t>
      </w:r>
    </w:p>
    <w:p w14:paraId="095549FB" w14:textId="181E110B" w:rsidR="00B63724" w:rsidRPr="003A47DA" w:rsidRDefault="000E020D" w:rsidP="00E902A3">
      <w:pPr>
        <w:pStyle w:val="NormalWeb"/>
        <w:shd w:val="clear" w:color="000000" w:fill="auto"/>
        <w:jc w:val="both"/>
        <w:rPr>
          <w:rFonts w:ascii="Cambria Math" w:hAnsi="Cambria Math"/>
          <w:sz w:val="22"/>
          <w:szCs w:val="22"/>
          <w:oMath/>
        </w:rPr>
      </w:pPr>
      <m:oMath>
        <m:sSup>
          <m:sSupPr>
            <m:ctrlPr>
              <w:rPr>
                <w:rFonts w:ascii="Cambria Math" w:hAnsi="Cambria Math"/>
                <w:sz w:val="22"/>
                <w:szCs w:val="22"/>
              </w:rPr>
            </m:ctrlPr>
          </m:sSupPr>
          <m:e>
            <m:r>
              <w:rPr>
                <w:rFonts w:ascii="Cambria Math" w:hAnsi="Cambria Math"/>
                <w:sz w:val="22"/>
                <w:szCs w:val="22"/>
              </w:rPr>
              <m:t>Yi</m:t>
            </m:r>
          </m:e>
          <m:sup>
            <m:r>
              <m:rPr>
                <m:sty m:val="p"/>
              </m:rPr>
              <w:rPr>
                <w:rFonts w:ascii="Cambria Math" w:hAnsi="Cambria Math"/>
                <w:sz w:val="22"/>
                <w:szCs w:val="22"/>
              </w:rPr>
              <m:t>*</m:t>
            </m:r>
          </m:sup>
        </m:sSup>
        <m:r>
          <m:rPr>
            <m:sty m:val="p"/>
          </m:rPr>
          <w:rPr>
            <w:rFonts w:ascii="Cambria Math" w:hAnsi="Cambria Math"/>
            <w:sz w:val="22"/>
            <w:szCs w:val="22"/>
          </w:rPr>
          <m:t xml:space="preserve"> = </m:t>
        </m:r>
        <m:r>
          <w:rPr>
            <w:rFonts w:ascii="Cambria Math" w:hAnsi="Cambria Math"/>
            <w:sz w:val="22"/>
            <w:szCs w:val="22"/>
          </w:rPr>
          <m:t>β</m:t>
        </m:r>
        <m:r>
          <m:rPr>
            <m:sty m:val="p"/>
          </m:rPr>
          <w:rPr>
            <w:rFonts w:ascii="Cambria Math" w:hAnsi="Cambria Math"/>
            <w:sz w:val="22"/>
            <w:szCs w:val="22"/>
          </w:rPr>
          <m:t>1</m:t>
        </m:r>
        <m:r>
          <w:rPr>
            <w:rFonts w:ascii="Cambria Math" w:hAnsi="Cambria Math"/>
            <w:sz w:val="22"/>
            <w:szCs w:val="22"/>
          </w:rPr>
          <m:t>Xi</m:t>
        </m:r>
        <m:r>
          <m:rPr>
            <m:sty m:val="p"/>
          </m:rPr>
          <w:rPr>
            <w:rFonts w:ascii="Cambria Math" w:hAnsi="Cambria Math"/>
            <w:sz w:val="22"/>
            <w:szCs w:val="22"/>
          </w:rPr>
          <m:t xml:space="preserve"> + </m:t>
        </m:r>
        <m:r>
          <w:rPr>
            <w:rFonts w:ascii="Cambria Math" w:hAnsi="Cambria Math"/>
            <w:sz w:val="22"/>
            <w:szCs w:val="22"/>
          </w:rPr>
          <m:t>ε</m:t>
        </m:r>
        <m:r>
          <m:rPr>
            <m:sty m:val="p"/>
          </m:rPr>
          <w:rPr>
            <w:rFonts w:ascii="Cambria Math" w:hAnsi="Cambria Math"/>
            <w:sz w:val="22"/>
            <w:szCs w:val="22"/>
          </w:rPr>
          <m:t xml:space="preserve">1, </m:t>
        </m:r>
        <m:d>
          <m:dPr>
            <m:ctrlPr>
              <w:rPr>
                <w:rFonts w:ascii="Cambria Math" w:hAnsi="Cambria Math"/>
                <w:sz w:val="22"/>
                <w:szCs w:val="22"/>
              </w:rPr>
            </m:ctrlPr>
          </m:dPr>
          <m:e>
            <m:r>
              <w:rPr>
                <w:rFonts w:ascii="Cambria Math" w:hAnsi="Cambria Math"/>
                <w:sz w:val="22"/>
                <w:szCs w:val="22"/>
              </w:rPr>
              <m:t>i</m:t>
            </m:r>
            <m:r>
              <m:rPr>
                <m:sty m:val="p"/>
              </m:rPr>
              <w:rPr>
                <w:rFonts w:ascii="Cambria Math" w:hAnsi="Cambria Math"/>
                <w:sz w:val="22"/>
                <w:szCs w:val="22"/>
              </w:rPr>
              <m:t xml:space="preserve"> = 1, 2, 3, … , </m:t>
            </m:r>
            <m:r>
              <w:rPr>
                <w:rFonts w:ascii="Cambria Math" w:hAnsi="Cambria Math"/>
                <w:sz w:val="22"/>
                <w:szCs w:val="22"/>
              </w:rPr>
              <m:t>N</m:t>
            </m:r>
          </m:e>
        </m:d>
      </m:oMath>
      <w:r w:rsidR="005540B5" w:rsidRPr="003A47DA">
        <w:rPr>
          <w:sz w:val="22"/>
          <w:szCs w:val="22"/>
        </w:rPr>
        <w:t xml:space="preserve">  </w:t>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t xml:space="preserve">           (2</w:t>
      </w:r>
      <w:r w:rsidR="00B63724" w:rsidRPr="003A47DA">
        <w:rPr>
          <w:sz w:val="22"/>
          <w:szCs w:val="22"/>
        </w:rPr>
        <w:t>)</w:t>
      </w:r>
    </w:p>
    <w:p w14:paraId="2803DAE8" w14:textId="292BB5CC" w:rsidR="00B63724" w:rsidRPr="003A47DA" w:rsidRDefault="00B63724" w:rsidP="00E902A3">
      <w:pPr>
        <w:pStyle w:val="NormalWeb"/>
        <w:shd w:val="clear" w:color="000000" w:fill="auto"/>
        <w:jc w:val="both"/>
        <w:rPr>
          <w:rFonts w:ascii="Cambria Math" w:hAnsi="Cambria Math"/>
          <w:sz w:val="22"/>
          <w:szCs w:val="22"/>
          <w:oMath/>
        </w:rPr>
      </w:pPr>
      <m:oMath>
        <m:r>
          <w:rPr>
            <w:rFonts w:ascii="Cambria Math" w:hAnsi="Cambria Math"/>
            <w:sz w:val="22"/>
            <w:szCs w:val="22"/>
          </w:rPr>
          <m:t>Yi</m:t>
        </m:r>
        <m:r>
          <m:rPr>
            <m:sty m:val="p"/>
          </m:rPr>
          <w:rPr>
            <w:rFonts w:ascii="Cambria Math" w:hAnsi="Cambria Math"/>
            <w:sz w:val="22"/>
            <w:szCs w:val="22"/>
          </w:rPr>
          <m:t xml:space="preserve"> = </m:t>
        </m:r>
        <m:sSup>
          <m:sSupPr>
            <m:ctrlPr>
              <w:rPr>
                <w:rFonts w:ascii="Cambria Math" w:hAnsi="Cambria Math"/>
                <w:sz w:val="22"/>
                <w:szCs w:val="22"/>
              </w:rPr>
            </m:ctrlPr>
          </m:sSupPr>
          <m:e>
            <m:r>
              <w:rPr>
                <w:rFonts w:ascii="Cambria Math" w:hAnsi="Cambria Math"/>
                <w:sz w:val="22"/>
                <w:szCs w:val="22"/>
              </w:rPr>
              <m:t>Yi</m:t>
            </m:r>
          </m:e>
          <m:sup>
            <m:r>
              <m:rPr>
                <m:sty m:val="p"/>
              </m:rPr>
              <w:rPr>
                <w:rFonts w:ascii="Cambria Math" w:hAnsi="Cambria Math"/>
                <w:sz w:val="22"/>
                <w:szCs w:val="22"/>
              </w:rPr>
              <m:t>*</m:t>
            </m:r>
          </m:sup>
        </m:sSup>
        <m:r>
          <m:rPr>
            <m:sty m:val="p"/>
          </m:rPr>
          <w:rPr>
            <w:rFonts w:ascii="Cambria Math" w:hAnsi="Cambria Math"/>
            <w:sz w:val="22"/>
            <w:szCs w:val="22"/>
          </w:rPr>
          <m:t xml:space="preserve"> </m:t>
        </m:r>
        <m:d>
          <m:dPr>
            <m:ctrlPr>
              <w:rPr>
                <w:rFonts w:ascii="Cambria Math" w:hAnsi="Cambria Math"/>
                <w:sz w:val="22"/>
                <w:szCs w:val="22"/>
              </w:rPr>
            </m:ctrlPr>
          </m:dPr>
          <m:e>
            <m:r>
              <w:rPr>
                <w:rFonts w:ascii="Cambria Math" w:hAnsi="Cambria Math"/>
                <w:sz w:val="22"/>
                <w:szCs w:val="22"/>
              </w:rPr>
              <m:t>if</m:t>
            </m:r>
            <m:r>
              <m:rPr>
                <m:sty m:val="p"/>
              </m:rP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Yi</m:t>
                </m:r>
              </m:e>
              <m:sup>
                <m:r>
                  <m:rPr>
                    <m:sty m:val="p"/>
                  </m:rPr>
                  <w:rPr>
                    <w:rFonts w:ascii="Cambria Math" w:hAnsi="Cambria Math"/>
                    <w:sz w:val="22"/>
                    <w:szCs w:val="22"/>
                  </w:rPr>
                  <m:t>*</m:t>
                </m:r>
              </m:sup>
            </m:sSup>
            <m:r>
              <m:rPr>
                <m:sty m:val="p"/>
              </m:rPr>
              <w:rPr>
                <w:rFonts w:ascii="Cambria Math" w:hAnsi="Cambria Math"/>
                <w:sz w:val="22"/>
                <w:szCs w:val="22"/>
              </w:rPr>
              <m:t xml:space="preserve"> &gt; </m:t>
            </m:r>
            <m:r>
              <w:rPr>
                <w:rFonts w:ascii="Cambria Math" w:hAnsi="Cambria Math"/>
                <w:sz w:val="22"/>
                <w:szCs w:val="22"/>
              </w:rPr>
              <m:t>τ</m:t>
            </m:r>
          </m:e>
        </m:d>
      </m:oMath>
      <w:r w:rsidR="005540B5" w:rsidRPr="003A47DA">
        <w:rPr>
          <w:sz w:val="22"/>
          <w:szCs w:val="22"/>
        </w:rPr>
        <w:t xml:space="preserve">  </w:t>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t xml:space="preserve">           (3)</w:t>
      </w:r>
    </w:p>
    <w:p w14:paraId="36F1BD04" w14:textId="0ED7A239" w:rsidR="00B63724" w:rsidRPr="003A47DA" w:rsidRDefault="00B63724" w:rsidP="00E902A3">
      <w:pPr>
        <w:pStyle w:val="NormalWeb"/>
        <w:shd w:val="clear" w:color="000000" w:fill="auto"/>
        <w:jc w:val="both"/>
        <w:rPr>
          <w:rFonts w:ascii="Cambria Math" w:hAnsi="Cambria Math"/>
          <w:sz w:val="22"/>
          <w:szCs w:val="22"/>
          <w:oMath/>
        </w:rPr>
      </w:pPr>
      <m:oMath>
        <m:r>
          <w:rPr>
            <w:rFonts w:ascii="Cambria Math" w:hAnsi="Cambria Math"/>
            <w:sz w:val="22"/>
            <w:szCs w:val="22"/>
          </w:rPr>
          <m:t>Yi</m:t>
        </m:r>
        <m:r>
          <m:rPr>
            <m:sty m:val="p"/>
          </m:rP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τ</m:t>
            </m:r>
          </m:e>
          <m:sub>
            <m:r>
              <w:rPr>
                <w:rFonts w:ascii="Cambria Math" w:hAnsi="Cambria Math"/>
                <w:sz w:val="22"/>
                <w:szCs w:val="22"/>
              </w:rPr>
              <m:t>Y</m:t>
            </m:r>
          </m:sub>
        </m:sSub>
        <m:r>
          <m:rPr>
            <m:sty m:val="p"/>
          </m:rPr>
          <w:rPr>
            <w:rFonts w:ascii="Cambria Math" w:hAnsi="Cambria Math"/>
            <w:sz w:val="22"/>
            <w:szCs w:val="22"/>
          </w:rPr>
          <m:t xml:space="preserve"> </m:t>
        </m:r>
        <m:d>
          <m:dPr>
            <m:ctrlPr>
              <w:rPr>
                <w:rFonts w:ascii="Cambria Math" w:hAnsi="Cambria Math"/>
                <w:sz w:val="22"/>
                <w:szCs w:val="22"/>
              </w:rPr>
            </m:ctrlPr>
          </m:dPr>
          <m:e>
            <m:r>
              <w:rPr>
                <w:rFonts w:ascii="Cambria Math" w:hAnsi="Cambria Math"/>
                <w:sz w:val="22"/>
                <w:szCs w:val="22"/>
              </w:rPr>
              <m:t>if</m:t>
            </m:r>
            <m:r>
              <m:rPr>
                <m:sty m:val="p"/>
              </m:rPr>
              <w:rPr>
                <w:rFonts w:ascii="Cambria Math" w:hAnsi="Cambria Math"/>
                <w:sz w:val="22"/>
                <w:szCs w:val="22"/>
              </w:rPr>
              <m:t xml:space="preserve"> </m:t>
            </m:r>
            <m:sSup>
              <m:sSupPr>
                <m:ctrlPr>
                  <w:rPr>
                    <w:rFonts w:ascii="Cambria Math" w:hAnsi="Cambria Math"/>
                    <w:sz w:val="22"/>
                    <w:szCs w:val="22"/>
                  </w:rPr>
                </m:ctrlPr>
              </m:sSupPr>
              <m:e>
                <m:r>
                  <w:rPr>
                    <w:rFonts w:ascii="Cambria Math" w:hAnsi="Cambria Math"/>
                    <w:sz w:val="22"/>
                    <w:szCs w:val="22"/>
                  </w:rPr>
                  <m:t>Yi</m:t>
                </m:r>
              </m:e>
              <m:sup>
                <m:r>
                  <m:rPr>
                    <m:sty m:val="p"/>
                  </m:rPr>
                  <w:rPr>
                    <w:rFonts w:ascii="Cambria Math" w:hAnsi="Cambria Math"/>
                    <w:sz w:val="22"/>
                    <w:szCs w:val="22"/>
                  </w:rPr>
                  <m:t>*</m:t>
                </m:r>
              </m:sup>
            </m:sSup>
            <m:r>
              <m:rPr>
                <m:sty m:val="p"/>
              </m:rPr>
              <w:rPr>
                <w:rFonts w:ascii="Cambria Math" w:hAnsi="Cambria Math"/>
                <w:sz w:val="22"/>
                <w:szCs w:val="22"/>
              </w:rPr>
              <m:t xml:space="preserve"> ≤ </m:t>
            </m:r>
            <m:r>
              <w:rPr>
                <w:rFonts w:ascii="Cambria Math" w:hAnsi="Cambria Math"/>
                <w:sz w:val="22"/>
                <w:szCs w:val="22"/>
              </w:rPr>
              <m:t>τ</m:t>
            </m:r>
          </m:e>
        </m:d>
      </m:oMath>
      <w:r w:rsidR="005540B5" w:rsidRPr="003A47DA">
        <w:rPr>
          <w:sz w:val="22"/>
          <w:szCs w:val="22"/>
        </w:rPr>
        <w:t xml:space="preserve">  </w:t>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t xml:space="preserve">           (4)</w:t>
      </w:r>
    </w:p>
    <w:p w14:paraId="72ED07E9" w14:textId="30F3C694" w:rsidR="00B63724" w:rsidRPr="003A47DA" w:rsidRDefault="002A64D9" w:rsidP="00E902A3">
      <w:pPr>
        <w:pStyle w:val="NormalWeb"/>
        <w:shd w:val="clear" w:color="000000" w:fill="auto"/>
        <w:jc w:val="both"/>
        <w:rPr>
          <w:sz w:val="22"/>
          <w:szCs w:val="22"/>
        </w:rPr>
      </w:pPr>
      <w:r w:rsidRPr="003A47DA">
        <w:rPr>
          <w:sz w:val="22"/>
          <w:szCs w:val="22"/>
        </w:rPr>
        <w:t>In equation (2</w:t>
      </w:r>
      <w:r w:rsidR="00B63724" w:rsidRPr="003A47DA">
        <w:rPr>
          <w:sz w:val="22"/>
          <w:szCs w:val="22"/>
        </w:rPr>
        <w:t xml:space="preserve">), the latent variable (stochastic index) is denoted as </w:t>
      </w:r>
      <w:r w:rsidR="00B63724" w:rsidRPr="003A47DA">
        <w:rPr>
          <w:rFonts w:ascii="Cambria Math" w:hAnsi="Cambria Math" w:cs="Cambria Math"/>
          <w:sz w:val="22"/>
          <w:szCs w:val="22"/>
        </w:rPr>
        <w:t>𝑌𝑖∗</w:t>
      </w:r>
      <w:r w:rsidR="00B63724" w:rsidRPr="003A47DA">
        <w:rPr>
          <w:sz w:val="22"/>
          <w:szCs w:val="22"/>
        </w:rPr>
        <w:t xml:space="preserve">, the observed dependent variable is </w:t>
      </w:r>
      <w:r w:rsidR="00B63724" w:rsidRPr="003A47DA">
        <w:rPr>
          <w:rFonts w:ascii="Cambria Math" w:hAnsi="Cambria Math" w:cs="Cambria Math"/>
          <w:sz w:val="22"/>
          <w:szCs w:val="22"/>
        </w:rPr>
        <w:t>𝑌𝑖</w:t>
      </w:r>
      <w:r w:rsidR="00B63724" w:rsidRPr="003A47DA">
        <w:rPr>
          <w:sz w:val="22"/>
          <w:szCs w:val="22"/>
        </w:rPr>
        <w:t xml:space="preserve">, </w:t>
      </w:r>
      <w:r w:rsidR="00B63724" w:rsidRPr="003A47DA">
        <w:rPr>
          <w:rFonts w:ascii="Cambria Math" w:hAnsi="Cambria Math" w:cs="Cambria Math"/>
          <w:sz w:val="22"/>
          <w:szCs w:val="22"/>
        </w:rPr>
        <w:t>𝜷𝟏</w:t>
      </w:r>
      <w:r w:rsidR="00B63724" w:rsidRPr="003A47DA">
        <w:rPr>
          <w:sz w:val="22"/>
          <w:szCs w:val="22"/>
        </w:rPr>
        <w:t xml:space="preserve"> represents a set of estimable parameters associated with independent variables (</w:t>
      </w:r>
      <w:r w:rsidR="00B63724" w:rsidRPr="003A47DA">
        <w:rPr>
          <w:rFonts w:ascii="Cambria Math" w:hAnsi="Cambria Math" w:cs="Cambria Math"/>
          <w:sz w:val="22"/>
          <w:szCs w:val="22"/>
        </w:rPr>
        <w:t>𝐗𝒊</w:t>
      </w:r>
      <w:r w:rsidR="00B63724" w:rsidRPr="003A47DA">
        <w:rPr>
          <w:sz w:val="22"/>
          <w:szCs w:val="22"/>
        </w:rPr>
        <w:t xml:space="preserve">), </w:t>
      </w:r>
      <w:r w:rsidR="00B63724" w:rsidRPr="003A47DA">
        <w:rPr>
          <w:rFonts w:ascii="Cambria Math" w:hAnsi="Cambria Math" w:cs="Cambria Math"/>
          <w:sz w:val="22"/>
          <w:szCs w:val="22"/>
        </w:rPr>
        <w:t>𝑁</w:t>
      </w:r>
      <w:r w:rsidR="00B63724" w:rsidRPr="003A47DA">
        <w:rPr>
          <w:sz w:val="22"/>
          <w:szCs w:val="22"/>
        </w:rPr>
        <w:t xml:space="preserve"> represents the number of observations, and </w:t>
      </w:r>
      <w:r w:rsidR="00B63724" w:rsidRPr="003A47DA">
        <w:rPr>
          <w:rFonts w:ascii="Cambria Math" w:hAnsi="Cambria Math" w:cs="Cambria Math"/>
          <w:sz w:val="22"/>
          <w:szCs w:val="22"/>
        </w:rPr>
        <w:t>𝜀</w:t>
      </w:r>
      <w:r w:rsidR="00B63724" w:rsidRPr="003A47DA">
        <w:rPr>
          <w:sz w:val="22"/>
          <w:szCs w:val="22"/>
        </w:rPr>
        <w:t xml:space="preserve">1 represents residuals that are assumed to follow a normal distribution with </w:t>
      </w:r>
      <w:r w:rsidR="00B63724" w:rsidRPr="003A47DA">
        <w:rPr>
          <w:rFonts w:ascii="Cambria Math" w:hAnsi="Cambria Math" w:cs="Cambria Math"/>
          <w:sz w:val="22"/>
          <w:szCs w:val="22"/>
        </w:rPr>
        <w:t>𝐍</w:t>
      </w:r>
      <w:r w:rsidR="00B63724" w:rsidRPr="003A47DA">
        <w:rPr>
          <w:sz w:val="22"/>
          <w:szCs w:val="22"/>
        </w:rPr>
        <w:t>(</w:t>
      </w:r>
      <w:r w:rsidR="00B63724" w:rsidRPr="003A47DA">
        <w:rPr>
          <w:rFonts w:ascii="Cambria Math" w:hAnsi="Cambria Math" w:cs="Cambria Math"/>
          <w:sz w:val="22"/>
          <w:szCs w:val="22"/>
        </w:rPr>
        <w:t>𝟎</w:t>
      </w:r>
      <w:r w:rsidR="00B63724" w:rsidRPr="003A47DA">
        <w:rPr>
          <w:sz w:val="22"/>
          <w:szCs w:val="22"/>
        </w:rPr>
        <w:t xml:space="preserve">, </w:t>
      </w:r>
      <w:r w:rsidR="00B63724" w:rsidRPr="003A47DA">
        <w:rPr>
          <w:rFonts w:ascii="Cambria Math" w:hAnsi="Cambria Math" w:cs="Cambria Math"/>
          <w:sz w:val="22"/>
          <w:szCs w:val="22"/>
        </w:rPr>
        <w:t>𝛔𝟏</w:t>
      </w:r>
      <w:r w:rsidR="00B63724" w:rsidRPr="003A47DA">
        <w:rPr>
          <w:sz w:val="22"/>
          <w:szCs w:val="22"/>
        </w:rPr>
        <w:t>²). The log-likelihood function for Tobit regression can be derived as follows:-</w:t>
      </w:r>
    </w:p>
    <w:p w14:paraId="0A555E19" w14:textId="0372F56B" w:rsidR="00B63724" w:rsidRPr="003A47DA" w:rsidRDefault="00B63724" w:rsidP="00E902A3">
      <w:pPr>
        <w:pStyle w:val="NormalWeb"/>
        <w:shd w:val="clear" w:color="000000" w:fill="auto"/>
        <w:jc w:val="both"/>
        <w:rPr>
          <w:sz w:val="22"/>
          <w:szCs w:val="22"/>
        </w:rPr>
      </w:pPr>
      <m:oMath>
        <m:r>
          <w:rPr>
            <w:rFonts w:ascii="Cambria Math" w:hAnsi="Cambria Math"/>
            <w:sz w:val="22"/>
            <w:szCs w:val="22"/>
          </w:rPr>
          <m:t>L</m:t>
        </m:r>
        <m:r>
          <m:rPr>
            <m:sty m:val="p"/>
          </m:rPr>
          <w:rPr>
            <w:rFonts w:ascii="Cambria Math" w:hAnsi="Cambria Math"/>
            <w:sz w:val="22"/>
            <w:szCs w:val="22"/>
          </w:rPr>
          <m:t xml:space="preserve"> = </m:t>
        </m:r>
        <m:sSubSup>
          <m:sSubSupPr>
            <m:ctrlPr>
              <w:rPr>
                <w:rFonts w:ascii="Cambria Math" w:hAnsi="Cambria Math"/>
                <w:sz w:val="22"/>
                <w:szCs w:val="22"/>
              </w:rPr>
            </m:ctrlPr>
          </m:sSubSupPr>
          <m:e>
            <m:r>
              <m:rPr>
                <m:sty m:val="p"/>
              </m:rPr>
              <w:rPr>
                <w:rFonts w:ascii="Cambria Math" w:hAnsi="Cambria Math"/>
                <w:sz w:val="22"/>
                <w:szCs w:val="22"/>
              </w:rPr>
              <m:t>∏</m:t>
            </m:r>
          </m:e>
          <m:sub>
            <m:r>
              <w:rPr>
                <w:rFonts w:ascii="Cambria Math" w:hAnsi="Cambria Math"/>
                <w:sz w:val="22"/>
                <w:szCs w:val="22"/>
              </w:rPr>
              <m:t>i</m:t>
            </m:r>
          </m:sub>
          <m:sup>
            <m:r>
              <w:rPr>
                <w:rFonts w:ascii="Cambria Math" w:hAnsi="Cambria Math"/>
                <w:sz w:val="22"/>
                <w:szCs w:val="22"/>
              </w:rPr>
              <m:t>N</m:t>
            </m:r>
          </m:sup>
        </m:sSubSup>
        <m:r>
          <m:rPr>
            <m:sty m:val="p"/>
          </m:rPr>
          <w:rPr>
            <w:rFonts w:ascii="Cambria Math" w:hAnsi="Cambria Math"/>
            <w:sz w:val="22"/>
            <w:szCs w:val="22"/>
          </w:rPr>
          <m:t xml:space="preserve"> </m:t>
        </m:r>
        <m:sSup>
          <m:sSupPr>
            <m:ctrlPr>
              <w:rPr>
                <w:rFonts w:ascii="Cambria Math" w:hAnsi="Cambria Math"/>
                <w:sz w:val="22"/>
                <w:szCs w:val="22"/>
              </w:rPr>
            </m:ctrlPr>
          </m:sSupPr>
          <m:e>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r>
                  <w:rPr>
                    <w:rFonts w:ascii="Cambria Math" w:hAnsi="Cambria Math"/>
                    <w:sz w:val="22"/>
                    <w:szCs w:val="22"/>
                  </w:rPr>
                  <m:t>σ</m:t>
                </m:r>
              </m:den>
            </m:f>
            <m:r>
              <m:rPr>
                <m:sty m:val="p"/>
              </m:rPr>
              <w:rPr>
                <w:rFonts w:ascii="Cambria Math" w:hAnsi="Cambria Math"/>
                <w:sz w:val="22"/>
                <w:szCs w:val="22"/>
              </w:rPr>
              <m:t xml:space="preserve"> ∅ (</m:t>
            </m:r>
            <m:f>
              <m:fPr>
                <m:ctrlPr>
                  <w:rPr>
                    <w:rFonts w:ascii="Cambria Math" w:hAnsi="Cambria Math"/>
                    <w:sz w:val="22"/>
                    <w:szCs w:val="22"/>
                  </w:rPr>
                </m:ctrlPr>
              </m:fPr>
              <m:num>
                <m:r>
                  <w:rPr>
                    <w:rFonts w:ascii="Cambria Math" w:hAnsi="Cambria Math"/>
                    <w:sz w:val="22"/>
                    <w:szCs w:val="22"/>
                  </w:rPr>
                  <m:t>Y</m:t>
                </m:r>
                <m:r>
                  <m:rPr>
                    <m:sty m:val="p"/>
                  </m:rPr>
                  <w:rPr>
                    <w:rFonts w:ascii="Cambria Math" w:hAnsi="Cambria Math"/>
                    <w:sz w:val="22"/>
                    <w:szCs w:val="22"/>
                  </w:rPr>
                  <m:t>-</m:t>
                </m:r>
                <m:r>
                  <w:rPr>
                    <w:rFonts w:ascii="Cambria Math" w:hAnsi="Cambria Math"/>
                    <w:sz w:val="22"/>
                    <w:szCs w:val="22"/>
                  </w:rPr>
                  <m:t>μ</m:t>
                </m:r>
              </m:num>
              <m:den>
                <m:r>
                  <w:rPr>
                    <w:rFonts w:ascii="Cambria Math" w:hAnsi="Cambria Math"/>
                    <w:sz w:val="22"/>
                    <w:szCs w:val="22"/>
                  </w:rPr>
                  <m:t>σ</m:t>
                </m:r>
              </m:den>
            </m:f>
            <m:r>
              <m:rPr>
                <m:sty m:val="p"/>
              </m:rPr>
              <w:rPr>
                <w:rFonts w:ascii="Cambria Math" w:hAnsi="Cambria Math"/>
                <w:sz w:val="22"/>
                <w:szCs w:val="22"/>
              </w:rPr>
              <m:t xml:space="preserve"> )]</m:t>
            </m:r>
          </m:e>
          <m:sup>
            <m:r>
              <w:rPr>
                <w:rFonts w:ascii="Cambria Math" w:hAnsi="Cambria Math"/>
                <w:sz w:val="22"/>
                <w:szCs w:val="22"/>
              </w:rPr>
              <m:t>di</m:t>
            </m:r>
          </m:sup>
        </m:sSup>
        <m:sSup>
          <m:sSupPr>
            <m:ctrlPr>
              <w:rPr>
                <w:rFonts w:ascii="Cambria Math" w:hAnsi="Cambria Math"/>
                <w:sz w:val="22"/>
                <w:szCs w:val="22"/>
              </w:rPr>
            </m:ctrlPr>
          </m:sSupPr>
          <m:e>
            <m:r>
              <m:rPr>
                <m:sty m:val="p"/>
              </m:rPr>
              <w:rPr>
                <w:rFonts w:ascii="Cambria Math" w:hAnsi="Cambria Math"/>
                <w:sz w:val="22"/>
                <w:szCs w:val="22"/>
              </w:rPr>
              <m:t>[1 - ∅ (</m:t>
            </m:r>
            <m:f>
              <m:fPr>
                <m:ctrlPr>
                  <w:rPr>
                    <w:rFonts w:ascii="Cambria Math" w:hAnsi="Cambria Math"/>
                    <w:sz w:val="22"/>
                    <w:szCs w:val="22"/>
                  </w:rPr>
                </m:ctrlPr>
              </m:fPr>
              <m:num>
                <m:r>
                  <w:rPr>
                    <w:rFonts w:ascii="Cambria Math" w:hAnsi="Cambria Math"/>
                    <w:sz w:val="22"/>
                    <w:szCs w:val="22"/>
                  </w:rPr>
                  <m:t>μ</m:t>
                </m:r>
                <m:r>
                  <m:rPr>
                    <m:sty m:val="p"/>
                  </m:rPr>
                  <w:rPr>
                    <w:rFonts w:ascii="Cambria Math" w:hAnsi="Cambria Math"/>
                    <w:sz w:val="22"/>
                    <w:szCs w:val="22"/>
                  </w:rPr>
                  <m:t>-</m:t>
                </m:r>
                <m:r>
                  <w:rPr>
                    <w:rFonts w:ascii="Cambria Math" w:hAnsi="Cambria Math"/>
                    <w:sz w:val="22"/>
                    <w:szCs w:val="22"/>
                  </w:rPr>
                  <m:t>τ</m:t>
                </m:r>
              </m:num>
              <m:den>
                <m:r>
                  <w:rPr>
                    <w:rFonts w:ascii="Cambria Math" w:hAnsi="Cambria Math"/>
                    <w:sz w:val="22"/>
                    <w:szCs w:val="22"/>
                  </w:rPr>
                  <m:t>σ</m:t>
                </m:r>
              </m:den>
            </m:f>
            <m:r>
              <m:rPr>
                <m:sty m:val="p"/>
              </m:rPr>
              <w:rPr>
                <w:rFonts w:ascii="Cambria Math" w:hAnsi="Cambria Math"/>
                <w:sz w:val="22"/>
                <w:szCs w:val="22"/>
              </w:rPr>
              <m:t xml:space="preserve"> )]</m:t>
            </m:r>
          </m:e>
          <m:sup>
            <m:r>
              <m:rPr>
                <m:sty m:val="p"/>
              </m:rPr>
              <w:rPr>
                <w:rFonts w:ascii="Cambria Math" w:hAnsi="Cambria Math"/>
                <w:sz w:val="22"/>
                <w:szCs w:val="22"/>
              </w:rPr>
              <m:t>1-</m:t>
            </m:r>
            <m:r>
              <w:rPr>
                <w:rFonts w:ascii="Cambria Math" w:hAnsi="Cambria Math"/>
                <w:sz w:val="22"/>
                <w:szCs w:val="22"/>
              </w:rPr>
              <m:t>di</m:t>
            </m:r>
          </m:sup>
        </m:sSup>
      </m:oMath>
      <w:r w:rsidR="005540B5" w:rsidRPr="003A47DA">
        <w:rPr>
          <w:sz w:val="22"/>
          <w:szCs w:val="22"/>
        </w:rPr>
        <w:t xml:space="preserve">  </w:t>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t xml:space="preserve">           (5</w:t>
      </w:r>
      <w:r w:rsidRPr="003A47DA">
        <w:rPr>
          <w:sz w:val="22"/>
          <w:szCs w:val="22"/>
        </w:rPr>
        <w:t>)</w:t>
      </w:r>
    </w:p>
    <w:p w14:paraId="0807A0A7" w14:textId="58AA5B2E" w:rsidR="00B63724" w:rsidRPr="003A47DA" w:rsidRDefault="002A64D9" w:rsidP="00E902A3">
      <w:pPr>
        <w:pStyle w:val="NormalWeb"/>
        <w:shd w:val="clear" w:color="000000" w:fill="auto"/>
        <w:jc w:val="both"/>
        <w:rPr>
          <w:sz w:val="22"/>
          <w:szCs w:val="22"/>
        </w:rPr>
      </w:pPr>
      <w:r w:rsidRPr="003A47DA">
        <w:rPr>
          <w:sz w:val="22"/>
          <w:szCs w:val="22"/>
        </w:rPr>
        <w:t>In equation (5</w:t>
      </w:r>
      <w:r w:rsidR="00B63724" w:rsidRPr="003A47DA">
        <w:rPr>
          <w:sz w:val="22"/>
          <w:szCs w:val="22"/>
        </w:rPr>
        <w:t xml:space="preserve">), </w:t>
      </w:r>
      <w:r w:rsidR="00B63724" w:rsidRPr="003A47DA">
        <w:rPr>
          <w:rFonts w:ascii="Cambria Math" w:hAnsi="Cambria Math" w:cs="Cambria Math"/>
          <w:sz w:val="22"/>
          <w:szCs w:val="22"/>
        </w:rPr>
        <w:t>𝜏</w:t>
      </w:r>
      <w:r w:rsidR="00B63724" w:rsidRPr="003A47DA">
        <w:rPr>
          <w:sz w:val="22"/>
          <w:szCs w:val="22"/>
        </w:rPr>
        <w:t xml:space="preserve"> represents the threshold in the data where a corner-solution (left-spikes) is observed, </w:t>
      </w:r>
      <w:r w:rsidR="00B63724" w:rsidRPr="003A47DA">
        <w:rPr>
          <w:rFonts w:ascii="Cambria Math" w:hAnsi="Cambria Math" w:cs="Cambria Math"/>
          <w:sz w:val="22"/>
          <w:szCs w:val="22"/>
        </w:rPr>
        <w:t>∅</w:t>
      </w:r>
      <w:r w:rsidR="00B63724" w:rsidRPr="003A47DA">
        <w:rPr>
          <w:sz w:val="22"/>
          <w:szCs w:val="22"/>
        </w:rPr>
        <w:t xml:space="preserve"> denotes the standard cumulative normal distribution function, and </w:t>
      </w:r>
      <w:r w:rsidR="00B63724" w:rsidRPr="003A47DA">
        <w:rPr>
          <w:rFonts w:ascii="Cambria Math" w:hAnsi="Cambria Math" w:cs="Cambria Math"/>
          <w:sz w:val="22"/>
          <w:szCs w:val="22"/>
        </w:rPr>
        <w:t>∅</w:t>
      </w:r>
      <w:r w:rsidR="00B63724" w:rsidRPr="003A47DA">
        <w:rPr>
          <w:sz w:val="22"/>
          <w:szCs w:val="22"/>
        </w:rPr>
        <w:t xml:space="preserve"> represents the standard normal density function. By setting </w:t>
      </w:r>
      <w:r w:rsidR="00B63724" w:rsidRPr="003A47DA">
        <w:rPr>
          <w:rFonts w:ascii="Cambria Math" w:hAnsi="Cambria Math" w:cs="Cambria Math"/>
          <w:sz w:val="22"/>
          <w:szCs w:val="22"/>
        </w:rPr>
        <w:t>𝜏</w:t>
      </w:r>
      <w:r w:rsidR="00B63724" w:rsidRPr="003A47DA">
        <w:rPr>
          <w:sz w:val="22"/>
          <w:szCs w:val="22"/>
        </w:rPr>
        <w:t xml:space="preserve"> = 0 and expressing </w:t>
      </w:r>
      <w:r w:rsidR="00B63724" w:rsidRPr="003A47DA">
        <w:rPr>
          <w:rFonts w:ascii="Cambria Math" w:hAnsi="Cambria Math" w:cs="Cambria Math"/>
          <w:sz w:val="22"/>
          <w:szCs w:val="22"/>
        </w:rPr>
        <w:t>𝜇</w:t>
      </w:r>
      <w:r w:rsidR="00B63724" w:rsidRPr="003A47DA">
        <w:rPr>
          <w:sz w:val="22"/>
          <w:szCs w:val="22"/>
        </w:rPr>
        <w:t xml:space="preserve"> as a function of observed variables and their estimated parameters (</w:t>
      </w:r>
      <w:r w:rsidR="00B63724" w:rsidRPr="003A47DA">
        <w:rPr>
          <w:rFonts w:ascii="Cambria Math" w:hAnsi="Cambria Math" w:cs="Cambria Math"/>
          <w:sz w:val="22"/>
          <w:szCs w:val="22"/>
        </w:rPr>
        <w:t>𝛽</w:t>
      </w:r>
      <w:r w:rsidR="00B63724" w:rsidRPr="003A47DA">
        <w:rPr>
          <w:sz w:val="22"/>
          <w:szCs w:val="22"/>
        </w:rPr>
        <w:t>1X</w:t>
      </w:r>
      <w:r w:rsidR="00B63724" w:rsidRPr="003A47DA">
        <w:rPr>
          <w:rFonts w:ascii="Cambria Math" w:hAnsi="Cambria Math" w:cs="Cambria Math"/>
          <w:sz w:val="22"/>
          <w:szCs w:val="22"/>
        </w:rPr>
        <w:t>𝑖</w:t>
      </w:r>
      <w:r w:rsidR="00B63724" w:rsidRPr="003A47DA">
        <w:rPr>
          <w:sz w:val="22"/>
          <w:szCs w:val="22"/>
        </w:rPr>
        <w:t>), the log-likelihood function for the Tobit model can be obtained:-</w:t>
      </w:r>
    </w:p>
    <w:p w14:paraId="27AAE9A8" w14:textId="66618227" w:rsidR="00B63724" w:rsidRPr="003A47DA" w:rsidRDefault="00B63724" w:rsidP="00E902A3">
      <w:pPr>
        <w:pStyle w:val="NormalWeb"/>
        <w:shd w:val="clear" w:color="000000" w:fill="auto"/>
        <w:jc w:val="both"/>
        <w:rPr>
          <w:sz w:val="22"/>
          <w:szCs w:val="22"/>
        </w:rPr>
      </w:pPr>
      <m:oMath>
        <m:r>
          <w:rPr>
            <w:rFonts w:ascii="Cambria Math" w:hAnsi="Cambria Math"/>
            <w:sz w:val="22"/>
            <w:szCs w:val="22"/>
          </w:rPr>
          <m:t>L</m:t>
        </m:r>
        <m:r>
          <m:rPr>
            <m:sty m:val="p"/>
          </m:rPr>
          <w:rPr>
            <w:rFonts w:ascii="Cambria Math" w:hAnsi="Cambria Math"/>
            <w:sz w:val="22"/>
            <w:szCs w:val="22"/>
          </w:rPr>
          <m:t xml:space="preserve"> = </m:t>
        </m:r>
        <m:sSubSup>
          <m:sSubSupPr>
            <m:ctrlPr>
              <w:rPr>
                <w:rFonts w:ascii="Cambria Math" w:hAnsi="Cambria Math"/>
                <w:sz w:val="22"/>
                <w:szCs w:val="22"/>
              </w:rPr>
            </m:ctrlPr>
          </m:sSubSupPr>
          <m:e>
            <m:r>
              <m:rPr>
                <m:sty m:val="p"/>
              </m:rPr>
              <w:rPr>
                <w:rFonts w:ascii="Cambria Math" w:hAnsi="Cambria Math"/>
                <w:sz w:val="22"/>
                <w:szCs w:val="22"/>
              </w:rPr>
              <m:t>∏</m:t>
            </m:r>
          </m:e>
          <m:sub>
            <m:r>
              <w:rPr>
                <w:rFonts w:ascii="Cambria Math" w:hAnsi="Cambria Math"/>
                <w:sz w:val="22"/>
                <w:szCs w:val="22"/>
              </w:rPr>
              <m:t>i</m:t>
            </m:r>
          </m:sub>
          <m:sup>
            <m:r>
              <w:rPr>
                <w:rFonts w:ascii="Cambria Math" w:hAnsi="Cambria Math"/>
                <w:sz w:val="22"/>
                <w:szCs w:val="22"/>
              </w:rPr>
              <m:t>N</m:t>
            </m:r>
          </m:sup>
        </m:sSubSup>
        <m:r>
          <m:rPr>
            <m:sty m:val="p"/>
          </m:rPr>
          <w:rPr>
            <w:rFonts w:ascii="Cambria Math" w:hAnsi="Cambria Math"/>
            <w:sz w:val="22"/>
            <w:szCs w:val="22"/>
          </w:rPr>
          <m:t xml:space="preserve"> </m:t>
        </m:r>
        <m:sSup>
          <m:sSupPr>
            <m:ctrlPr>
              <w:rPr>
                <w:rFonts w:ascii="Cambria Math" w:hAnsi="Cambria Math"/>
                <w:sz w:val="22"/>
                <w:szCs w:val="22"/>
              </w:rPr>
            </m:ctrlPr>
          </m:sSupPr>
          <m:e>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1</m:t>
                </m:r>
              </m:num>
              <m:den>
                <m:r>
                  <w:rPr>
                    <w:rFonts w:ascii="Cambria Math" w:hAnsi="Cambria Math"/>
                    <w:sz w:val="22"/>
                    <w:szCs w:val="22"/>
                  </w:rPr>
                  <m:t>σ</m:t>
                </m:r>
              </m:den>
            </m:f>
            <m:r>
              <m:rPr>
                <m:sty m:val="p"/>
              </m:rPr>
              <w:rPr>
                <w:rFonts w:ascii="Cambria Math" w:hAnsi="Cambria Math"/>
                <w:sz w:val="22"/>
                <w:szCs w:val="22"/>
              </w:rPr>
              <m:t xml:space="preserve"> ∅ (</m:t>
            </m:r>
            <m:f>
              <m:fPr>
                <m:ctrlPr>
                  <w:rPr>
                    <w:rFonts w:ascii="Cambria Math" w:hAnsi="Cambria Math"/>
                    <w:sz w:val="22"/>
                    <w:szCs w:val="22"/>
                  </w:rPr>
                </m:ctrlPr>
              </m:fPr>
              <m:num>
                <m:r>
                  <w:rPr>
                    <w:rFonts w:ascii="Cambria Math" w:hAnsi="Cambria Math"/>
                    <w:sz w:val="22"/>
                    <w:szCs w:val="22"/>
                  </w:rPr>
                  <m:t>Yi</m:t>
                </m:r>
                <m:r>
                  <m:rPr>
                    <m:sty m:val="p"/>
                  </m:rPr>
                  <w:rPr>
                    <w:rFonts w:ascii="Cambria Math" w:hAnsi="Cambria Math"/>
                    <w:sz w:val="22"/>
                    <w:szCs w:val="22"/>
                  </w:rPr>
                  <m:t>-</m:t>
                </m:r>
                <m:r>
                  <w:rPr>
                    <w:rFonts w:ascii="Cambria Math" w:hAnsi="Cambria Math"/>
                    <w:sz w:val="22"/>
                    <w:szCs w:val="22"/>
                  </w:rPr>
                  <m:t>β</m:t>
                </m:r>
                <m:r>
                  <m:rPr>
                    <m:sty m:val="p"/>
                  </m:rPr>
                  <w:rPr>
                    <w:rFonts w:ascii="Cambria Math" w:hAnsi="Cambria Math"/>
                    <w:sz w:val="22"/>
                    <w:szCs w:val="22"/>
                  </w:rPr>
                  <m:t>1</m:t>
                </m:r>
                <m:r>
                  <w:rPr>
                    <w:rFonts w:ascii="Cambria Math" w:hAnsi="Cambria Math"/>
                    <w:sz w:val="22"/>
                    <w:szCs w:val="22"/>
                  </w:rPr>
                  <m:t>Xi</m:t>
                </m:r>
              </m:num>
              <m:den>
                <m:r>
                  <w:rPr>
                    <w:rFonts w:ascii="Cambria Math" w:hAnsi="Cambria Math"/>
                    <w:sz w:val="22"/>
                    <w:szCs w:val="22"/>
                  </w:rPr>
                  <m:t>σ</m:t>
                </m:r>
              </m:den>
            </m:f>
            <m:r>
              <m:rPr>
                <m:sty m:val="p"/>
              </m:rPr>
              <w:rPr>
                <w:rFonts w:ascii="Cambria Math" w:hAnsi="Cambria Math"/>
                <w:sz w:val="22"/>
                <w:szCs w:val="22"/>
              </w:rPr>
              <m:t xml:space="preserve"> )]</m:t>
            </m:r>
          </m:e>
          <m:sup>
            <m:r>
              <w:rPr>
                <w:rFonts w:ascii="Cambria Math" w:hAnsi="Cambria Math"/>
                <w:sz w:val="22"/>
                <w:szCs w:val="22"/>
              </w:rPr>
              <m:t>di</m:t>
            </m:r>
          </m:sup>
        </m:sSup>
        <m:sSup>
          <m:sSupPr>
            <m:ctrlPr>
              <w:rPr>
                <w:rFonts w:ascii="Cambria Math" w:hAnsi="Cambria Math"/>
                <w:sz w:val="22"/>
                <w:szCs w:val="22"/>
              </w:rPr>
            </m:ctrlPr>
          </m:sSupPr>
          <m:e>
            <m:r>
              <m:rPr>
                <m:sty m:val="p"/>
              </m:rPr>
              <w:rPr>
                <w:rFonts w:ascii="Cambria Math" w:hAnsi="Cambria Math"/>
                <w:sz w:val="22"/>
                <w:szCs w:val="22"/>
              </w:rPr>
              <m:t>[1 - ∅ (</m:t>
            </m:r>
            <m:f>
              <m:fPr>
                <m:ctrlPr>
                  <w:rPr>
                    <w:rFonts w:ascii="Cambria Math" w:hAnsi="Cambria Math"/>
                    <w:sz w:val="22"/>
                    <w:szCs w:val="22"/>
                  </w:rPr>
                </m:ctrlPr>
              </m:fPr>
              <m:num>
                <m:r>
                  <w:rPr>
                    <w:rFonts w:ascii="Cambria Math" w:hAnsi="Cambria Math"/>
                    <w:sz w:val="22"/>
                    <w:szCs w:val="22"/>
                  </w:rPr>
                  <m:t>β</m:t>
                </m:r>
                <m:r>
                  <m:rPr>
                    <m:sty m:val="p"/>
                  </m:rPr>
                  <w:rPr>
                    <w:rFonts w:ascii="Cambria Math" w:hAnsi="Cambria Math"/>
                    <w:sz w:val="22"/>
                    <w:szCs w:val="22"/>
                  </w:rPr>
                  <m:t>1</m:t>
                </m:r>
                <m:r>
                  <w:rPr>
                    <w:rFonts w:ascii="Cambria Math" w:hAnsi="Cambria Math"/>
                    <w:sz w:val="22"/>
                    <w:szCs w:val="22"/>
                  </w:rPr>
                  <m:t>Xi</m:t>
                </m:r>
              </m:num>
              <m:den>
                <m:r>
                  <w:rPr>
                    <w:rFonts w:ascii="Cambria Math" w:hAnsi="Cambria Math"/>
                    <w:sz w:val="22"/>
                    <w:szCs w:val="22"/>
                  </w:rPr>
                  <m:t>σ</m:t>
                </m:r>
              </m:den>
            </m:f>
            <m:r>
              <m:rPr>
                <m:sty m:val="p"/>
              </m:rPr>
              <w:rPr>
                <w:rFonts w:ascii="Cambria Math" w:hAnsi="Cambria Math"/>
                <w:sz w:val="22"/>
                <w:szCs w:val="22"/>
              </w:rPr>
              <m:t xml:space="preserve"> )]</m:t>
            </m:r>
          </m:e>
          <m:sup>
            <m:r>
              <m:rPr>
                <m:sty m:val="p"/>
              </m:rPr>
              <w:rPr>
                <w:rFonts w:ascii="Cambria Math" w:hAnsi="Cambria Math"/>
                <w:sz w:val="22"/>
                <w:szCs w:val="22"/>
              </w:rPr>
              <m:t>1-</m:t>
            </m:r>
            <m:r>
              <w:rPr>
                <w:rFonts w:ascii="Cambria Math" w:hAnsi="Cambria Math"/>
                <w:sz w:val="22"/>
                <w:szCs w:val="22"/>
              </w:rPr>
              <m:t>di</m:t>
            </m:r>
          </m:sup>
        </m:sSup>
      </m:oMath>
      <w:r w:rsidR="005540B5" w:rsidRPr="003A47DA">
        <w:rPr>
          <w:sz w:val="22"/>
          <w:szCs w:val="22"/>
        </w:rPr>
        <w:t xml:space="preserve"> </w:t>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r>
      <w:r w:rsidR="005540B5" w:rsidRPr="003A47DA">
        <w:rPr>
          <w:sz w:val="22"/>
          <w:szCs w:val="22"/>
        </w:rPr>
        <w:tab/>
        <w:t xml:space="preserve">           (6</w:t>
      </w:r>
      <w:r w:rsidRPr="003A47DA">
        <w:rPr>
          <w:sz w:val="22"/>
          <w:szCs w:val="22"/>
        </w:rPr>
        <w:t>)</w:t>
      </w:r>
    </w:p>
    <w:p w14:paraId="62D29457" w14:textId="750DD769" w:rsidR="00B63724" w:rsidRPr="003A47DA" w:rsidRDefault="00B63724" w:rsidP="00E902A3">
      <w:pPr>
        <w:pStyle w:val="NormalWeb"/>
        <w:shd w:val="clear" w:color="000000" w:fill="auto"/>
        <w:jc w:val="both"/>
        <w:rPr>
          <w:sz w:val="22"/>
          <w:szCs w:val="22"/>
        </w:rPr>
      </w:pPr>
      <w:r w:rsidRPr="003A47DA">
        <w:rPr>
          <w:sz w:val="22"/>
          <w:szCs w:val="22"/>
        </w:rPr>
        <w:t>By</w:t>
      </w:r>
      <w:r w:rsidR="002A64D9" w:rsidRPr="003A47DA">
        <w:rPr>
          <w:sz w:val="22"/>
          <w:szCs w:val="22"/>
        </w:rPr>
        <w:t xml:space="preserve"> further expanding equation (6</w:t>
      </w:r>
      <w:r w:rsidRPr="003A47DA">
        <w:rPr>
          <w:sz w:val="22"/>
          <w:szCs w:val="22"/>
        </w:rPr>
        <w:t>), the log-likelihood functions can be expressed as:</w:t>
      </w:r>
    </w:p>
    <w:p w14:paraId="4391C44B" w14:textId="79DAB239" w:rsidR="00B63724" w:rsidRPr="003A47DA" w:rsidRDefault="00B63724" w:rsidP="00E902A3">
      <w:pPr>
        <w:pStyle w:val="NormalWeb"/>
        <w:shd w:val="clear" w:color="000000" w:fill="auto"/>
        <w:jc w:val="both"/>
        <w:rPr>
          <w:sz w:val="22"/>
          <w:szCs w:val="22"/>
        </w:rPr>
      </w:pPr>
      <m:oMath>
        <m:r>
          <w:rPr>
            <w:rFonts w:ascii="Cambria Math" w:hAnsi="Cambria Math"/>
            <w:sz w:val="22"/>
            <w:szCs w:val="22"/>
          </w:rPr>
          <m:t>lnL</m:t>
        </m:r>
        <m:r>
          <m:rPr>
            <m:sty m:val="p"/>
          </m:rPr>
          <w:rPr>
            <w:rFonts w:ascii="Cambria Math" w:hAnsi="Cambria Math"/>
            <w:sz w:val="22"/>
            <w:szCs w:val="22"/>
          </w:rPr>
          <m:t xml:space="preserve"> = </m:t>
        </m:r>
        <m:sSubSup>
          <m:sSubSupPr>
            <m:ctrlPr>
              <w:rPr>
                <w:rFonts w:ascii="Cambria Math" w:hAnsi="Cambria Math"/>
                <w:sz w:val="22"/>
                <w:szCs w:val="22"/>
              </w:rPr>
            </m:ctrlPr>
          </m:sSubSupPr>
          <m:e>
            <m:r>
              <m:rPr>
                <m:sty m:val="p"/>
              </m:rPr>
              <w:rPr>
                <w:rFonts w:ascii="Cambria Math" w:hAnsi="Cambria Math"/>
                <w:sz w:val="22"/>
                <w:szCs w:val="22"/>
              </w:rPr>
              <m:t>∑</m:t>
            </m:r>
          </m:e>
          <m:sub>
            <m:r>
              <w:rPr>
                <w:rFonts w:ascii="Cambria Math" w:hAnsi="Cambria Math"/>
                <w:sz w:val="22"/>
                <w:szCs w:val="22"/>
              </w:rPr>
              <m:t>i</m:t>
            </m:r>
          </m:sub>
          <m:sup>
            <m:r>
              <w:rPr>
                <w:rFonts w:ascii="Cambria Math" w:hAnsi="Cambria Math"/>
                <w:sz w:val="22"/>
                <w:szCs w:val="22"/>
              </w:rPr>
              <m:t>N</m:t>
            </m:r>
          </m:sup>
        </m:sSubSup>
        <m:r>
          <m:rPr>
            <m:sty m:val="p"/>
          </m:rPr>
          <w:rPr>
            <w:rFonts w:ascii="Cambria Math" w:hAnsi="Cambria Math"/>
            <w:sz w:val="22"/>
            <w:szCs w:val="22"/>
          </w:rPr>
          <m:t xml:space="preserve"> {</m:t>
        </m:r>
        <m:r>
          <w:rPr>
            <w:rFonts w:ascii="Cambria Math" w:hAnsi="Cambria Math"/>
            <w:sz w:val="22"/>
            <w:szCs w:val="22"/>
          </w:rPr>
          <m:t>di</m:t>
        </m:r>
        <m:r>
          <m:rPr>
            <m:sty m:val="p"/>
          </m:rPr>
          <w:rPr>
            <w:rFonts w:ascii="Cambria Math" w:hAnsi="Cambria Math"/>
            <w:sz w:val="22"/>
            <w:szCs w:val="22"/>
          </w:rPr>
          <m:t xml:space="preserve"> (-</m:t>
        </m:r>
        <m:r>
          <w:rPr>
            <w:rFonts w:ascii="Cambria Math" w:hAnsi="Cambria Math"/>
            <w:sz w:val="22"/>
            <w:szCs w:val="22"/>
          </w:rPr>
          <m:t>lnσ</m:t>
        </m:r>
        <m:r>
          <m:rPr>
            <m:sty m:val="p"/>
          </m:rPr>
          <w:rPr>
            <w:rFonts w:ascii="Cambria Math" w:hAnsi="Cambria Math"/>
            <w:sz w:val="22"/>
            <w:szCs w:val="22"/>
          </w:rPr>
          <m:t xml:space="preserve"> + </m:t>
        </m:r>
        <m:r>
          <w:rPr>
            <w:rFonts w:ascii="Cambria Math" w:hAnsi="Cambria Math"/>
            <w:sz w:val="22"/>
            <w:szCs w:val="22"/>
          </w:rPr>
          <m:t>ln</m:t>
        </m:r>
        <m:r>
          <m:rPr>
            <m:sty m:val="p"/>
          </m:rP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Yi</m:t>
            </m:r>
            <m:r>
              <m:rPr>
                <m:sty m:val="p"/>
              </m:rPr>
              <w:rPr>
                <w:rFonts w:ascii="Cambria Math" w:hAnsi="Cambria Math"/>
                <w:sz w:val="22"/>
                <w:szCs w:val="22"/>
              </w:rPr>
              <m:t>-</m:t>
            </m:r>
            <m:r>
              <w:rPr>
                <w:rFonts w:ascii="Cambria Math" w:hAnsi="Cambria Math"/>
                <w:sz w:val="22"/>
                <w:szCs w:val="22"/>
              </w:rPr>
              <m:t>β</m:t>
            </m:r>
            <m:r>
              <m:rPr>
                <m:sty m:val="p"/>
              </m:rPr>
              <w:rPr>
                <w:rFonts w:ascii="Cambria Math" w:hAnsi="Cambria Math"/>
                <w:sz w:val="22"/>
                <w:szCs w:val="22"/>
              </w:rPr>
              <m:t>1</m:t>
            </m:r>
            <m:r>
              <w:rPr>
                <w:rFonts w:ascii="Cambria Math" w:hAnsi="Cambria Math"/>
                <w:sz w:val="22"/>
                <w:szCs w:val="22"/>
              </w:rPr>
              <m:t>Xi</m:t>
            </m:r>
          </m:num>
          <m:den>
            <m:r>
              <w:rPr>
                <w:rFonts w:ascii="Cambria Math" w:hAnsi="Cambria Math"/>
                <w:sz w:val="22"/>
                <w:szCs w:val="22"/>
              </w:rPr>
              <m:t>σ</m:t>
            </m:r>
          </m:den>
        </m:f>
        <m:r>
          <m:rPr>
            <m:sty m:val="p"/>
          </m:rPr>
          <w:rPr>
            <w:rFonts w:ascii="Cambria Math" w:hAnsi="Cambria Math"/>
            <w:sz w:val="22"/>
            <w:szCs w:val="22"/>
          </w:rPr>
          <m:t xml:space="preserve"> )) + (1 - </m:t>
        </m:r>
        <m:r>
          <w:rPr>
            <w:rFonts w:ascii="Cambria Math" w:hAnsi="Cambria Math"/>
            <w:sz w:val="22"/>
            <w:szCs w:val="22"/>
          </w:rPr>
          <m:t>di</m:t>
        </m:r>
        <m:r>
          <m:rPr>
            <m:sty m:val="p"/>
          </m:rPr>
          <w:rPr>
            <w:rFonts w:ascii="Cambria Math" w:hAnsi="Cambria Math"/>
            <w:sz w:val="22"/>
            <w:szCs w:val="22"/>
          </w:rPr>
          <m:t>)</m:t>
        </m:r>
        <m:r>
          <w:rPr>
            <w:rFonts w:ascii="Cambria Math" w:hAnsi="Cambria Math"/>
            <w:sz w:val="22"/>
            <w:szCs w:val="22"/>
          </w:rPr>
          <m:t>ln</m:t>
        </m:r>
        <m:r>
          <m:rPr>
            <m:sty m:val="p"/>
          </m:rPr>
          <w:rPr>
            <w:rFonts w:ascii="Cambria Math" w:hAnsi="Cambria Math"/>
            <w:sz w:val="22"/>
            <w:szCs w:val="22"/>
          </w:rPr>
          <m:t xml:space="preserve"> (1 - ∅ (</m:t>
        </m:r>
        <m:f>
          <m:fPr>
            <m:ctrlPr>
              <w:rPr>
                <w:rFonts w:ascii="Cambria Math" w:hAnsi="Cambria Math"/>
                <w:sz w:val="22"/>
                <w:szCs w:val="22"/>
              </w:rPr>
            </m:ctrlPr>
          </m:fPr>
          <m:num>
            <m:r>
              <w:rPr>
                <w:rFonts w:ascii="Cambria Math" w:hAnsi="Cambria Math"/>
                <w:sz w:val="22"/>
                <w:szCs w:val="22"/>
              </w:rPr>
              <m:t>β</m:t>
            </m:r>
            <m:r>
              <m:rPr>
                <m:sty m:val="p"/>
              </m:rPr>
              <w:rPr>
                <w:rFonts w:ascii="Cambria Math" w:hAnsi="Cambria Math"/>
                <w:sz w:val="22"/>
                <w:szCs w:val="22"/>
              </w:rPr>
              <m:t>1</m:t>
            </m:r>
            <m:r>
              <w:rPr>
                <w:rFonts w:ascii="Cambria Math" w:hAnsi="Cambria Math"/>
                <w:sz w:val="22"/>
                <w:szCs w:val="22"/>
              </w:rPr>
              <m:t>Xi</m:t>
            </m:r>
          </m:num>
          <m:den>
            <m:r>
              <w:rPr>
                <w:rFonts w:ascii="Cambria Math" w:hAnsi="Cambria Math"/>
                <w:sz w:val="22"/>
                <w:szCs w:val="22"/>
              </w:rPr>
              <m:t>σ</m:t>
            </m:r>
          </m:den>
        </m:f>
        <m:r>
          <m:rPr>
            <m:sty m:val="p"/>
          </m:rPr>
          <w:rPr>
            <w:rFonts w:ascii="Cambria Math" w:hAnsi="Cambria Math"/>
            <w:sz w:val="22"/>
            <w:szCs w:val="22"/>
          </w:rPr>
          <m:t xml:space="preserve"> ))}</m:t>
        </m:r>
      </m:oMath>
      <w:r w:rsidRPr="003A47DA">
        <w:rPr>
          <w:sz w:val="22"/>
          <w:szCs w:val="22"/>
        </w:rPr>
        <w:t xml:space="preserve">  </w:t>
      </w:r>
      <w:r w:rsidRPr="003A47DA">
        <w:rPr>
          <w:sz w:val="22"/>
          <w:szCs w:val="22"/>
        </w:rPr>
        <w:tab/>
        <w:t xml:space="preserve">    </w:t>
      </w:r>
      <w:r w:rsidR="00A63938" w:rsidRPr="003A47DA">
        <w:rPr>
          <w:sz w:val="22"/>
          <w:szCs w:val="22"/>
        </w:rPr>
        <w:tab/>
      </w:r>
      <w:r w:rsidR="00A63938" w:rsidRPr="003A47DA">
        <w:rPr>
          <w:sz w:val="22"/>
          <w:szCs w:val="22"/>
        </w:rPr>
        <w:tab/>
      </w:r>
      <w:r w:rsidR="005540B5" w:rsidRPr="003A47DA">
        <w:rPr>
          <w:sz w:val="22"/>
          <w:szCs w:val="22"/>
        </w:rPr>
        <w:t xml:space="preserve">           (7</w:t>
      </w:r>
      <w:r w:rsidRPr="003A47DA">
        <w:rPr>
          <w:sz w:val="22"/>
          <w:szCs w:val="22"/>
        </w:rPr>
        <w:t>)</w:t>
      </w:r>
    </w:p>
    <w:p w14:paraId="4A24404C" w14:textId="50323204" w:rsidR="00B63724" w:rsidRPr="003A47DA" w:rsidRDefault="002A64D9" w:rsidP="00E902A3">
      <w:pPr>
        <w:pStyle w:val="NormalWeb"/>
        <w:shd w:val="clear" w:color="000000" w:fill="auto"/>
        <w:jc w:val="both"/>
        <w:rPr>
          <w:sz w:val="22"/>
          <w:szCs w:val="22"/>
        </w:rPr>
      </w:pPr>
      <w:r w:rsidRPr="003A47DA">
        <w:rPr>
          <w:sz w:val="22"/>
          <w:szCs w:val="22"/>
        </w:rPr>
        <w:t>The equation (7</w:t>
      </w:r>
      <w:r w:rsidR="00B63724" w:rsidRPr="003A47DA">
        <w:rPr>
          <w:sz w:val="22"/>
          <w:szCs w:val="22"/>
        </w:rPr>
        <w:t xml:space="preserve">)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w:t>
      </w:r>
      <w:sdt>
        <w:sdtPr>
          <w:rPr>
            <w:sz w:val="22"/>
            <w:szCs w:val="22"/>
          </w:rPr>
          <w:id w:val="1481123521"/>
          <w:citation/>
        </w:sdtPr>
        <w:sdtEndPr/>
        <w:sdtContent>
          <w:r w:rsidR="00B63724" w:rsidRPr="003A47DA">
            <w:rPr>
              <w:sz w:val="22"/>
              <w:szCs w:val="22"/>
            </w:rPr>
            <w:fldChar w:fldCharType="begin"/>
          </w:r>
          <w:r w:rsidR="00B63724" w:rsidRPr="003A47DA">
            <w:rPr>
              <w:sz w:val="22"/>
              <w:szCs w:val="22"/>
            </w:rPr>
            <w:instrText xml:space="preserve"> CITATION Sig99 \l 1033 </w:instrText>
          </w:r>
          <w:r w:rsidR="00B63724" w:rsidRPr="003A47DA">
            <w:rPr>
              <w:sz w:val="22"/>
              <w:szCs w:val="22"/>
            </w:rPr>
            <w:fldChar w:fldCharType="separate"/>
          </w:r>
          <w:r w:rsidR="00251BA1" w:rsidRPr="003A47DA">
            <w:rPr>
              <w:noProof/>
              <w:sz w:val="22"/>
              <w:szCs w:val="22"/>
            </w:rPr>
            <w:t>[39]</w:t>
          </w:r>
          <w:r w:rsidR="00B63724" w:rsidRPr="003A47DA">
            <w:rPr>
              <w:sz w:val="22"/>
              <w:szCs w:val="22"/>
            </w:rPr>
            <w:fldChar w:fldCharType="end"/>
          </w:r>
        </w:sdtContent>
      </w:sdt>
      <w:r w:rsidR="00B63724" w:rsidRPr="003A47DA">
        <w:rPr>
          <w:sz w:val="22"/>
          <w:szCs w:val="22"/>
        </w:rPr>
        <w:t>. It should be noted that</w:t>
      </w:r>
      <w:r w:rsidR="00C7737C" w:rsidRPr="003A47DA">
        <w:rPr>
          <w:sz w:val="22"/>
          <w:szCs w:val="22"/>
        </w:rPr>
        <w:t>,</w:t>
      </w:r>
      <w:r w:rsidR="00B63724" w:rsidRPr="003A47DA">
        <w:rPr>
          <w:sz w:val="22"/>
          <w:szCs w:val="22"/>
        </w:rPr>
        <w:t xml:space="preserve">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w:t>
      </w:r>
      <w:r w:rsidR="009E73FC" w:rsidRPr="003A47DA">
        <w:rPr>
          <w:sz w:val="22"/>
          <w:szCs w:val="22"/>
        </w:rPr>
        <w:t>PHT</w:t>
      </w:r>
      <w:r w:rsidR="00B63724" w:rsidRPr="003A47DA">
        <w:rPr>
          <w:sz w:val="22"/>
          <w:szCs w:val="22"/>
        </w:rPr>
        <w:t xml:space="preserve"> suggest a situation where the lowest limits are reached, known as a corner solution with left spikes</w:t>
      </w:r>
      <w:r w:rsidR="009E73FC" w:rsidRPr="003A47DA">
        <w:rPr>
          <w:sz w:val="22"/>
          <w:szCs w:val="22"/>
        </w:rPr>
        <w:t xml:space="preserve"> </w:t>
      </w:r>
      <w:sdt>
        <w:sdtPr>
          <w:rPr>
            <w:sz w:val="22"/>
            <w:szCs w:val="22"/>
          </w:rPr>
          <w:id w:val="1963226192"/>
          <w:citation/>
        </w:sdtPr>
        <w:sdtEndPr/>
        <w:sdtContent>
          <w:r w:rsidR="009E73FC" w:rsidRPr="003A47DA">
            <w:rPr>
              <w:sz w:val="22"/>
              <w:szCs w:val="22"/>
            </w:rPr>
            <w:fldChar w:fldCharType="begin"/>
          </w:r>
          <w:r w:rsidR="009E73FC" w:rsidRPr="003A47DA">
            <w:rPr>
              <w:sz w:val="22"/>
              <w:szCs w:val="22"/>
            </w:rPr>
            <w:instrText xml:space="preserve"> CITATION Ahm232 \l 1033  \m Sig99</w:instrText>
          </w:r>
          <w:r w:rsidR="009E73FC" w:rsidRPr="003A47DA">
            <w:rPr>
              <w:sz w:val="22"/>
              <w:szCs w:val="22"/>
            </w:rPr>
            <w:fldChar w:fldCharType="separate"/>
          </w:r>
          <w:r w:rsidR="00251BA1" w:rsidRPr="003A47DA">
            <w:rPr>
              <w:noProof/>
              <w:sz w:val="22"/>
              <w:szCs w:val="22"/>
            </w:rPr>
            <w:t>[35, 39]</w:t>
          </w:r>
          <w:r w:rsidR="009E73FC" w:rsidRPr="003A47DA">
            <w:rPr>
              <w:sz w:val="22"/>
              <w:szCs w:val="22"/>
            </w:rPr>
            <w:fldChar w:fldCharType="end"/>
          </w:r>
        </w:sdtContent>
      </w:sdt>
      <w:r w:rsidR="00B63724" w:rsidRPr="003A47DA">
        <w:rPr>
          <w:sz w:val="22"/>
          <w:szCs w:val="22"/>
        </w:rPr>
        <w:t>. However, there is no actual censorship, as previously mentioned. Therefore, we employ ME-1, taking into account both censored and uncensored data, as shown below:-</w:t>
      </w:r>
    </w:p>
    <w:p w14:paraId="6BC36F49" w14:textId="1BE9A385" w:rsidR="00B63724" w:rsidRPr="003A47DA" w:rsidRDefault="000E020D" w:rsidP="00E902A3">
      <w:pPr>
        <w:pStyle w:val="NormalWeb"/>
        <w:shd w:val="clear" w:color="000000" w:fill="auto"/>
        <w:jc w:val="both"/>
        <w:rPr>
          <w:sz w:val="22"/>
          <w:szCs w:val="22"/>
        </w:rPr>
      </w:pPr>
      <m:oMath>
        <m:f>
          <m:fPr>
            <m:ctrlPr>
              <w:rPr>
                <w:rFonts w:ascii="Cambria Math" w:hAnsi="Cambria Math"/>
                <w:sz w:val="22"/>
                <w:szCs w:val="22"/>
              </w:rPr>
            </m:ctrlPr>
          </m:fPr>
          <m:num>
            <m:r>
              <w:rPr>
                <w:rFonts w:ascii="Cambria Math" w:hAnsi="Cambria Math"/>
                <w:sz w:val="22"/>
                <w:szCs w:val="22"/>
              </w:rPr>
              <m:t>∂E</m:t>
            </m:r>
            <m:r>
              <m:rPr>
                <m:sty m:val="p"/>
              </m:rPr>
              <w:rPr>
                <w:rFonts w:ascii="Cambria Math" w:hAnsi="Cambria Math"/>
                <w:sz w:val="22"/>
                <w:szCs w:val="22"/>
              </w:rPr>
              <m:t>[</m:t>
            </m:r>
            <m:r>
              <w:rPr>
                <w:rFonts w:ascii="Cambria Math" w:hAnsi="Cambria Math"/>
                <w:sz w:val="22"/>
                <w:szCs w:val="22"/>
              </w:rPr>
              <m:t>Yi</m:t>
            </m:r>
            <m:r>
              <m:rPr>
                <m:sty m:val="p"/>
              </m:rPr>
              <w:rPr>
                <w:rFonts w:ascii="Cambria Math" w:hAnsi="Cambria Math"/>
                <w:sz w:val="22"/>
                <w:szCs w:val="22"/>
              </w:rPr>
              <m:t>]</m:t>
            </m:r>
          </m:num>
          <m:den>
            <m:r>
              <w:rPr>
                <w:rFonts w:ascii="Cambria Math" w:hAnsi="Cambria Math"/>
                <w:sz w:val="22"/>
                <w:szCs w:val="22"/>
              </w:rPr>
              <m:t>∂Xi</m:t>
            </m:r>
          </m:den>
        </m:f>
        <m:r>
          <m:rPr>
            <m:sty m:val="p"/>
          </m:rPr>
          <w:rPr>
            <w:rFonts w:ascii="Cambria Math" w:hAnsi="Cambria Math"/>
            <w:sz w:val="22"/>
            <w:szCs w:val="22"/>
          </w:rPr>
          <m:t xml:space="preserve">= </m:t>
        </m:r>
        <m:r>
          <w:rPr>
            <w:rFonts w:ascii="Cambria Math" w:hAnsi="Cambria Math"/>
            <w:sz w:val="22"/>
            <w:szCs w:val="22"/>
          </w:rPr>
          <m:t>φ</m:t>
        </m:r>
        <m:r>
          <m:rPr>
            <m:sty m:val="p"/>
          </m:rPr>
          <w:rPr>
            <w:rFonts w:ascii="Cambria Math" w:hAnsi="Cambria Math"/>
            <w:sz w:val="22"/>
            <w:szCs w:val="22"/>
          </w:rPr>
          <m:t xml:space="preserve"> (</m:t>
        </m:r>
        <m:f>
          <m:fPr>
            <m:ctrlPr>
              <w:rPr>
                <w:rFonts w:ascii="Cambria Math" w:hAnsi="Cambria Math"/>
                <w:sz w:val="22"/>
                <w:szCs w:val="22"/>
              </w:rPr>
            </m:ctrlPr>
          </m:fPr>
          <m:num>
            <m:r>
              <w:rPr>
                <w:rFonts w:ascii="Cambria Math" w:hAnsi="Cambria Math"/>
                <w:sz w:val="22"/>
                <w:szCs w:val="22"/>
              </w:rPr>
              <m:t>β</m:t>
            </m:r>
            <m:r>
              <m:rPr>
                <m:sty m:val="p"/>
              </m:rPr>
              <w:rPr>
                <w:rFonts w:ascii="Cambria Math" w:hAnsi="Cambria Math"/>
                <w:sz w:val="22"/>
                <w:szCs w:val="22"/>
              </w:rPr>
              <m:t>1</m:t>
            </m:r>
            <m:r>
              <w:rPr>
                <w:rFonts w:ascii="Cambria Math" w:hAnsi="Cambria Math"/>
                <w:sz w:val="22"/>
                <w:szCs w:val="22"/>
              </w:rPr>
              <m:t>Xi</m:t>
            </m:r>
          </m:num>
          <m:den>
            <m:r>
              <w:rPr>
                <w:rFonts w:ascii="Cambria Math" w:hAnsi="Cambria Math"/>
                <w:sz w:val="22"/>
                <w:szCs w:val="22"/>
              </w:rPr>
              <m:t>σ</m:t>
            </m:r>
          </m:den>
        </m:f>
        <m:r>
          <m:rPr>
            <m:sty m:val="p"/>
          </m:rPr>
          <w:rPr>
            <w:rFonts w:ascii="Cambria Math" w:hAnsi="Cambria Math"/>
            <w:sz w:val="22"/>
            <w:szCs w:val="22"/>
          </w:rPr>
          <m:t xml:space="preserve"> ) </m:t>
        </m:r>
        <m:r>
          <w:rPr>
            <w:rFonts w:ascii="Cambria Math" w:hAnsi="Cambria Math"/>
            <w:sz w:val="22"/>
            <w:szCs w:val="22"/>
          </w:rPr>
          <m:t>β</m:t>
        </m:r>
        <m:r>
          <m:rPr>
            <m:sty m:val="p"/>
          </m:rPr>
          <w:rPr>
            <w:rFonts w:ascii="Cambria Math" w:hAnsi="Cambria Math"/>
            <w:sz w:val="22"/>
            <w:szCs w:val="22"/>
          </w:rPr>
          <m:t>1</m:t>
        </m:r>
      </m:oMath>
      <w:r w:rsidR="00B63724" w:rsidRPr="003A47DA">
        <w:rPr>
          <w:sz w:val="22"/>
          <w:szCs w:val="22"/>
        </w:rPr>
        <w:tab/>
      </w:r>
      <w:r w:rsidR="00B63724" w:rsidRPr="003A47DA">
        <w:rPr>
          <w:sz w:val="22"/>
          <w:szCs w:val="22"/>
        </w:rPr>
        <w:tab/>
      </w:r>
      <w:r w:rsidR="00B63724" w:rsidRPr="003A47DA">
        <w:rPr>
          <w:sz w:val="22"/>
          <w:szCs w:val="22"/>
        </w:rPr>
        <w:tab/>
      </w:r>
      <w:r w:rsidR="00B63724" w:rsidRPr="003A47DA">
        <w:rPr>
          <w:sz w:val="22"/>
          <w:szCs w:val="22"/>
        </w:rPr>
        <w:tab/>
      </w:r>
      <w:r w:rsidR="00B63724" w:rsidRPr="003A47DA">
        <w:rPr>
          <w:sz w:val="22"/>
          <w:szCs w:val="22"/>
        </w:rPr>
        <w:tab/>
      </w:r>
      <w:r w:rsidR="00B63724" w:rsidRPr="003A47DA">
        <w:rPr>
          <w:sz w:val="22"/>
          <w:szCs w:val="22"/>
        </w:rPr>
        <w:tab/>
      </w:r>
      <w:r w:rsidR="00B63724" w:rsidRPr="003A47DA">
        <w:rPr>
          <w:sz w:val="22"/>
          <w:szCs w:val="22"/>
        </w:rPr>
        <w:tab/>
      </w:r>
      <w:r w:rsidR="00B63724" w:rsidRPr="003A47DA">
        <w:rPr>
          <w:sz w:val="22"/>
          <w:szCs w:val="22"/>
        </w:rPr>
        <w:tab/>
      </w:r>
      <w:r w:rsidR="00B63724" w:rsidRPr="003A47DA">
        <w:rPr>
          <w:sz w:val="22"/>
          <w:szCs w:val="22"/>
        </w:rPr>
        <w:tab/>
        <w:t xml:space="preserve">  </w:t>
      </w:r>
      <w:r w:rsidR="00A63938" w:rsidRPr="003A47DA">
        <w:rPr>
          <w:sz w:val="22"/>
          <w:szCs w:val="22"/>
        </w:rPr>
        <w:tab/>
      </w:r>
      <w:r w:rsidR="00A54800" w:rsidRPr="003A47DA">
        <w:rPr>
          <w:sz w:val="22"/>
          <w:szCs w:val="22"/>
        </w:rPr>
        <w:t xml:space="preserve">           (8</w:t>
      </w:r>
      <w:r w:rsidR="00B63724" w:rsidRPr="003A47DA">
        <w:rPr>
          <w:sz w:val="22"/>
          <w:szCs w:val="22"/>
        </w:rPr>
        <w:t>)</w:t>
      </w:r>
    </w:p>
    <w:p w14:paraId="43912EE4" w14:textId="77777777" w:rsidR="00B63724" w:rsidRPr="003A47DA" w:rsidRDefault="00B63724" w:rsidP="00E902A3">
      <w:pPr>
        <w:pStyle w:val="NormalWeb"/>
        <w:shd w:val="clear" w:color="000000" w:fill="auto"/>
        <w:jc w:val="both"/>
        <w:rPr>
          <w:sz w:val="22"/>
          <w:szCs w:val="22"/>
        </w:rPr>
      </w:pPr>
      <w:r w:rsidRPr="003A47DA">
        <w:rPr>
          <w:sz w:val="22"/>
          <w:szCs w:val="22"/>
        </w:rPr>
        <w:t>To calculate the chance of an observation being uncensored, ME-2 can be determined using the following method:-</w:t>
      </w:r>
    </w:p>
    <w:p w14:paraId="33C0C5E8" w14:textId="4577912E" w:rsidR="00B63724" w:rsidRPr="003A47DA" w:rsidRDefault="000E020D" w:rsidP="00E902A3">
      <w:pPr>
        <w:pStyle w:val="NormalWeb"/>
        <w:shd w:val="clear" w:color="000000" w:fill="auto"/>
        <w:jc w:val="both"/>
        <w:rPr>
          <w:sz w:val="22"/>
          <w:szCs w:val="22"/>
        </w:rPr>
      </w:pPr>
      <m:oMath>
        <m:f>
          <m:fPr>
            <m:ctrlPr>
              <w:rPr>
                <w:rFonts w:ascii="Cambria Math" w:hAnsi="Cambria Math"/>
                <w:sz w:val="22"/>
                <w:szCs w:val="22"/>
              </w:rPr>
            </m:ctrlPr>
          </m:fPr>
          <m:num>
            <m:r>
              <w:rPr>
                <w:rFonts w:ascii="Cambria Math" w:hAnsi="Cambria Math"/>
                <w:sz w:val="22"/>
                <w:szCs w:val="22"/>
              </w:rPr>
              <m:t>∂Pr</m:t>
            </m:r>
            <m:r>
              <m:rPr>
                <m:sty m:val="p"/>
              </m:rPr>
              <w:rPr>
                <w:rFonts w:ascii="Cambria Math" w:hAnsi="Cambria Math"/>
                <w:sz w:val="22"/>
                <w:szCs w:val="22"/>
              </w:rPr>
              <m:t>[</m:t>
            </m:r>
            <m:r>
              <w:rPr>
                <w:rFonts w:ascii="Cambria Math" w:hAnsi="Cambria Math"/>
                <w:sz w:val="22"/>
                <w:szCs w:val="22"/>
              </w:rPr>
              <m:t>Yi</m:t>
            </m:r>
            <m:r>
              <m:rPr>
                <m:sty m:val="p"/>
              </m:rPr>
              <w:rPr>
                <w:rFonts w:ascii="Cambria Math" w:hAnsi="Cambria Math"/>
                <w:sz w:val="22"/>
                <w:szCs w:val="22"/>
              </w:rPr>
              <m:t>&gt;1|</m:t>
            </m:r>
            <m:r>
              <w:rPr>
                <w:rFonts w:ascii="Cambria Math" w:hAnsi="Cambria Math"/>
                <w:sz w:val="22"/>
                <w:szCs w:val="22"/>
              </w:rPr>
              <m:t>Xi</m:t>
            </m:r>
            <m:r>
              <m:rPr>
                <m:sty m:val="p"/>
              </m:rPr>
              <w:rPr>
                <w:rFonts w:ascii="Cambria Math" w:hAnsi="Cambria Math"/>
                <w:sz w:val="22"/>
                <w:szCs w:val="22"/>
              </w:rPr>
              <m:t>]</m:t>
            </m:r>
          </m:num>
          <m:den>
            <m:r>
              <w:rPr>
                <w:rFonts w:ascii="Cambria Math" w:hAnsi="Cambria Math"/>
                <w:sz w:val="22"/>
                <w:szCs w:val="22"/>
              </w:rPr>
              <m:t>∂Xi</m:t>
            </m:r>
          </m:den>
        </m:f>
        <m:r>
          <m:rPr>
            <m:sty m:val="p"/>
          </m:rPr>
          <w:rPr>
            <w:rFonts w:ascii="Cambria Math" w:hAnsi="Cambria Math"/>
            <w:sz w:val="22"/>
            <w:szCs w:val="22"/>
          </w:rPr>
          <m:t xml:space="preserve">= </m:t>
        </m:r>
        <m:r>
          <w:rPr>
            <w:rFonts w:ascii="Cambria Math" w:hAnsi="Cambria Math"/>
            <w:sz w:val="22"/>
            <w:szCs w:val="22"/>
          </w:rPr>
          <m:t>φ</m:t>
        </m:r>
        <m:r>
          <m:rPr>
            <m:sty m:val="p"/>
          </m:rPr>
          <w:rPr>
            <w:rFonts w:ascii="Cambria Math" w:hAnsi="Cambria Math"/>
            <w:sz w:val="22"/>
            <w:szCs w:val="22"/>
          </w:rPr>
          <m:t xml:space="preserve"> (</m:t>
        </m:r>
        <m:f>
          <m:fPr>
            <m:ctrlPr>
              <w:rPr>
                <w:rFonts w:ascii="Cambria Math" w:hAnsi="Cambria Math"/>
                <w:sz w:val="22"/>
                <w:szCs w:val="22"/>
              </w:rPr>
            </m:ctrlPr>
          </m:fPr>
          <m:num>
            <m:r>
              <w:rPr>
                <w:rFonts w:ascii="Cambria Math" w:hAnsi="Cambria Math"/>
                <w:sz w:val="22"/>
                <w:szCs w:val="22"/>
              </w:rPr>
              <m:t>β</m:t>
            </m:r>
            <m:r>
              <m:rPr>
                <m:sty m:val="p"/>
              </m:rPr>
              <w:rPr>
                <w:rFonts w:ascii="Cambria Math" w:hAnsi="Cambria Math"/>
                <w:sz w:val="22"/>
                <w:szCs w:val="22"/>
              </w:rPr>
              <m:t>1</m:t>
            </m:r>
            <m:r>
              <w:rPr>
                <w:rFonts w:ascii="Cambria Math" w:hAnsi="Cambria Math"/>
                <w:sz w:val="22"/>
                <w:szCs w:val="22"/>
              </w:rPr>
              <m:t>Xi</m:t>
            </m:r>
          </m:num>
          <m:den>
            <m:r>
              <w:rPr>
                <w:rFonts w:ascii="Cambria Math" w:hAnsi="Cambria Math"/>
                <w:sz w:val="22"/>
                <w:szCs w:val="22"/>
              </w:rPr>
              <m:t>σ</m:t>
            </m:r>
          </m:den>
        </m:f>
        <m:r>
          <m:rPr>
            <m:sty m:val="p"/>
          </m:rPr>
          <w:rPr>
            <w:rFonts w:ascii="Cambria Math" w:hAnsi="Cambria Math"/>
            <w:sz w:val="22"/>
            <w:szCs w:val="22"/>
          </w:rPr>
          <m:t xml:space="preserve"> ) </m:t>
        </m:r>
        <m:f>
          <m:fPr>
            <m:ctrlPr>
              <w:rPr>
                <w:rFonts w:ascii="Cambria Math" w:hAnsi="Cambria Math"/>
                <w:sz w:val="22"/>
                <w:szCs w:val="22"/>
              </w:rPr>
            </m:ctrlPr>
          </m:fPr>
          <m:num>
            <m:r>
              <w:rPr>
                <w:rFonts w:ascii="Cambria Math" w:hAnsi="Cambria Math"/>
                <w:sz w:val="22"/>
                <w:szCs w:val="22"/>
              </w:rPr>
              <m:t>β</m:t>
            </m:r>
            <m:r>
              <m:rPr>
                <m:sty m:val="p"/>
              </m:rPr>
              <w:rPr>
                <w:rFonts w:ascii="Cambria Math" w:hAnsi="Cambria Math"/>
                <w:sz w:val="22"/>
                <w:szCs w:val="22"/>
              </w:rPr>
              <m:t>1</m:t>
            </m:r>
          </m:num>
          <m:den>
            <m:r>
              <w:rPr>
                <w:rFonts w:ascii="Cambria Math" w:hAnsi="Cambria Math"/>
                <w:sz w:val="22"/>
                <w:szCs w:val="22"/>
              </w:rPr>
              <m:t>σ</m:t>
            </m:r>
          </m:den>
        </m:f>
        <m:r>
          <m:rPr>
            <m:sty m:val="p"/>
          </m:rPr>
          <w:rPr>
            <w:rFonts w:ascii="Cambria Math" w:hAnsi="Cambria Math"/>
            <w:sz w:val="22"/>
            <w:szCs w:val="22"/>
          </w:rPr>
          <m:t xml:space="preserve"> </m:t>
        </m:r>
      </m:oMath>
      <w:r w:rsidR="00B63724" w:rsidRPr="003A47DA">
        <w:rPr>
          <w:sz w:val="22"/>
          <w:szCs w:val="22"/>
        </w:rPr>
        <w:t xml:space="preserve"> </w:t>
      </w:r>
      <w:r w:rsidR="00B63724" w:rsidRPr="003A47DA">
        <w:rPr>
          <w:sz w:val="22"/>
          <w:szCs w:val="22"/>
        </w:rPr>
        <w:tab/>
      </w:r>
      <w:r w:rsidR="00B63724" w:rsidRPr="003A47DA">
        <w:rPr>
          <w:sz w:val="22"/>
          <w:szCs w:val="22"/>
        </w:rPr>
        <w:tab/>
      </w:r>
      <w:r w:rsidR="00B63724" w:rsidRPr="003A47DA">
        <w:rPr>
          <w:sz w:val="22"/>
          <w:szCs w:val="22"/>
        </w:rPr>
        <w:tab/>
      </w:r>
      <w:r w:rsidR="00B63724" w:rsidRPr="003A47DA">
        <w:rPr>
          <w:sz w:val="22"/>
          <w:szCs w:val="22"/>
        </w:rPr>
        <w:tab/>
      </w:r>
      <w:r w:rsidR="00B63724" w:rsidRPr="003A47DA">
        <w:rPr>
          <w:sz w:val="22"/>
          <w:szCs w:val="22"/>
        </w:rPr>
        <w:tab/>
      </w:r>
      <w:r w:rsidR="00B63724" w:rsidRPr="003A47DA">
        <w:rPr>
          <w:sz w:val="22"/>
          <w:szCs w:val="22"/>
        </w:rPr>
        <w:tab/>
      </w:r>
      <w:r w:rsidR="00B63724" w:rsidRPr="003A47DA">
        <w:rPr>
          <w:sz w:val="22"/>
          <w:szCs w:val="22"/>
        </w:rPr>
        <w:tab/>
      </w:r>
      <w:r w:rsidR="00B63724" w:rsidRPr="003A47DA">
        <w:rPr>
          <w:sz w:val="22"/>
          <w:szCs w:val="22"/>
        </w:rPr>
        <w:tab/>
        <w:t xml:space="preserve">  </w:t>
      </w:r>
      <w:r w:rsidR="00A63938" w:rsidRPr="003A47DA">
        <w:rPr>
          <w:sz w:val="22"/>
          <w:szCs w:val="22"/>
        </w:rPr>
        <w:tab/>
      </w:r>
      <w:r w:rsidR="00A54800" w:rsidRPr="003A47DA">
        <w:rPr>
          <w:sz w:val="22"/>
          <w:szCs w:val="22"/>
        </w:rPr>
        <w:t xml:space="preserve">           (9</w:t>
      </w:r>
      <w:r w:rsidR="00B63724" w:rsidRPr="003A47DA">
        <w:rPr>
          <w:sz w:val="22"/>
          <w:szCs w:val="22"/>
        </w:rPr>
        <w:t>)</w:t>
      </w:r>
    </w:p>
    <w:p w14:paraId="05753066" w14:textId="60CE0E0F" w:rsidR="00B63724" w:rsidRPr="003A47DA" w:rsidRDefault="002A64D9" w:rsidP="00E902A3">
      <w:pPr>
        <w:pStyle w:val="NormalWeb"/>
        <w:shd w:val="clear" w:color="000000" w:fill="auto"/>
        <w:jc w:val="both"/>
        <w:rPr>
          <w:sz w:val="22"/>
          <w:szCs w:val="22"/>
        </w:rPr>
      </w:pPr>
      <w:r w:rsidRPr="003A47DA">
        <w:rPr>
          <w:sz w:val="22"/>
          <w:szCs w:val="22"/>
        </w:rPr>
        <w:t>The equation (10</w:t>
      </w:r>
      <w:r w:rsidR="00B63724" w:rsidRPr="003A47DA">
        <w:rPr>
          <w:sz w:val="22"/>
          <w:szCs w:val="22"/>
        </w:rPr>
        <w:t>) provided below can be utilized for MEs (ME-3) that rely solely on unfiltered observations of response variables:-</w:t>
      </w:r>
    </w:p>
    <w:p w14:paraId="7BCE67BB" w14:textId="2EE5E160" w:rsidR="00B63724" w:rsidRPr="003A47DA" w:rsidRDefault="00B63724" w:rsidP="00E902A3">
      <w:pPr>
        <w:pStyle w:val="NormalWeb"/>
        <w:shd w:val="clear" w:color="000000" w:fill="auto"/>
        <w:jc w:val="both"/>
        <w:rPr>
          <w:sz w:val="22"/>
          <w:szCs w:val="22"/>
        </w:rPr>
      </w:pPr>
      <w:r w:rsidRPr="003A47DA">
        <w:rPr>
          <w:sz w:val="22"/>
          <w:szCs w:val="22"/>
        </w:rPr>
        <w:t xml:space="preserve"> </w:t>
      </w:r>
      <m:oMath>
        <m:f>
          <m:fPr>
            <m:ctrlPr>
              <w:rPr>
                <w:rFonts w:ascii="Cambria Math" w:hAnsi="Cambria Math"/>
                <w:sz w:val="22"/>
                <w:szCs w:val="22"/>
              </w:rPr>
            </m:ctrlPr>
          </m:fPr>
          <m:num>
            <m:r>
              <w:rPr>
                <w:rFonts w:ascii="Cambria Math" w:hAnsi="Cambria Math"/>
                <w:sz w:val="22"/>
                <w:szCs w:val="22"/>
              </w:rPr>
              <m:t>∂E</m:t>
            </m:r>
            <m:r>
              <m:rPr>
                <m:sty m:val="p"/>
              </m:rPr>
              <w:rPr>
                <w:rFonts w:ascii="Cambria Math" w:hAnsi="Cambria Math"/>
                <w:sz w:val="22"/>
                <w:szCs w:val="22"/>
              </w:rPr>
              <m:t>[</m:t>
            </m:r>
            <m:r>
              <w:rPr>
                <w:rFonts w:ascii="Cambria Math" w:hAnsi="Cambria Math"/>
                <w:sz w:val="22"/>
                <w:szCs w:val="22"/>
              </w:rPr>
              <m:t>Yi</m:t>
            </m:r>
            <m:r>
              <m:rPr>
                <m:sty m:val="p"/>
              </m:rPr>
              <w:rPr>
                <w:rFonts w:ascii="Cambria Math" w:hAnsi="Cambria Math"/>
                <w:sz w:val="22"/>
                <w:szCs w:val="22"/>
              </w:rPr>
              <m:t>|</m:t>
            </m:r>
            <m:r>
              <w:rPr>
                <w:rFonts w:ascii="Cambria Math" w:hAnsi="Cambria Math"/>
                <w:sz w:val="22"/>
                <w:szCs w:val="22"/>
              </w:rPr>
              <m:t>Yi</m:t>
            </m:r>
            <m:r>
              <m:rPr>
                <m:sty m:val="p"/>
              </m:rPr>
              <w:rPr>
                <w:rFonts w:ascii="Cambria Math" w:hAnsi="Cambria Math"/>
                <w:sz w:val="22"/>
                <w:szCs w:val="22"/>
              </w:rPr>
              <m:t>&gt;0]</m:t>
            </m:r>
          </m:num>
          <m:den>
            <m:r>
              <w:rPr>
                <w:rFonts w:ascii="Cambria Math" w:hAnsi="Cambria Math"/>
                <w:sz w:val="22"/>
                <w:szCs w:val="22"/>
              </w:rPr>
              <m:t>∂Xi</m:t>
            </m:r>
          </m:den>
        </m:f>
        <m:r>
          <m:rPr>
            <m:sty m:val="p"/>
          </m:rPr>
          <w:rPr>
            <w:rFonts w:ascii="Cambria Math" w:hAnsi="Cambria Math"/>
            <w:sz w:val="22"/>
            <w:szCs w:val="22"/>
          </w:rPr>
          <m:t xml:space="preserve">= </m:t>
        </m:r>
        <m:r>
          <w:rPr>
            <w:rFonts w:ascii="Cambria Math" w:hAnsi="Cambria Math"/>
            <w:sz w:val="22"/>
            <w:szCs w:val="22"/>
          </w:rPr>
          <m:t>βi</m:t>
        </m:r>
        <m:r>
          <m:rPr>
            <m:sty m:val="p"/>
          </m:rPr>
          <w:rPr>
            <w:rFonts w:ascii="Cambria Math" w:hAnsi="Cambria Math"/>
            <w:sz w:val="22"/>
            <w:szCs w:val="22"/>
          </w:rPr>
          <m:t xml:space="preserve"> {1 - </m:t>
        </m:r>
        <m:r>
          <w:rPr>
            <w:rFonts w:ascii="Cambria Math" w:hAnsi="Cambria Math"/>
            <w:sz w:val="22"/>
            <w:szCs w:val="22"/>
          </w:rPr>
          <m:t>λ</m:t>
        </m:r>
        <m:r>
          <m:rPr>
            <m:sty m:val="p"/>
          </m:rPr>
          <w:rPr>
            <w:rFonts w:ascii="Cambria Math" w:hAnsi="Cambria Math"/>
            <w:sz w:val="22"/>
            <w:szCs w:val="22"/>
          </w:rPr>
          <m:t>(</m:t>
        </m:r>
        <m:r>
          <w:rPr>
            <w:rFonts w:ascii="Cambria Math" w:hAnsi="Cambria Math"/>
            <w:sz w:val="22"/>
            <w:szCs w:val="22"/>
          </w:rPr>
          <m:t>α</m:t>
        </m:r>
        <m:r>
          <m:rPr>
            <m:sty m:val="p"/>
          </m:rP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β</m:t>
            </m:r>
            <m:r>
              <m:rPr>
                <m:sty m:val="p"/>
              </m:rPr>
              <w:rPr>
                <w:rFonts w:ascii="Cambria Math" w:hAnsi="Cambria Math"/>
                <w:sz w:val="22"/>
                <w:szCs w:val="22"/>
              </w:rPr>
              <m:t>1</m:t>
            </m:r>
            <m:r>
              <w:rPr>
                <w:rFonts w:ascii="Cambria Math" w:hAnsi="Cambria Math"/>
                <w:sz w:val="22"/>
                <w:szCs w:val="22"/>
              </w:rPr>
              <m:t>Xi</m:t>
            </m:r>
          </m:num>
          <m:den>
            <m:r>
              <w:rPr>
                <w:rFonts w:ascii="Cambria Math" w:hAnsi="Cambria Math"/>
                <w:sz w:val="22"/>
                <w:szCs w:val="22"/>
              </w:rPr>
              <m:t>σ</m:t>
            </m:r>
          </m:den>
        </m:f>
        <m:r>
          <m:rPr>
            <m:sty m:val="p"/>
          </m:rPr>
          <w:rPr>
            <w:rFonts w:ascii="Cambria Math" w:hAnsi="Cambria Math"/>
            <w:sz w:val="22"/>
            <w:szCs w:val="22"/>
          </w:rPr>
          <m:t xml:space="preserve"> + </m:t>
        </m:r>
        <m:r>
          <w:rPr>
            <w:rFonts w:ascii="Cambria Math" w:hAnsi="Cambria Math"/>
            <w:sz w:val="22"/>
            <w:szCs w:val="22"/>
          </w:rPr>
          <m:t>λ</m:t>
        </m:r>
        <m:r>
          <m:rPr>
            <m:sty m:val="p"/>
          </m:rPr>
          <w:rPr>
            <w:rFonts w:ascii="Cambria Math" w:hAnsi="Cambria Math"/>
            <w:sz w:val="22"/>
            <w:szCs w:val="22"/>
          </w:rPr>
          <m:t>(</m:t>
        </m:r>
        <m:r>
          <w:rPr>
            <w:rFonts w:ascii="Cambria Math" w:hAnsi="Cambria Math"/>
            <w:sz w:val="22"/>
            <w:szCs w:val="22"/>
          </w:rPr>
          <m:t>α</m:t>
        </m:r>
        <m:r>
          <m:rPr>
            <m:sty m:val="p"/>
          </m:rPr>
          <w:rPr>
            <w:rFonts w:ascii="Cambria Math" w:hAnsi="Cambria Math"/>
            <w:sz w:val="22"/>
            <w:szCs w:val="22"/>
          </w:rPr>
          <m:t>)]}</m:t>
        </m:r>
      </m:oMath>
      <w:r w:rsidRPr="003A47DA">
        <w:rPr>
          <w:sz w:val="22"/>
          <w:szCs w:val="22"/>
        </w:rPr>
        <w:t xml:space="preserve">  </w:t>
      </w:r>
      <w:r w:rsidRPr="003A47DA">
        <w:rPr>
          <w:sz w:val="22"/>
          <w:szCs w:val="22"/>
        </w:rPr>
        <w:tab/>
      </w:r>
      <w:r w:rsidRPr="003A47DA">
        <w:rPr>
          <w:sz w:val="22"/>
          <w:szCs w:val="22"/>
        </w:rPr>
        <w:tab/>
      </w:r>
      <w:r w:rsidRPr="003A47DA">
        <w:rPr>
          <w:sz w:val="22"/>
          <w:szCs w:val="22"/>
        </w:rPr>
        <w:tab/>
      </w:r>
      <w:r w:rsidRPr="003A47DA">
        <w:rPr>
          <w:sz w:val="22"/>
          <w:szCs w:val="22"/>
        </w:rPr>
        <w:tab/>
      </w:r>
      <w:r w:rsidRPr="003A47DA">
        <w:rPr>
          <w:sz w:val="22"/>
          <w:szCs w:val="22"/>
        </w:rPr>
        <w:tab/>
        <w:t xml:space="preserve">  </w:t>
      </w:r>
      <w:r w:rsidR="00A63938" w:rsidRPr="003A47DA">
        <w:rPr>
          <w:sz w:val="22"/>
          <w:szCs w:val="22"/>
        </w:rPr>
        <w:tab/>
      </w:r>
      <w:r w:rsidR="00A63938" w:rsidRPr="003A47DA">
        <w:rPr>
          <w:sz w:val="22"/>
          <w:szCs w:val="22"/>
        </w:rPr>
        <w:tab/>
      </w:r>
      <w:r w:rsidR="00A43CA6" w:rsidRPr="003A47DA">
        <w:rPr>
          <w:sz w:val="22"/>
          <w:szCs w:val="22"/>
        </w:rPr>
        <w:t xml:space="preserve">         (10</w:t>
      </w:r>
      <w:r w:rsidRPr="003A47DA">
        <w:rPr>
          <w:sz w:val="22"/>
          <w:szCs w:val="22"/>
        </w:rPr>
        <w:t>)</w:t>
      </w:r>
    </w:p>
    <w:p w14:paraId="386E775B" w14:textId="66857614" w:rsidR="00B63724" w:rsidRPr="003A47DA" w:rsidRDefault="00B63724" w:rsidP="00E902A3">
      <w:pPr>
        <w:pStyle w:val="NormalWeb"/>
        <w:shd w:val="clear" w:color="000000" w:fill="auto"/>
        <w:jc w:val="both"/>
        <w:rPr>
          <w:sz w:val="22"/>
          <w:szCs w:val="22"/>
        </w:rPr>
      </w:pPr>
      <w:r w:rsidRPr="003A47DA">
        <w:rPr>
          <w:sz w:val="22"/>
          <w:szCs w:val="22"/>
        </w:rPr>
        <w:t>Where,</w:t>
      </w:r>
      <w:r w:rsidRPr="003A47DA">
        <w:rPr>
          <w:sz w:val="22"/>
          <w:szCs w:val="22"/>
        </w:rPr>
        <w:tab/>
      </w:r>
      <w:r w:rsidRPr="003A47DA">
        <w:rPr>
          <w:sz w:val="22"/>
          <w:szCs w:val="22"/>
        </w:rPr>
        <w:tab/>
      </w:r>
      <w:r w:rsidRPr="003A47DA">
        <w:rPr>
          <w:sz w:val="22"/>
          <w:szCs w:val="22"/>
        </w:rPr>
        <w:tab/>
      </w:r>
      <m:oMath>
        <m:r>
          <w:rPr>
            <w:rFonts w:ascii="Cambria Math" w:hAnsi="Cambria Math"/>
            <w:sz w:val="22"/>
            <w:szCs w:val="22"/>
          </w:rPr>
          <m:t>λ</m:t>
        </m:r>
        <m:r>
          <m:rPr>
            <m:sty m:val="p"/>
          </m:rPr>
          <w:rPr>
            <w:rFonts w:ascii="Cambria Math" w:hAnsi="Cambria Math"/>
            <w:sz w:val="22"/>
            <w:szCs w:val="22"/>
          </w:rPr>
          <m:t>(</m:t>
        </m:r>
        <m:r>
          <w:rPr>
            <w:rFonts w:ascii="Cambria Math" w:hAnsi="Cambria Math"/>
            <w:sz w:val="22"/>
            <w:szCs w:val="22"/>
          </w:rPr>
          <m:t>α</m:t>
        </m:r>
        <m:r>
          <m:rPr>
            <m:sty m:val="p"/>
          </m:rPr>
          <w:rPr>
            <w:rFonts w:ascii="Cambria Math" w:hAnsi="Cambria Math"/>
            <w:sz w:val="22"/>
            <w:szCs w:val="22"/>
          </w:rPr>
          <m:t xml:space="preserve">) = </m:t>
        </m:r>
        <m:f>
          <m:fPr>
            <m:ctrlPr>
              <w:rPr>
                <w:rFonts w:ascii="Cambria Math" w:hAnsi="Cambria Math"/>
                <w:sz w:val="22"/>
                <w:szCs w:val="22"/>
              </w:rPr>
            </m:ctrlPr>
          </m:fPr>
          <m:num>
            <m:r>
              <m:rPr>
                <m:sty m:val="p"/>
              </m:rPr>
              <w:rPr>
                <w:rFonts w:ascii="Cambria Math" w:hAnsi="Cambria Math"/>
                <w:sz w:val="22"/>
                <w:szCs w:val="22"/>
              </w:rPr>
              <m:t>∅ (</m:t>
            </m:r>
            <m:f>
              <m:fPr>
                <m:ctrlPr>
                  <w:rPr>
                    <w:rFonts w:ascii="Cambria Math" w:hAnsi="Cambria Math"/>
                    <w:sz w:val="22"/>
                    <w:szCs w:val="22"/>
                  </w:rPr>
                </m:ctrlPr>
              </m:fPr>
              <m:num>
                <m:r>
                  <w:rPr>
                    <w:rFonts w:ascii="Cambria Math" w:hAnsi="Cambria Math"/>
                    <w:sz w:val="22"/>
                    <w:szCs w:val="22"/>
                  </w:rPr>
                  <m:t>β</m:t>
                </m:r>
                <m:r>
                  <m:rPr>
                    <m:sty m:val="p"/>
                  </m:rPr>
                  <w:rPr>
                    <w:rFonts w:ascii="Cambria Math" w:hAnsi="Cambria Math"/>
                    <w:sz w:val="22"/>
                    <w:szCs w:val="22"/>
                  </w:rPr>
                  <m:t>1</m:t>
                </m:r>
                <m:r>
                  <w:rPr>
                    <w:rFonts w:ascii="Cambria Math" w:hAnsi="Cambria Math"/>
                    <w:sz w:val="22"/>
                    <w:szCs w:val="22"/>
                  </w:rPr>
                  <m:t>Xi</m:t>
                </m:r>
              </m:num>
              <m:den>
                <m:r>
                  <w:rPr>
                    <w:rFonts w:ascii="Cambria Math" w:hAnsi="Cambria Math"/>
                    <w:sz w:val="22"/>
                    <w:szCs w:val="22"/>
                  </w:rPr>
                  <m:t>σ</m:t>
                </m:r>
              </m:den>
            </m:f>
            <m:r>
              <m:rPr>
                <m:sty m:val="p"/>
              </m:rPr>
              <w:rPr>
                <w:rFonts w:ascii="Cambria Math" w:hAnsi="Cambria Math"/>
                <w:sz w:val="22"/>
                <w:szCs w:val="22"/>
              </w:rPr>
              <m:t xml:space="preserve"> )</m:t>
            </m:r>
          </m:num>
          <m:den>
            <m:r>
              <w:rPr>
                <w:rFonts w:ascii="Cambria Math" w:hAnsi="Cambria Math"/>
                <w:sz w:val="22"/>
                <w:szCs w:val="22"/>
              </w:rPr>
              <m:t>φ</m:t>
            </m:r>
            <m:r>
              <m:rPr>
                <m:sty m:val="p"/>
              </m:rPr>
              <w:rPr>
                <w:rFonts w:ascii="Cambria Math" w:hAnsi="Cambria Math"/>
                <w:sz w:val="22"/>
                <w:szCs w:val="22"/>
              </w:rPr>
              <m:t xml:space="preserve"> (</m:t>
            </m:r>
            <m:f>
              <m:fPr>
                <m:ctrlPr>
                  <w:rPr>
                    <w:rFonts w:ascii="Cambria Math" w:hAnsi="Cambria Math"/>
                    <w:sz w:val="22"/>
                    <w:szCs w:val="22"/>
                  </w:rPr>
                </m:ctrlPr>
              </m:fPr>
              <m:num>
                <m:r>
                  <w:rPr>
                    <w:rFonts w:ascii="Cambria Math" w:hAnsi="Cambria Math"/>
                    <w:sz w:val="22"/>
                    <w:szCs w:val="22"/>
                  </w:rPr>
                  <m:t>β</m:t>
                </m:r>
                <m:r>
                  <m:rPr>
                    <m:sty m:val="p"/>
                  </m:rPr>
                  <w:rPr>
                    <w:rFonts w:ascii="Cambria Math" w:hAnsi="Cambria Math"/>
                    <w:sz w:val="22"/>
                    <w:szCs w:val="22"/>
                  </w:rPr>
                  <m:t>1</m:t>
                </m:r>
                <m:r>
                  <w:rPr>
                    <w:rFonts w:ascii="Cambria Math" w:hAnsi="Cambria Math"/>
                    <w:sz w:val="22"/>
                    <w:szCs w:val="22"/>
                  </w:rPr>
                  <m:t>Xi</m:t>
                </m:r>
              </m:num>
              <m:den>
                <m:r>
                  <w:rPr>
                    <w:rFonts w:ascii="Cambria Math" w:hAnsi="Cambria Math"/>
                    <w:sz w:val="22"/>
                    <w:szCs w:val="22"/>
                  </w:rPr>
                  <m:t>σ</m:t>
                </m:r>
              </m:den>
            </m:f>
            <m:r>
              <m:rPr>
                <m:sty m:val="p"/>
              </m:rPr>
              <w:rPr>
                <w:rFonts w:ascii="Cambria Math" w:hAnsi="Cambria Math"/>
                <w:sz w:val="22"/>
                <w:szCs w:val="22"/>
              </w:rPr>
              <m:t>)</m:t>
            </m:r>
          </m:den>
        </m:f>
      </m:oMath>
      <w:r w:rsidR="00A43CA6" w:rsidRPr="003A47DA">
        <w:rPr>
          <w:sz w:val="22"/>
          <w:szCs w:val="22"/>
        </w:rPr>
        <w:t xml:space="preserve">     </w:t>
      </w:r>
      <w:r w:rsidR="00A43CA6" w:rsidRPr="003A47DA">
        <w:rPr>
          <w:sz w:val="22"/>
          <w:szCs w:val="22"/>
        </w:rPr>
        <w:tab/>
      </w:r>
      <w:r w:rsidR="00A43CA6" w:rsidRPr="003A47DA">
        <w:rPr>
          <w:sz w:val="22"/>
          <w:szCs w:val="22"/>
        </w:rPr>
        <w:tab/>
      </w:r>
      <w:r w:rsidR="00A43CA6" w:rsidRPr="003A47DA">
        <w:rPr>
          <w:sz w:val="22"/>
          <w:szCs w:val="22"/>
        </w:rPr>
        <w:tab/>
      </w:r>
      <w:r w:rsidR="00A43CA6" w:rsidRPr="003A47DA">
        <w:rPr>
          <w:sz w:val="22"/>
          <w:szCs w:val="22"/>
        </w:rPr>
        <w:tab/>
      </w:r>
      <w:r w:rsidR="00A43CA6" w:rsidRPr="003A47DA">
        <w:rPr>
          <w:sz w:val="22"/>
          <w:szCs w:val="22"/>
        </w:rPr>
        <w:tab/>
      </w:r>
      <w:r w:rsidR="00A43CA6" w:rsidRPr="003A47DA">
        <w:rPr>
          <w:sz w:val="22"/>
          <w:szCs w:val="22"/>
        </w:rPr>
        <w:tab/>
      </w:r>
      <w:r w:rsidR="00A43CA6" w:rsidRPr="003A47DA">
        <w:rPr>
          <w:sz w:val="22"/>
          <w:szCs w:val="22"/>
        </w:rPr>
        <w:tab/>
        <w:t xml:space="preserve">         (11)</w:t>
      </w:r>
    </w:p>
    <w:p w14:paraId="1964E9FA" w14:textId="2FF884D7" w:rsidR="00C42CE8" w:rsidRPr="003A47DA" w:rsidRDefault="00B63724" w:rsidP="00E902A3">
      <w:pPr>
        <w:pStyle w:val="NormalWeb"/>
        <w:shd w:val="clear" w:color="000000" w:fill="auto"/>
        <w:jc w:val="both"/>
        <w:rPr>
          <w:sz w:val="22"/>
          <w:szCs w:val="22"/>
        </w:rPr>
      </w:pPr>
      <w:r w:rsidRPr="003A47DA">
        <w:rPr>
          <w:sz w:val="22"/>
          <w:szCs w:val="22"/>
        </w:rPr>
        <w:t xml:space="preserve">It is important to mention that the ME-3 </w:t>
      </w:r>
      <w:r w:rsidR="003E3B9D" w:rsidRPr="003A47DA">
        <w:rPr>
          <w:sz w:val="22"/>
          <w:szCs w:val="22"/>
        </w:rPr>
        <w:t xml:space="preserve">is </w:t>
      </w:r>
      <w:r w:rsidRPr="003A47DA">
        <w:rPr>
          <w:sz w:val="22"/>
          <w:szCs w:val="22"/>
        </w:rPr>
        <w:t xml:space="preserve">more applicable in situations of "true censoring," which is not the case in this study. </w:t>
      </w:r>
    </w:p>
    <w:p w14:paraId="00E5B2CF" w14:textId="4C7EE091" w:rsidR="00B63724" w:rsidRPr="003A47DA" w:rsidRDefault="00B63724" w:rsidP="00E902A3">
      <w:pPr>
        <w:pStyle w:val="NormalWeb"/>
        <w:shd w:val="clear" w:color="000000" w:fill="auto"/>
        <w:jc w:val="both"/>
        <w:rPr>
          <w:sz w:val="22"/>
          <w:szCs w:val="22"/>
        </w:rPr>
      </w:pPr>
      <w:r w:rsidRPr="003A47DA">
        <w:rPr>
          <w:sz w:val="22"/>
          <w:szCs w:val="22"/>
        </w:rPr>
        <w:t xml:space="preserve">In summary, we employed the ME-1 method, which incorporates both censored and uncensored observations, from the Tobit model in our final path analysis. This allowed us to assess the indirect and total effects of </w:t>
      </w:r>
      <w:r w:rsidR="00C42CE8" w:rsidRPr="003A47DA">
        <w:rPr>
          <w:sz w:val="22"/>
          <w:szCs w:val="22"/>
        </w:rPr>
        <w:t>PHT</w:t>
      </w:r>
      <w:r w:rsidRPr="003A47DA">
        <w:rPr>
          <w:sz w:val="22"/>
          <w:szCs w:val="22"/>
        </w:rPr>
        <w:t xml:space="preserve"> and other important factors on ISS</w:t>
      </w:r>
      <w:sdt>
        <w:sdtPr>
          <w:rPr>
            <w:sz w:val="22"/>
            <w:szCs w:val="22"/>
          </w:rPr>
          <w:id w:val="161823582"/>
          <w:citation/>
        </w:sdtPr>
        <w:sdtEndPr/>
        <w:sdtContent>
          <w:r w:rsidRPr="003A47DA">
            <w:rPr>
              <w:sz w:val="22"/>
              <w:szCs w:val="22"/>
            </w:rPr>
            <w:fldChar w:fldCharType="begin"/>
          </w:r>
          <w:r w:rsidRPr="003A47DA">
            <w:rPr>
              <w:sz w:val="22"/>
              <w:szCs w:val="22"/>
            </w:rPr>
            <w:instrText xml:space="preserve"> CITATION Ahm232 \l 1033  \m Num23</w:instrText>
          </w:r>
          <w:r w:rsidRPr="003A47DA">
            <w:rPr>
              <w:sz w:val="22"/>
              <w:szCs w:val="22"/>
            </w:rPr>
            <w:fldChar w:fldCharType="separate"/>
          </w:r>
          <w:r w:rsidR="00251BA1" w:rsidRPr="003A47DA">
            <w:rPr>
              <w:noProof/>
              <w:sz w:val="22"/>
              <w:szCs w:val="22"/>
            </w:rPr>
            <w:t xml:space="preserve"> [35, 40]</w:t>
          </w:r>
          <w:r w:rsidRPr="003A47DA">
            <w:rPr>
              <w:sz w:val="22"/>
              <w:szCs w:val="22"/>
            </w:rPr>
            <w:fldChar w:fldCharType="end"/>
          </w:r>
        </w:sdtContent>
      </w:sdt>
      <w:r w:rsidRPr="003A47DA">
        <w:rPr>
          <w:sz w:val="22"/>
          <w:szCs w:val="22"/>
        </w:rPr>
        <w:t xml:space="preserve">.  </w:t>
      </w:r>
    </w:p>
    <w:p w14:paraId="07094D06" w14:textId="77777777" w:rsidR="00B63724" w:rsidRPr="003A47DA" w:rsidRDefault="00B63724" w:rsidP="00E902A3">
      <w:pPr>
        <w:pStyle w:val="Heading2"/>
        <w:numPr>
          <w:ilvl w:val="1"/>
          <w:numId w:val="30"/>
        </w:numPr>
        <w:shd w:val="clear" w:color="000000" w:fill="auto"/>
        <w:rPr>
          <w:i/>
          <w:sz w:val="22"/>
          <w:szCs w:val="22"/>
        </w:rPr>
      </w:pPr>
      <w:bookmarkStart w:id="3" w:name="_Toc172167796"/>
      <w:r w:rsidRPr="003A47DA">
        <w:rPr>
          <w:i/>
          <w:sz w:val="22"/>
          <w:szCs w:val="22"/>
        </w:rPr>
        <w:t>Path Analysis</w:t>
      </w:r>
      <w:bookmarkEnd w:id="3"/>
    </w:p>
    <w:p w14:paraId="2F76CFF2" w14:textId="7BF683B5" w:rsidR="00DE0DE6" w:rsidRPr="003A47DA" w:rsidRDefault="00B63724" w:rsidP="00E902A3">
      <w:pPr>
        <w:shd w:val="clear" w:color="000000" w:fill="auto"/>
        <w:spacing w:before="240" w:after="240"/>
        <w:jc w:val="both"/>
      </w:pPr>
      <w:r w:rsidRPr="003A47DA">
        <w:t xml:space="preserve">Within the path analysis framework, the MEs obtained from the individual models are utilized to ascertain the direct, indirect, and overall effects of relevant factors on the ultimate response variable (ISS), as depicted in Figure </w:t>
      </w:r>
      <w:r w:rsidR="00923024" w:rsidRPr="003A47DA">
        <w:t>1</w:t>
      </w:r>
      <w:r w:rsidRPr="003A47DA">
        <w:t xml:space="preserve"> </w:t>
      </w:r>
      <w:sdt>
        <w:sdtPr>
          <w:id w:val="-208804792"/>
          <w:citation/>
        </w:sdtPr>
        <w:sdtEndPr/>
        <w:sdtContent>
          <w:r w:rsidRPr="003A47DA">
            <w:fldChar w:fldCharType="begin"/>
          </w:r>
          <w:r w:rsidRPr="003A47DA">
            <w:instrText xml:space="preserve"> CITATION Liu15 \l 1033  \m Zha18</w:instrText>
          </w:r>
          <w:r w:rsidRPr="003A47DA">
            <w:fldChar w:fldCharType="separate"/>
          </w:r>
          <w:r w:rsidR="00251BA1" w:rsidRPr="003A47DA">
            <w:rPr>
              <w:noProof/>
            </w:rPr>
            <w:t>[41, 42]</w:t>
          </w:r>
          <w:r w:rsidRPr="003A47DA">
            <w:fldChar w:fldCharType="end"/>
          </w:r>
        </w:sdtContent>
      </w:sdt>
      <w:r w:rsidRPr="003A47DA">
        <w:t xml:space="preserve">. The impact </w:t>
      </w:r>
      <w:r w:rsidR="002C7053" w:rsidRPr="003A47DA">
        <w:t>of a specific independent variable</w:t>
      </w:r>
      <w:r w:rsidRPr="003A47DA">
        <w:t xml:space="preserve"> on the ISS is determined by multiplying the estimated effects (MEs) obtained from the </w:t>
      </w:r>
      <w:r w:rsidR="00562A35" w:rsidRPr="003A47DA">
        <w:t>PHT</w:t>
      </w:r>
      <w:r w:rsidRPr="003A47DA">
        <w:t xml:space="preserve"> model (Model 1) with the ME of </w:t>
      </w:r>
      <w:r w:rsidR="00562A35" w:rsidRPr="003A47DA">
        <w:t>PHT</w:t>
      </w:r>
      <w:r w:rsidRPr="003A47DA">
        <w:t xml:space="preserve"> obtained from the ISS model (Model 2). It should be noted that the "ISS model" quantifies the direct impact of </w:t>
      </w:r>
      <w:r w:rsidR="002C7053" w:rsidRPr="003A47DA">
        <w:t>the leading independent factors</w:t>
      </w:r>
      <w:r w:rsidRPr="003A47DA">
        <w:t xml:space="preserve">, and </w:t>
      </w:r>
      <w:r w:rsidR="00562A35" w:rsidRPr="003A47DA">
        <w:t>PHT</w:t>
      </w:r>
      <w:r w:rsidRPr="003A47DA">
        <w:t xml:space="preserve"> on </w:t>
      </w:r>
      <w:r w:rsidR="002C7053" w:rsidRPr="003A47DA">
        <w:t>ISS</w:t>
      </w:r>
      <w:r w:rsidRPr="003A47DA">
        <w:t xml:space="preserve"> sustained by a crash victim. When combined with the indirect effect, these factors provide the overall impact of a specific explanatory variable on ISS. The equations for calculating the indirect and total impacts of certain explanatory variables are provided below </w:t>
      </w:r>
      <w:sdt>
        <w:sdtPr>
          <w:id w:val="151185544"/>
          <w:citation/>
        </w:sdtPr>
        <w:sdtEndPr/>
        <w:sdtContent>
          <w:r w:rsidRPr="003A47DA">
            <w:fldChar w:fldCharType="begin"/>
          </w:r>
          <w:r w:rsidRPr="003A47DA">
            <w:instrText xml:space="preserve"> CITATION Num21 \l 1033  \m Liu18 \m Arv19</w:instrText>
          </w:r>
          <w:r w:rsidRPr="003A47DA">
            <w:fldChar w:fldCharType="separate"/>
          </w:r>
          <w:r w:rsidR="00251BA1" w:rsidRPr="003A47DA">
            <w:rPr>
              <w:noProof/>
            </w:rPr>
            <w:t>[12, 43, 44]</w:t>
          </w:r>
          <w:r w:rsidRPr="003A47DA">
            <w:fldChar w:fldCharType="end"/>
          </w:r>
        </w:sdtContent>
      </w:sdt>
      <w:r w:rsidRPr="003A47DA">
        <w:t>:-</w:t>
      </w:r>
    </w:p>
    <w:p w14:paraId="4CA240CE" w14:textId="5B655149" w:rsidR="00B63724" w:rsidRPr="003A47DA" w:rsidRDefault="00B63724" w:rsidP="00E902A3">
      <w:pPr>
        <w:shd w:val="clear" w:color="000000" w:fill="auto"/>
        <w:spacing w:after="240"/>
        <w:rPr>
          <w:shd w:val="clear" w:color="auto" w:fill="FFFFFF"/>
        </w:rPr>
      </w:pPr>
      <w:r w:rsidRPr="003A47DA">
        <w:rPr>
          <w:shd w:val="clear" w:color="auto" w:fill="FFFFFF"/>
        </w:rPr>
        <w:t xml:space="preserve">Indirect MEs = (MEs from </w:t>
      </w:r>
      <w:r w:rsidR="00562A35" w:rsidRPr="003A47DA">
        <w:rPr>
          <w:shd w:val="clear" w:color="auto" w:fill="FFFFFF"/>
        </w:rPr>
        <w:t>PHT</w:t>
      </w:r>
      <w:r w:rsidRPr="003A47DA">
        <w:rPr>
          <w:shd w:val="clear" w:color="auto" w:fill="FFFFFF"/>
        </w:rPr>
        <w:t xml:space="preserve"> model) *(MEs of </w:t>
      </w:r>
      <w:r w:rsidR="00562A35" w:rsidRPr="003A47DA">
        <w:rPr>
          <w:shd w:val="clear" w:color="auto" w:fill="FFFFFF"/>
        </w:rPr>
        <w:t>PHT</w:t>
      </w:r>
      <w:r w:rsidRPr="003A47DA">
        <w:rPr>
          <w:shd w:val="clear" w:color="auto" w:fill="FFFFFF"/>
        </w:rPr>
        <w:t xml:space="preserve"> fr</w:t>
      </w:r>
      <w:r w:rsidR="003B24C5" w:rsidRPr="003A47DA">
        <w:rPr>
          <w:shd w:val="clear" w:color="auto" w:fill="FFFFFF"/>
        </w:rPr>
        <w:t>om ISS model)</w:t>
      </w:r>
      <w:r w:rsidR="003B24C5" w:rsidRPr="003A47DA">
        <w:rPr>
          <w:shd w:val="clear" w:color="auto" w:fill="FFFFFF"/>
        </w:rPr>
        <w:tab/>
        <w:t xml:space="preserve">        </w:t>
      </w:r>
      <w:r w:rsidR="007D0D57" w:rsidRPr="003A47DA">
        <w:rPr>
          <w:shd w:val="clear" w:color="auto" w:fill="FFFFFF"/>
        </w:rPr>
        <w:t xml:space="preserve"> </w:t>
      </w:r>
      <w:r w:rsidR="00D771E9" w:rsidRPr="003A47DA">
        <w:rPr>
          <w:shd w:val="clear" w:color="auto" w:fill="FFFFFF"/>
        </w:rPr>
        <w:tab/>
      </w:r>
      <w:r w:rsidR="00D771E9" w:rsidRPr="003A47DA">
        <w:rPr>
          <w:shd w:val="clear" w:color="auto" w:fill="FFFFFF"/>
        </w:rPr>
        <w:tab/>
      </w:r>
      <w:r w:rsidR="00D771E9" w:rsidRPr="003A47DA">
        <w:rPr>
          <w:shd w:val="clear" w:color="auto" w:fill="FFFFFF"/>
        </w:rPr>
        <w:tab/>
        <w:t xml:space="preserve">         </w:t>
      </w:r>
      <w:r w:rsidR="007D0D57" w:rsidRPr="003A47DA">
        <w:rPr>
          <w:shd w:val="clear" w:color="auto" w:fill="FFFFFF"/>
        </w:rPr>
        <w:t>(12</w:t>
      </w:r>
      <w:r w:rsidRPr="003A47DA">
        <w:rPr>
          <w:shd w:val="clear" w:color="auto" w:fill="FFFFFF"/>
        </w:rPr>
        <w:t>)</w:t>
      </w:r>
    </w:p>
    <w:p w14:paraId="115A112A" w14:textId="300DD698" w:rsidR="0035623B" w:rsidRPr="003A47DA" w:rsidRDefault="00B63724" w:rsidP="00E902A3">
      <w:pPr>
        <w:shd w:val="clear" w:color="000000" w:fill="auto"/>
        <w:spacing w:after="240"/>
      </w:pPr>
      <w:r w:rsidRPr="003A47DA">
        <w:t xml:space="preserve">Total MEs = Direct MEs + Indirect MEs </w:t>
      </w:r>
      <w:r w:rsidRPr="003A47DA">
        <w:tab/>
      </w:r>
      <w:r w:rsidRPr="003A47DA">
        <w:tab/>
      </w:r>
      <w:r w:rsidRPr="003A47DA">
        <w:tab/>
      </w:r>
      <w:r w:rsidRPr="003A47DA">
        <w:tab/>
      </w:r>
      <w:r w:rsidRPr="003A47DA">
        <w:tab/>
      </w:r>
      <w:r w:rsidRPr="003A47DA">
        <w:tab/>
        <w:t xml:space="preserve">    </w:t>
      </w:r>
      <w:r w:rsidR="003B24C5" w:rsidRPr="003A47DA">
        <w:tab/>
        <w:t xml:space="preserve">        </w:t>
      </w:r>
      <w:r w:rsidR="007D0D57" w:rsidRPr="003A47DA">
        <w:t xml:space="preserve"> </w:t>
      </w:r>
      <w:r w:rsidRPr="003A47DA">
        <w:t>(</w:t>
      </w:r>
      <w:r w:rsidR="007D0D57" w:rsidRPr="003A47DA">
        <w:t>1</w:t>
      </w:r>
      <w:r w:rsidRPr="003A47DA">
        <w:t>3)</w:t>
      </w:r>
    </w:p>
    <w:p w14:paraId="7FBABC68" w14:textId="5CD7076E" w:rsidR="0035623B" w:rsidRPr="003A47DA" w:rsidRDefault="0035623B" w:rsidP="00E902A3">
      <w:pPr>
        <w:shd w:val="clear" w:color="000000" w:fill="auto"/>
        <w:spacing w:after="240"/>
        <w:jc w:val="both"/>
        <w:sectPr w:rsidR="0035623B" w:rsidRPr="003A47DA" w:rsidSect="00E902A3">
          <w:pgSz w:w="11909" w:h="16834" w:code="9"/>
          <w:pgMar w:top="1077" w:right="936" w:bottom="862" w:left="1440" w:header="720" w:footer="720" w:gutter="0"/>
          <w:cols w:space="720"/>
          <w:docGrid w:linePitch="272"/>
        </w:sectPr>
      </w:pPr>
      <w:r w:rsidRPr="003A47DA">
        <w:t>While consistent estimates can be obtained via standard path analysis (i.e., independent estimation of models), studies suggest t</w:t>
      </w:r>
      <w:r w:rsidR="00C7737C" w:rsidRPr="003A47DA">
        <w:t>hat achieving</w:t>
      </w:r>
      <w:r w:rsidRPr="003A47DA">
        <w:t xml:space="preserve"> more efficient results if potential correlation between the unobserved factors exist</w:t>
      </w:r>
      <w:r w:rsidR="00C7737C" w:rsidRPr="003A47DA">
        <w:t>s</w:t>
      </w:r>
      <w:r w:rsidRPr="003A47DA">
        <w:t xml:space="preserve"> and is taken into account via joint estimation</w:t>
      </w:r>
      <w:r w:rsidR="000B3F0B" w:rsidRPr="003A47DA">
        <w:rPr>
          <w:vertAlign w:val="superscript"/>
        </w:rPr>
        <w:t xml:space="preserve"> </w:t>
      </w:r>
      <w:sdt>
        <w:sdtPr>
          <w:rPr>
            <w:vertAlign w:val="superscript"/>
          </w:rPr>
          <w:id w:val="2129650796"/>
          <w:citation/>
        </w:sdtPr>
        <w:sdtEndPr/>
        <w:sdtContent>
          <w:r w:rsidR="000B3F0B" w:rsidRPr="003A47DA">
            <w:rPr>
              <w:vertAlign w:val="superscript"/>
            </w:rPr>
            <w:fldChar w:fldCharType="begin"/>
          </w:r>
          <w:r w:rsidR="00251BA1" w:rsidRPr="003A47DA">
            <w:instrText xml:space="preserve">CITATION Ahm232 \m Ahm23 \l 1033 </w:instrText>
          </w:r>
          <w:r w:rsidR="000B3F0B" w:rsidRPr="003A47DA">
            <w:rPr>
              <w:vertAlign w:val="superscript"/>
            </w:rPr>
            <w:fldChar w:fldCharType="separate"/>
          </w:r>
          <w:r w:rsidR="00251BA1" w:rsidRPr="003A47DA">
            <w:rPr>
              <w:noProof/>
            </w:rPr>
            <w:t>[35, 45]</w:t>
          </w:r>
          <w:r w:rsidR="000B3F0B" w:rsidRPr="003A47DA">
            <w:rPr>
              <w:vertAlign w:val="superscript"/>
            </w:rPr>
            <w:fldChar w:fldCharType="end"/>
          </w:r>
        </w:sdtContent>
      </w:sdt>
      <w:r w:rsidRPr="003A47DA">
        <w:t>. To account for potential correlation between the unobserved factors which can be associated with both PHT and ISS, we used the limited information maximum likelihood procedure for the estim</w:t>
      </w:r>
      <w:r w:rsidR="000618C9" w:rsidRPr="003A47DA">
        <w:t>ation of the two models jointly</w:t>
      </w:r>
      <w:r w:rsidRPr="003A47DA">
        <w:t xml:space="preserve"> via Conditional Mixed Process (CMPT)</w:t>
      </w:r>
      <w:r w:rsidR="00C7737C" w:rsidRPr="003A47DA">
        <w:t>,</w:t>
      </w:r>
      <w:r w:rsidRPr="003A47DA">
        <w:t xml:space="preserve"> where the </w:t>
      </w:r>
      <w:r w:rsidR="008420AC" w:rsidRPr="003A47DA">
        <w:t>latter</w:t>
      </w:r>
      <w:r w:rsidRPr="003A47DA">
        <w:t xml:space="preserve"> is a user-written STATA routine</w:t>
      </w:r>
      <w:r w:rsidR="000B3F0B" w:rsidRPr="003A47DA">
        <w:t xml:space="preserve"> </w:t>
      </w:r>
      <w:sdt>
        <w:sdtPr>
          <w:id w:val="1924377249"/>
          <w:citation/>
        </w:sdtPr>
        <w:sdtEndPr/>
        <w:sdtContent>
          <w:r w:rsidR="000B3F0B" w:rsidRPr="003A47DA">
            <w:fldChar w:fldCharType="begin"/>
          </w:r>
          <w:r w:rsidR="00251BA1" w:rsidRPr="003A47DA">
            <w:instrText xml:space="preserve">CITATION Roo09 \l 1033 </w:instrText>
          </w:r>
          <w:r w:rsidR="000B3F0B" w:rsidRPr="003A47DA">
            <w:fldChar w:fldCharType="separate"/>
          </w:r>
          <w:r w:rsidR="00251BA1" w:rsidRPr="003A47DA">
            <w:rPr>
              <w:noProof/>
            </w:rPr>
            <w:t>[46]</w:t>
          </w:r>
          <w:r w:rsidR="000B3F0B" w:rsidRPr="003A47DA">
            <w:fldChar w:fldCharType="end"/>
          </w:r>
        </w:sdtContent>
      </w:sdt>
      <w:r w:rsidRPr="003A47DA">
        <w:t>.</w:t>
      </w:r>
      <w:r w:rsidR="00AA0467" w:rsidRPr="003A47DA">
        <w:t xml:space="preserve"> The joint estimation consider</w:t>
      </w:r>
      <w:r w:rsidR="000618C9" w:rsidRPr="003A47DA">
        <w:t>s</w:t>
      </w:r>
      <w:r w:rsidR="008420AC" w:rsidRPr="003A47DA">
        <w:t xml:space="preserve"> the two error terms </w:t>
      </w:r>
      <w:r w:rsidR="00AA0467" w:rsidRPr="003A47DA">
        <w:t>(</w:t>
      </w:r>
      <w:r w:rsidR="00AA0467" w:rsidRPr="003A47DA">
        <w:rPr>
          <w:rFonts w:ascii="Cambria Math" w:hAnsi="Cambria Math" w:cs="Cambria Math"/>
        </w:rPr>
        <w:t>𝜀</w:t>
      </w:r>
      <w:r w:rsidR="00AA0467" w:rsidRPr="003A47DA">
        <w:t xml:space="preserve">1 </w:t>
      </w:r>
      <w:r w:rsidR="00AA0467" w:rsidRPr="003A47DA">
        <w:rPr>
          <w:rFonts w:ascii="Cambria Math" w:hAnsi="Cambria Math" w:cs="Cambria Math"/>
        </w:rPr>
        <w:t>𝑎𝑛𝑑</w:t>
      </w:r>
      <w:r w:rsidR="00AA0467" w:rsidRPr="003A47DA">
        <w:t xml:space="preserve"> </w:t>
      </w:r>
      <w:r w:rsidR="00AA0467" w:rsidRPr="003A47DA">
        <w:rPr>
          <w:rFonts w:ascii="Cambria Math" w:hAnsi="Cambria Math" w:cs="Cambria Math"/>
        </w:rPr>
        <w:t>𝜀</w:t>
      </w:r>
      <w:r w:rsidR="00AA0467" w:rsidRPr="003A47DA">
        <w:t>2), associated with PHT and ISS, to have multivariate normal distributio</w:t>
      </w:r>
      <w:r w:rsidR="000B3F0B" w:rsidRPr="003A47DA">
        <w:t xml:space="preserve">n </w:t>
      </w:r>
      <w:sdt>
        <w:sdtPr>
          <w:id w:val="-171337675"/>
          <w:citation/>
        </w:sdtPr>
        <w:sdtEndPr/>
        <w:sdtContent>
          <w:r w:rsidR="000B3F0B" w:rsidRPr="003A47DA">
            <w:fldChar w:fldCharType="begin"/>
          </w:r>
          <w:r w:rsidR="00251BA1" w:rsidRPr="003A47DA">
            <w:instrText xml:space="preserve">CITATION Roo09 \l 1033 </w:instrText>
          </w:r>
          <w:r w:rsidR="000B3F0B" w:rsidRPr="003A47DA">
            <w:fldChar w:fldCharType="separate"/>
          </w:r>
          <w:r w:rsidR="00251BA1" w:rsidRPr="003A47DA">
            <w:rPr>
              <w:noProof/>
            </w:rPr>
            <w:t>[46]</w:t>
          </w:r>
          <w:r w:rsidR="000B3F0B" w:rsidRPr="003A47DA">
            <w:fldChar w:fldCharType="end"/>
          </w:r>
        </w:sdtContent>
      </w:sdt>
      <w:r w:rsidR="00E864D0" w:rsidRPr="003A47DA">
        <w:t>.</w:t>
      </w:r>
    </w:p>
    <w:p w14:paraId="655AD219" w14:textId="200198F8" w:rsidR="00923024" w:rsidRPr="003A47DA" w:rsidRDefault="00923024" w:rsidP="00E902A3">
      <w:pPr>
        <w:pStyle w:val="Heading1"/>
        <w:numPr>
          <w:ilvl w:val="0"/>
          <w:numId w:val="30"/>
        </w:numPr>
        <w:shd w:val="clear" w:color="000000" w:fill="auto"/>
        <w:spacing w:before="240" w:after="240"/>
        <w:jc w:val="both"/>
        <w:rPr>
          <w:b w:val="0"/>
          <w:bCs w:val="0"/>
          <w:sz w:val="22"/>
          <w:szCs w:val="18"/>
        </w:rPr>
      </w:pPr>
      <w:r w:rsidRPr="003A47DA">
        <w:rPr>
          <w:sz w:val="22"/>
          <w:szCs w:val="18"/>
        </w:rPr>
        <w:t>Results</w:t>
      </w:r>
    </w:p>
    <w:p w14:paraId="683AEAC9" w14:textId="79FDFDEA" w:rsidR="00923024" w:rsidRPr="003A47DA" w:rsidRDefault="00923024" w:rsidP="00E902A3">
      <w:pPr>
        <w:pStyle w:val="Heading2"/>
        <w:numPr>
          <w:ilvl w:val="1"/>
          <w:numId w:val="31"/>
        </w:numPr>
        <w:shd w:val="clear" w:color="000000" w:fill="auto"/>
        <w:spacing w:before="240" w:after="240"/>
        <w:rPr>
          <w:i/>
          <w:sz w:val="22"/>
          <w:szCs w:val="22"/>
        </w:rPr>
      </w:pPr>
      <w:r w:rsidRPr="003A47DA">
        <w:rPr>
          <w:i/>
          <w:sz w:val="22"/>
          <w:szCs w:val="22"/>
        </w:rPr>
        <w:t>Actual Versus Synthetic Data</w:t>
      </w:r>
    </w:p>
    <w:p w14:paraId="7D12F055" w14:textId="062CFDC1" w:rsidR="00924406" w:rsidRPr="003A47DA" w:rsidRDefault="00923024" w:rsidP="00E902A3">
      <w:pPr>
        <w:pStyle w:val="NormalWeb"/>
        <w:shd w:val="clear" w:color="000000" w:fill="auto"/>
        <w:jc w:val="both"/>
        <w:rPr>
          <w:sz w:val="22"/>
          <w:szCs w:val="22"/>
        </w:rPr>
      </w:pPr>
      <w:r w:rsidRPr="003A47DA">
        <w:rPr>
          <w:sz w:val="22"/>
          <w:szCs w:val="22"/>
        </w:rPr>
        <w:t xml:space="preserve">The cleaned RTIRPC data, which consisted of 138,289 observations, were employed to produce a synthetic dataset with 160,365 observations, as previously mentioned. Subsequently, these datasets were merged to produce a combined sample size that was equivalent to the </w:t>
      </w:r>
      <w:r w:rsidR="00FC3044" w:rsidRPr="003A47DA">
        <w:rPr>
          <w:sz w:val="22"/>
          <w:szCs w:val="22"/>
        </w:rPr>
        <w:t>original</w:t>
      </w:r>
      <w:r w:rsidRPr="003A47DA">
        <w:rPr>
          <w:sz w:val="22"/>
          <w:szCs w:val="22"/>
        </w:rPr>
        <w:t xml:space="preserve"> RTIRPC data (N=298,654). The distribution of </w:t>
      </w:r>
      <w:r w:rsidR="00F437A7" w:rsidRPr="003A47DA">
        <w:rPr>
          <w:sz w:val="22"/>
          <w:szCs w:val="22"/>
        </w:rPr>
        <w:t xml:space="preserve">key </w:t>
      </w:r>
      <w:r w:rsidRPr="003A47DA">
        <w:rPr>
          <w:sz w:val="22"/>
          <w:szCs w:val="22"/>
        </w:rPr>
        <w:t xml:space="preserve">variables in both the actual and synthetic datasets is compared in Figure </w:t>
      </w:r>
      <w:r w:rsidR="00B85A69" w:rsidRPr="003A47DA">
        <w:rPr>
          <w:sz w:val="22"/>
          <w:szCs w:val="22"/>
        </w:rPr>
        <w:t>3</w:t>
      </w:r>
      <w:r w:rsidRPr="003A47DA">
        <w:rPr>
          <w:sz w:val="22"/>
          <w:szCs w:val="22"/>
        </w:rPr>
        <w:t>. The synthetic data's distribution of all variables appears to be reasonable when compared with the actual</w:t>
      </w:r>
      <w:r w:rsidR="00F437A7" w:rsidRPr="003A47DA">
        <w:rPr>
          <w:sz w:val="22"/>
          <w:szCs w:val="22"/>
        </w:rPr>
        <w:t xml:space="preserve"> </w:t>
      </w:r>
      <w:r w:rsidRPr="003A47DA">
        <w:rPr>
          <w:sz w:val="22"/>
          <w:szCs w:val="22"/>
        </w:rPr>
        <w:t xml:space="preserve">(observed) data. Comparisons are presented for only a subset of </w:t>
      </w:r>
      <w:r w:rsidR="00F437A7" w:rsidRPr="003A47DA">
        <w:rPr>
          <w:sz w:val="22"/>
          <w:szCs w:val="22"/>
        </w:rPr>
        <w:t xml:space="preserve">the key </w:t>
      </w:r>
      <w:r w:rsidRPr="003A47DA">
        <w:rPr>
          <w:sz w:val="22"/>
          <w:szCs w:val="22"/>
        </w:rPr>
        <w:t xml:space="preserve">variables </w:t>
      </w:r>
      <w:r w:rsidR="00F437A7" w:rsidRPr="003A47DA">
        <w:rPr>
          <w:sz w:val="22"/>
          <w:szCs w:val="22"/>
        </w:rPr>
        <w:t>for brevity</w:t>
      </w:r>
      <w:r w:rsidR="00924406" w:rsidRPr="003A47DA">
        <w:rPr>
          <w:sz w:val="22"/>
          <w:szCs w:val="22"/>
        </w:rPr>
        <w:t xml:space="preserve">. The descriptive statistics for these variables are compared </w:t>
      </w:r>
      <w:r w:rsidR="00F437A7" w:rsidRPr="003A47DA">
        <w:rPr>
          <w:sz w:val="22"/>
          <w:szCs w:val="22"/>
        </w:rPr>
        <w:t xml:space="preserve">across </w:t>
      </w:r>
      <w:r w:rsidR="00924406" w:rsidRPr="003A47DA">
        <w:rPr>
          <w:sz w:val="22"/>
          <w:szCs w:val="22"/>
        </w:rPr>
        <w:t xml:space="preserve">the actual and synthetic data </w:t>
      </w:r>
      <w:r w:rsidR="00F437A7" w:rsidRPr="003A47DA">
        <w:rPr>
          <w:sz w:val="22"/>
          <w:szCs w:val="22"/>
        </w:rPr>
        <w:t xml:space="preserve">samples </w:t>
      </w:r>
      <w:r w:rsidR="00924406" w:rsidRPr="003A47DA">
        <w:rPr>
          <w:sz w:val="22"/>
          <w:szCs w:val="22"/>
        </w:rPr>
        <w:t xml:space="preserve">in Table 2. </w:t>
      </w:r>
      <w:r w:rsidR="003E3B9D" w:rsidRPr="003A47DA">
        <w:rPr>
          <w:sz w:val="22"/>
          <w:szCs w:val="22"/>
        </w:rPr>
        <w:t>T</w:t>
      </w:r>
      <w:r w:rsidR="00924406" w:rsidRPr="003A47DA">
        <w:rPr>
          <w:sz w:val="22"/>
          <w:szCs w:val="22"/>
        </w:rPr>
        <w:t>he mean</w:t>
      </w:r>
      <w:r w:rsidR="003E3B9D" w:rsidRPr="003A47DA">
        <w:rPr>
          <w:sz w:val="22"/>
          <w:szCs w:val="22"/>
        </w:rPr>
        <w:t>s</w:t>
      </w:r>
      <w:r w:rsidR="00924406" w:rsidRPr="003A47DA">
        <w:rPr>
          <w:sz w:val="22"/>
          <w:szCs w:val="22"/>
        </w:rPr>
        <w:t xml:space="preserve"> and standard deviations </w:t>
      </w:r>
      <w:r w:rsidR="003E3B9D" w:rsidRPr="003A47DA">
        <w:rPr>
          <w:sz w:val="22"/>
          <w:szCs w:val="22"/>
        </w:rPr>
        <w:t xml:space="preserve">of the key variables in the synthetic data </w:t>
      </w:r>
      <w:r w:rsidR="00924406" w:rsidRPr="003A47DA">
        <w:rPr>
          <w:sz w:val="22"/>
          <w:szCs w:val="22"/>
        </w:rPr>
        <w:t xml:space="preserve">are in close agreement with those of the actual data. </w:t>
      </w:r>
    </w:p>
    <w:p w14:paraId="5459CDE5" w14:textId="2204DA1C" w:rsidR="00564179"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3 HERE</w:t>
      </w:r>
    </w:p>
    <w:p w14:paraId="2F3015ED" w14:textId="77777777" w:rsidR="00564179" w:rsidRPr="003A47DA" w:rsidRDefault="00564179" w:rsidP="00E902A3">
      <w:pPr>
        <w:pStyle w:val="PlainText"/>
        <w:shd w:val="clear" w:color="000000" w:fill="auto"/>
        <w:jc w:val="center"/>
        <w:rPr>
          <w:rFonts w:ascii="Times New Roman" w:hAnsi="Times New Roman"/>
          <w:b/>
        </w:rPr>
      </w:pPr>
    </w:p>
    <w:p w14:paraId="4208B0BA" w14:textId="1451D467" w:rsidR="00564179"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2 HERE</w:t>
      </w:r>
    </w:p>
    <w:p w14:paraId="3BC9F762" w14:textId="77777777" w:rsidR="00564179" w:rsidRPr="003A47DA" w:rsidRDefault="00564179" w:rsidP="00E902A3">
      <w:pPr>
        <w:pStyle w:val="PlainText"/>
        <w:shd w:val="clear" w:color="000000" w:fill="auto"/>
        <w:jc w:val="center"/>
        <w:rPr>
          <w:rFonts w:ascii="Times New Roman" w:hAnsi="Times New Roman"/>
          <w:b/>
        </w:rPr>
      </w:pPr>
    </w:p>
    <w:p w14:paraId="5E95311A" w14:textId="77777777" w:rsidR="00564179" w:rsidRPr="003A47DA" w:rsidRDefault="00564179" w:rsidP="00E902A3">
      <w:pPr>
        <w:shd w:val="clear" w:color="000000" w:fill="auto"/>
        <w:jc w:val="center"/>
        <w:rPr>
          <w:b/>
          <w:bCs/>
        </w:rPr>
      </w:pPr>
    </w:p>
    <w:p w14:paraId="7BD45C35" w14:textId="14ECAB01" w:rsidR="00C56B53" w:rsidRPr="003A47DA" w:rsidRDefault="00C56B53" w:rsidP="00E902A3">
      <w:pPr>
        <w:pStyle w:val="Heading2"/>
        <w:numPr>
          <w:ilvl w:val="1"/>
          <w:numId w:val="31"/>
        </w:numPr>
        <w:shd w:val="clear" w:color="000000" w:fill="auto"/>
        <w:spacing w:before="240"/>
        <w:rPr>
          <w:i/>
          <w:sz w:val="22"/>
          <w:szCs w:val="22"/>
        </w:rPr>
      </w:pPr>
      <w:bookmarkStart w:id="4" w:name="_Toc172167800"/>
      <w:r w:rsidRPr="003A47DA">
        <w:rPr>
          <w:i/>
          <w:sz w:val="22"/>
          <w:szCs w:val="22"/>
        </w:rPr>
        <w:t>Descriptive Statistics</w:t>
      </w:r>
      <w:bookmarkEnd w:id="4"/>
    </w:p>
    <w:p w14:paraId="579C7487" w14:textId="230FEA15" w:rsidR="00A8027A" w:rsidRPr="003A47DA" w:rsidRDefault="00C56B53" w:rsidP="00E902A3">
      <w:pPr>
        <w:pStyle w:val="NormalWeb"/>
        <w:shd w:val="clear" w:color="000000" w:fill="auto"/>
        <w:jc w:val="both"/>
        <w:rPr>
          <w:sz w:val="22"/>
          <w:szCs w:val="22"/>
        </w:rPr>
      </w:pPr>
      <w:r w:rsidRPr="003A47DA">
        <w:rPr>
          <w:sz w:val="22"/>
          <w:szCs w:val="22"/>
        </w:rPr>
        <w:t xml:space="preserve">Figure </w:t>
      </w:r>
      <w:r w:rsidR="00863A80" w:rsidRPr="003A47DA">
        <w:rPr>
          <w:sz w:val="22"/>
          <w:szCs w:val="22"/>
        </w:rPr>
        <w:t>4</w:t>
      </w:r>
      <w:r w:rsidRPr="003A47DA">
        <w:rPr>
          <w:sz w:val="22"/>
          <w:szCs w:val="22"/>
        </w:rPr>
        <w:t xml:space="preserve"> illustrates the distribution of two dependent variables, namely </w:t>
      </w:r>
      <w:r w:rsidR="00863A80" w:rsidRPr="003A47DA">
        <w:rPr>
          <w:sz w:val="22"/>
          <w:szCs w:val="22"/>
        </w:rPr>
        <w:t>PHT</w:t>
      </w:r>
      <w:r w:rsidRPr="003A47DA">
        <w:rPr>
          <w:sz w:val="22"/>
          <w:szCs w:val="22"/>
        </w:rPr>
        <w:t xml:space="preserve"> and ISS. Both of these variables are characterized by a corner-solution set-up, which enables them to be modeled using Tobit regression. For further information, please ref</w:t>
      </w:r>
      <w:r w:rsidR="00564179" w:rsidRPr="003A47DA">
        <w:rPr>
          <w:sz w:val="22"/>
          <w:szCs w:val="22"/>
        </w:rPr>
        <w:t xml:space="preserve">er to the methodology section. </w:t>
      </w:r>
    </w:p>
    <w:p w14:paraId="3EE8EED5" w14:textId="3DEE2B3B" w:rsidR="0011061F"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4 HERE</w:t>
      </w:r>
    </w:p>
    <w:p w14:paraId="71E36FD6" w14:textId="4D87E251" w:rsidR="005E103F" w:rsidRPr="003A47DA" w:rsidRDefault="00C56B53" w:rsidP="00E902A3">
      <w:pPr>
        <w:pStyle w:val="NormalWeb"/>
        <w:shd w:val="clear" w:color="000000" w:fill="auto"/>
        <w:jc w:val="both"/>
        <w:rPr>
          <w:sz w:val="22"/>
          <w:szCs w:val="22"/>
        </w:rPr>
      </w:pPr>
      <w:r w:rsidRPr="003A47DA">
        <w:rPr>
          <w:sz w:val="22"/>
          <w:szCs w:val="22"/>
        </w:rPr>
        <w:t xml:space="preserve">The summary statistics of the </w:t>
      </w:r>
      <w:r w:rsidR="003E3B9D" w:rsidRPr="003A47DA">
        <w:rPr>
          <w:sz w:val="22"/>
          <w:szCs w:val="22"/>
        </w:rPr>
        <w:t xml:space="preserve">key </w:t>
      </w:r>
      <w:r w:rsidRPr="003A47DA">
        <w:rPr>
          <w:sz w:val="22"/>
          <w:szCs w:val="22"/>
        </w:rPr>
        <w:t xml:space="preserve">variables are displayed in Table </w:t>
      </w:r>
      <w:r w:rsidR="00075BE0" w:rsidRPr="003A47DA">
        <w:rPr>
          <w:sz w:val="22"/>
          <w:szCs w:val="22"/>
        </w:rPr>
        <w:t>3</w:t>
      </w:r>
      <w:r w:rsidRPr="003A47DA">
        <w:rPr>
          <w:sz w:val="22"/>
          <w:szCs w:val="22"/>
        </w:rPr>
        <w:t xml:space="preserve">. The </w:t>
      </w:r>
      <w:r w:rsidR="00393046" w:rsidRPr="003A47DA">
        <w:rPr>
          <w:sz w:val="22"/>
          <w:szCs w:val="22"/>
        </w:rPr>
        <w:t xml:space="preserve">mean </w:t>
      </w:r>
      <w:r w:rsidRPr="003A47DA">
        <w:rPr>
          <w:sz w:val="22"/>
          <w:szCs w:val="22"/>
        </w:rPr>
        <w:t>ISS for individuals involved in crashes is 6.20, with a standard deviation of 11.80.</w:t>
      </w:r>
      <w:r w:rsidR="007F1DE8" w:rsidRPr="003A47DA">
        <w:rPr>
          <w:sz w:val="22"/>
          <w:szCs w:val="22"/>
        </w:rPr>
        <w:t xml:space="preserve"> </w:t>
      </w:r>
      <w:r w:rsidRPr="003A47DA">
        <w:rPr>
          <w:sz w:val="22"/>
          <w:szCs w:val="22"/>
        </w:rPr>
        <w:t xml:space="preserve"> The </w:t>
      </w:r>
      <w:r w:rsidR="00393046" w:rsidRPr="003A47DA">
        <w:rPr>
          <w:sz w:val="22"/>
          <w:szCs w:val="22"/>
        </w:rPr>
        <w:t xml:space="preserve">mean </w:t>
      </w:r>
      <w:r w:rsidR="00A75875" w:rsidRPr="003A47DA">
        <w:rPr>
          <w:sz w:val="22"/>
          <w:szCs w:val="22"/>
        </w:rPr>
        <w:t>PHT</w:t>
      </w:r>
      <w:r w:rsidRPr="003A47DA">
        <w:rPr>
          <w:sz w:val="22"/>
          <w:szCs w:val="22"/>
        </w:rPr>
        <w:t xml:space="preserve"> is 104.30 minutes, with a significant standard deviation of 205.66 minutes, while the longest reported </w:t>
      </w:r>
      <w:r w:rsidR="00941B51" w:rsidRPr="003A47DA">
        <w:rPr>
          <w:sz w:val="22"/>
          <w:szCs w:val="22"/>
        </w:rPr>
        <w:t>PHT</w:t>
      </w:r>
      <w:r w:rsidR="003A7CC7" w:rsidRPr="003A47DA">
        <w:rPr>
          <w:sz w:val="22"/>
          <w:szCs w:val="22"/>
        </w:rPr>
        <w:t xml:space="preserve"> is 1439 minutes</w:t>
      </w:r>
      <w:r w:rsidR="00A52140" w:rsidRPr="003A47DA">
        <w:rPr>
          <w:sz w:val="22"/>
          <w:szCs w:val="22"/>
        </w:rPr>
        <w:t>.</w:t>
      </w:r>
      <w:r w:rsidR="003E3B9D" w:rsidRPr="003A47DA">
        <w:rPr>
          <w:sz w:val="22"/>
          <w:szCs w:val="22"/>
        </w:rPr>
        <w:t xml:space="preserve"> While the maximum value of PHT (1439 minutes ~ 24 hours) may seem to be an outlier, we included crashes with such large values to highlight the slow response and its consequences.</w:t>
      </w:r>
      <w:r w:rsidR="00A52140" w:rsidRPr="003A47DA">
        <w:rPr>
          <w:sz w:val="22"/>
          <w:szCs w:val="22"/>
        </w:rPr>
        <w:t xml:space="preserve"> </w:t>
      </w:r>
      <w:r w:rsidRPr="003A47DA">
        <w:rPr>
          <w:sz w:val="22"/>
          <w:szCs w:val="22"/>
        </w:rPr>
        <w:t xml:space="preserve">Out of all the crashes, a significant percentage of 35.68% took place on roads that had </w:t>
      </w:r>
      <w:r w:rsidR="003A7CC7" w:rsidRPr="003A47DA">
        <w:rPr>
          <w:sz w:val="22"/>
          <w:szCs w:val="22"/>
        </w:rPr>
        <w:t>four lanes in each direction</w:t>
      </w:r>
      <w:r w:rsidRPr="003A47DA">
        <w:rPr>
          <w:sz w:val="22"/>
          <w:szCs w:val="22"/>
        </w:rPr>
        <w:t>. Moreover, 75% of crashes occu</w:t>
      </w:r>
      <w:r w:rsidR="003A7CC7" w:rsidRPr="003A47DA">
        <w:rPr>
          <w:sz w:val="22"/>
          <w:szCs w:val="22"/>
        </w:rPr>
        <w:t>rred on straight road segments</w:t>
      </w:r>
      <w:r w:rsidRPr="003A47DA">
        <w:rPr>
          <w:sz w:val="22"/>
          <w:szCs w:val="22"/>
        </w:rPr>
        <w:t xml:space="preserve">, while 37% occurred at night. </w:t>
      </w:r>
      <w:r w:rsidR="00B764C4" w:rsidRPr="003A47DA">
        <w:rPr>
          <w:sz w:val="22"/>
          <w:szCs w:val="22"/>
        </w:rPr>
        <w:t>Figure 5</w:t>
      </w:r>
      <w:r w:rsidRPr="003A47DA">
        <w:rPr>
          <w:sz w:val="22"/>
          <w:szCs w:val="22"/>
        </w:rPr>
        <w:t xml:space="preserve"> shows the distribution of </w:t>
      </w:r>
      <w:r w:rsidR="003E3B9D" w:rsidRPr="003A47DA">
        <w:rPr>
          <w:sz w:val="22"/>
          <w:szCs w:val="22"/>
        </w:rPr>
        <w:t>variables</w:t>
      </w:r>
      <w:r w:rsidR="00C7737C" w:rsidRPr="003A47DA">
        <w:rPr>
          <w:sz w:val="22"/>
          <w:szCs w:val="22"/>
        </w:rPr>
        <w:t>,</w:t>
      </w:r>
      <w:r w:rsidR="003E3B9D" w:rsidRPr="003A47DA">
        <w:rPr>
          <w:sz w:val="22"/>
          <w:szCs w:val="22"/>
        </w:rPr>
        <w:t xml:space="preserve"> including the </w:t>
      </w:r>
      <w:r w:rsidRPr="003A47DA">
        <w:rPr>
          <w:sz w:val="22"/>
          <w:szCs w:val="22"/>
        </w:rPr>
        <w:t>type of vehicles</w:t>
      </w:r>
      <w:r w:rsidR="00A52140" w:rsidRPr="003A47DA">
        <w:rPr>
          <w:sz w:val="22"/>
          <w:szCs w:val="22"/>
        </w:rPr>
        <w:t>, type of crash victims, and mode of evacuation</w:t>
      </w:r>
      <w:r w:rsidRPr="003A47DA">
        <w:rPr>
          <w:sz w:val="22"/>
          <w:szCs w:val="22"/>
        </w:rPr>
        <w:t xml:space="preserve"> </w:t>
      </w:r>
      <w:r w:rsidR="00A52140" w:rsidRPr="003A47DA">
        <w:rPr>
          <w:sz w:val="22"/>
          <w:szCs w:val="22"/>
        </w:rPr>
        <w:t>associated with</w:t>
      </w:r>
      <w:r w:rsidRPr="003A47DA">
        <w:rPr>
          <w:sz w:val="22"/>
          <w:szCs w:val="22"/>
        </w:rPr>
        <w:t xml:space="preserve"> RTCs. </w:t>
      </w:r>
      <w:r w:rsidR="003E3B9D" w:rsidRPr="003A47DA">
        <w:rPr>
          <w:sz w:val="22"/>
          <w:szCs w:val="22"/>
        </w:rPr>
        <w:t xml:space="preserve">Referring to the distribution of crashes based on the vehicle types involved, motorcycles </w:t>
      </w:r>
      <w:r w:rsidRPr="003A47DA">
        <w:rPr>
          <w:sz w:val="22"/>
          <w:szCs w:val="22"/>
        </w:rPr>
        <w:t>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as pedestrians, accounting for 48.12%, 13.78%, and 23.08% of the tot</w:t>
      </w:r>
      <w:r w:rsidR="008B1D72" w:rsidRPr="003A47DA">
        <w:rPr>
          <w:sz w:val="22"/>
          <w:szCs w:val="22"/>
        </w:rPr>
        <w:t>al crash victims, respectively</w:t>
      </w:r>
      <w:r w:rsidR="007E600D" w:rsidRPr="003A47DA">
        <w:rPr>
          <w:sz w:val="22"/>
          <w:szCs w:val="22"/>
        </w:rPr>
        <w:t>.</w:t>
      </w:r>
      <w:r w:rsidRPr="003A47DA">
        <w:rPr>
          <w:sz w:val="22"/>
          <w:szCs w:val="22"/>
        </w:rPr>
        <w:t xml:space="preserve"> In terms of the mode of evacuation, 61.00% of crash victims were taken to medical facilities utilizing private transport, while 34.33% made use of ambulance services.</w:t>
      </w:r>
      <w:r w:rsidR="008B1D72" w:rsidRPr="003A47DA">
        <w:rPr>
          <w:sz w:val="22"/>
          <w:szCs w:val="22"/>
        </w:rPr>
        <w:t xml:space="preserve"> For </w:t>
      </w:r>
      <w:r w:rsidR="003E3B9D" w:rsidRPr="003A47DA">
        <w:rPr>
          <w:sz w:val="22"/>
          <w:szCs w:val="22"/>
        </w:rPr>
        <w:t xml:space="preserve">the </w:t>
      </w:r>
      <w:r w:rsidR="008B1D72" w:rsidRPr="003A47DA">
        <w:rPr>
          <w:sz w:val="22"/>
          <w:szCs w:val="22"/>
        </w:rPr>
        <w:t>distribution of other key variables, please refer to Table 3.</w:t>
      </w:r>
      <w:r w:rsidR="007F1DE8" w:rsidRPr="003A47DA">
        <w:rPr>
          <w:noProof/>
          <w:sz w:val="22"/>
          <w:szCs w:val="22"/>
        </w:rPr>
        <w:t xml:space="preserve"> </w:t>
      </w:r>
    </w:p>
    <w:p w14:paraId="06E044D8" w14:textId="60DC36F1" w:rsidR="005851C8"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5 HERE</w:t>
      </w:r>
    </w:p>
    <w:p w14:paraId="7B349BAE" w14:textId="77777777" w:rsidR="00564179" w:rsidRPr="003A47DA" w:rsidRDefault="00564179" w:rsidP="00E902A3">
      <w:pPr>
        <w:pStyle w:val="PlainText"/>
        <w:shd w:val="clear" w:color="000000" w:fill="auto"/>
        <w:jc w:val="center"/>
        <w:rPr>
          <w:rFonts w:ascii="Times New Roman" w:hAnsi="Times New Roman"/>
          <w:b/>
        </w:rPr>
      </w:pPr>
    </w:p>
    <w:p w14:paraId="08973C09" w14:textId="76EEC2CF" w:rsidR="00564179" w:rsidRPr="003A47DA" w:rsidRDefault="00564179" w:rsidP="00E902A3">
      <w:pPr>
        <w:pStyle w:val="PlainText"/>
        <w:shd w:val="clear" w:color="000000" w:fill="auto"/>
        <w:jc w:val="center"/>
        <w:rPr>
          <w:rFonts w:ascii="Times New Roman" w:hAnsi="Times New Roman"/>
          <w:b/>
        </w:rPr>
      </w:pPr>
      <w:bookmarkStart w:id="5" w:name="_Toc172938027"/>
      <w:r w:rsidRPr="003A47DA">
        <w:rPr>
          <w:rFonts w:ascii="Times New Roman" w:hAnsi="Times New Roman"/>
          <w:b/>
        </w:rPr>
        <w:t>PASTE TABLE 3 HERE</w:t>
      </w:r>
    </w:p>
    <w:p w14:paraId="7D21F0F8" w14:textId="1949B061" w:rsidR="00EB6C13" w:rsidRPr="003A47DA" w:rsidRDefault="00EB6C13" w:rsidP="00E902A3">
      <w:pPr>
        <w:shd w:val="clear" w:color="000000" w:fill="auto"/>
        <w:rPr>
          <w:b/>
          <w:bCs/>
        </w:rPr>
        <w:sectPr w:rsidR="00EB6C13" w:rsidRPr="003A47DA" w:rsidSect="00E902A3">
          <w:pgSz w:w="11909" w:h="16834" w:code="9"/>
          <w:pgMar w:top="1077" w:right="936" w:bottom="862" w:left="1440" w:header="720" w:footer="720" w:gutter="0"/>
          <w:cols w:space="720"/>
          <w:docGrid w:linePitch="272"/>
        </w:sectPr>
      </w:pPr>
    </w:p>
    <w:bookmarkEnd w:id="5"/>
    <w:p w14:paraId="338C0FFE" w14:textId="20A17AF0" w:rsidR="008F1508" w:rsidRPr="003A47DA" w:rsidRDefault="008F1508" w:rsidP="00E902A3">
      <w:pPr>
        <w:shd w:val="clear" w:color="000000" w:fill="auto"/>
      </w:pPr>
    </w:p>
    <w:p w14:paraId="15ECC2A0" w14:textId="77777777" w:rsidR="00C56B53" w:rsidRPr="003A47DA" w:rsidRDefault="00C56B53" w:rsidP="00E902A3">
      <w:pPr>
        <w:pStyle w:val="Heading2"/>
        <w:numPr>
          <w:ilvl w:val="1"/>
          <w:numId w:val="31"/>
        </w:numPr>
        <w:shd w:val="clear" w:color="000000" w:fill="auto"/>
        <w:rPr>
          <w:i/>
          <w:sz w:val="22"/>
          <w:szCs w:val="22"/>
        </w:rPr>
      </w:pPr>
      <w:bookmarkStart w:id="6" w:name="_Toc172167801"/>
      <w:r w:rsidRPr="003A47DA">
        <w:rPr>
          <w:i/>
          <w:sz w:val="22"/>
          <w:szCs w:val="22"/>
        </w:rPr>
        <w:t>Modeling Results</w:t>
      </w:r>
      <w:bookmarkEnd w:id="6"/>
    </w:p>
    <w:p w14:paraId="36F32188" w14:textId="6F7F0700" w:rsidR="00C56B53" w:rsidRPr="003A47DA" w:rsidRDefault="00C56B53" w:rsidP="00E902A3">
      <w:pPr>
        <w:shd w:val="clear" w:color="000000" w:fill="auto"/>
        <w:spacing w:before="240" w:after="240"/>
        <w:jc w:val="both"/>
      </w:pPr>
      <w:r w:rsidRPr="003A47DA">
        <w:t>The final models</w:t>
      </w:r>
      <w:r w:rsidR="00393046" w:rsidRPr="003A47DA">
        <w:t xml:space="preserve"> (Model 1 and Model 2 for PHT and ISS, respectively)</w:t>
      </w:r>
      <w:r w:rsidRPr="003A47DA">
        <w:t xml:space="preserve"> were systematically derived for each outcome type, incorporating the most significant variables (based on</w:t>
      </w:r>
      <w:r w:rsidR="00393046" w:rsidRPr="003A47DA">
        <w:t xml:space="preserve"> the</w:t>
      </w:r>
      <w:r w:rsidRPr="003A47DA">
        <w:t xml:space="preserve"> research objectives), statistical significance, intuition, theoretical justifications, and specification parsimony. To this end, the likelihood ratio test </w:t>
      </w:r>
      <w:r w:rsidR="00CD63E5" w:rsidRPr="003A47DA">
        <w:t xml:space="preserve">and improvement in the </w:t>
      </w:r>
      <w:r w:rsidRPr="003A47DA">
        <w:t xml:space="preserve">AIC and BIC statistics were </w:t>
      </w:r>
      <w:r w:rsidR="00CD63E5" w:rsidRPr="003A47DA">
        <w:t>considered</w:t>
      </w:r>
      <w:r w:rsidRPr="003A47DA">
        <w:t xml:space="preserve">. A 95% confidence criterion was employed to determine the statistical significance of the variables in either model. The subsequent subsections provide </w:t>
      </w:r>
      <w:r w:rsidR="00860C00" w:rsidRPr="003A47DA">
        <w:t>details about</w:t>
      </w:r>
      <w:r w:rsidRPr="003A47DA">
        <w:t xml:space="preserve"> key findings that were obtained </w:t>
      </w:r>
      <w:r w:rsidR="0006741C" w:rsidRPr="003A47DA">
        <w:t>from</w:t>
      </w:r>
      <w:r w:rsidRPr="003A47DA">
        <w:t xml:space="preserve"> </w:t>
      </w:r>
      <w:r w:rsidR="0006741C" w:rsidRPr="003A47DA">
        <w:t>both models</w:t>
      </w:r>
      <w:r w:rsidRPr="003A47DA">
        <w:t xml:space="preserve">. </w:t>
      </w:r>
      <w:r w:rsidR="000618C9" w:rsidRPr="003A47DA">
        <w:t xml:space="preserve">While the final modeling results (below) are based on the models which were estimated in an independent fashion, we want to mention that we tried to estimate the two models in a joint fashion (as discussed in sub-section 3.6) to account for potential correlation between the unobserved factors associated with PHT and ISS. However, there was no significant evidence found that </w:t>
      </w:r>
      <w:r w:rsidR="00C7737C" w:rsidRPr="003A47DA">
        <w:t xml:space="preserve">a </w:t>
      </w:r>
      <w:r w:rsidR="000618C9" w:rsidRPr="003A47DA">
        <w:t>significant correlation exists between the unobserved factors associated with the two dependent variables (i.e., PHT and ISS). As discussed earlier, the results obtained from the independent models are still consistent and used in recent research studies</w:t>
      </w:r>
      <w:r w:rsidR="00393046" w:rsidRPr="003A47DA">
        <w:t xml:space="preserve"> based on the independently estimated models</w:t>
      </w:r>
      <w:r w:rsidR="000618C9" w:rsidRPr="003A47DA">
        <w:t xml:space="preserve">.  </w:t>
      </w:r>
    </w:p>
    <w:p w14:paraId="285A3B18" w14:textId="77777777" w:rsidR="00C56B53" w:rsidRPr="003A47DA" w:rsidRDefault="00C56B53" w:rsidP="00E902A3">
      <w:pPr>
        <w:pStyle w:val="Heading3"/>
        <w:numPr>
          <w:ilvl w:val="2"/>
          <w:numId w:val="31"/>
        </w:numPr>
        <w:shd w:val="clear" w:color="000000" w:fill="auto"/>
        <w:rPr>
          <w:b w:val="0"/>
          <w:i/>
        </w:rPr>
      </w:pPr>
      <w:bookmarkStart w:id="7" w:name="_Toc172167802"/>
      <w:r w:rsidRPr="003A47DA">
        <w:rPr>
          <w:b w:val="0"/>
          <w:i/>
        </w:rPr>
        <w:t>Model 1: Factors Affecting Pre-Hospital Time</w:t>
      </w:r>
      <w:bookmarkEnd w:id="7"/>
    </w:p>
    <w:p w14:paraId="4A045828" w14:textId="77777777" w:rsidR="00C708EF" w:rsidRPr="003A47DA" w:rsidRDefault="00C708EF" w:rsidP="00E902A3">
      <w:pPr>
        <w:shd w:val="clear" w:color="000000" w:fill="auto"/>
        <w:jc w:val="both"/>
      </w:pPr>
    </w:p>
    <w:p w14:paraId="5AAD8665" w14:textId="5F664840" w:rsidR="008F1508" w:rsidRPr="003A47DA" w:rsidRDefault="00A63E8D" w:rsidP="00E902A3">
      <w:pPr>
        <w:shd w:val="clear" w:color="000000" w:fill="auto"/>
        <w:jc w:val="both"/>
      </w:pPr>
      <w:r w:rsidRPr="003A47DA">
        <w:t xml:space="preserve">The results of the final PHT Model suggest a significant reduction in PHT for RTCs which occur at intersections (compared to mid-block locations), on roadway segments with fewer than </w:t>
      </w:r>
      <w:r w:rsidR="002D2FF7" w:rsidRPr="003A47DA">
        <w:t>four</w:t>
      </w:r>
      <w:r w:rsidRPr="003A47DA">
        <w:t xml:space="preserve"> lanes per direction, involve VRUs</w:t>
      </w:r>
      <w:r w:rsidR="00D30E9E" w:rsidRPr="003A47DA">
        <w:t xml:space="preserve"> </w:t>
      </w:r>
      <w:r w:rsidRPr="003A47DA">
        <w:t>(especially pedestrians and cyclists), and if the post-crash evacuation is carried out by modes other than a dedicated ambulance service. On the other hand, PHT is significantly higher for RTCs occurring on undivided roadways, in seasons other than summer, during nighttime</w:t>
      </w:r>
      <w:r w:rsidR="002D2FF7" w:rsidRPr="003A47DA">
        <w:t>, and</w:t>
      </w:r>
      <w:r w:rsidRPr="003A47DA">
        <w:t xml:space="preserve"> in RTCs with multiple or heavy vehicles involved. As stated in the footnote of Table 4, there was no statistical evidence of multicollinearity among the variables included in the final model. For detailed results and relevant discussion of the model results, please refer to Table 4 and the discussion section, respectively.</w:t>
      </w:r>
    </w:p>
    <w:p w14:paraId="71EE9C9C" w14:textId="77777777" w:rsidR="00564179" w:rsidRPr="003A47DA" w:rsidRDefault="00564179" w:rsidP="00E902A3">
      <w:pPr>
        <w:shd w:val="clear" w:color="000000" w:fill="auto"/>
        <w:jc w:val="both"/>
      </w:pPr>
    </w:p>
    <w:p w14:paraId="1EDE6818" w14:textId="0BFC1EC3" w:rsidR="00564179"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4 HERE</w:t>
      </w:r>
    </w:p>
    <w:p w14:paraId="2899D5A5" w14:textId="1300C2FB" w:rsidR="00C56B53" w:rsidRPr="003A47DA" w:rsidRDefault="00C56B53" w:rsidP="00E902A3">
      <w:pPr>
        <w:shd w:val="clear" w:color="000000" w:fill="auto"/>
        <w:spacing w:after="240"/>
        <w:jc w:val="both"/>
        <w:rPr>
          <w:u w:val="single"/>
        </w:rPr>
      </w:pPr>
    </w:p>
    <w:p w14:paraId="44A8B607" w14:textId="77777777" w:rsidR="00013AB6" w:rsidRPr="003A47DA" w:rsidRDefault="00013AB6" w:rsidP="00E902A3">
      <w:pPr>
        <w:pStyle w:val="Heading3"/>
        <w:numPr>
          <w:ilvl w:val="2"/>
          <w:numId w:val="31"/>
        </w:numPr>
        <w:shd w:val="clear" w:color="000000" w:fill="auto"/>
        <w:rPr>
          <w:b w:val="0"/>
          <w:i/>
        </w:rPr>
      </w:pPr>
      <w:r w:rsidRPr="003A47DA">
        <w:rPr>
          <w:b w:val="0"/>
          <w:i/>
        </w:rPr>
        <w:t>Model 2: Factors Affecting Injury Severity Score</w:t>
      </w:r>
    </w:p>
    <w:p w14:paraId="1576610D" w14:textId="78CCDFA9" w:rsidR="008F1508" w:rsidRPr="003A47DA" w:rsidRDefault="00CD63E5" w:rsidP="00E902A3">
      <w:pPr>
        <w:shd w:val="clear" w:color="000000" w:fill="auto"/>
        <w:spacing w:before="100" w:beforeAutospacing="1"/>
        <w:jc w:val="both"/>
      </w:pPr>
      <w:r w:rsidRPr="003A47DA">
        <w:t>In the final ISS model, we found</w:t>
      </w:r>
      <w:r w:rsidR="0096305D" w:rsidRPr="003A47DA">
        <w:t xml:space="preserve"> 13</w:t>
      </w:r>
      <w:r w:rsidR="00013AB6" w:rsidRPr="003A47DA">
        <w:t xml:space="preserve"> explanatory variables, including </w:t>
      </w:r>
      <w:r w:rsidR="009609A3" w:rsidRPr="003A47DA">
        <w:t>PHT</w:t>
      </w:r>
      <w:r w:rsidR="00013AB6" w:rsidRPr="003A47DA">
        <w:t xml:space="preserve">, </w:t>
      </w:r>
      <w:r w:rsidRPr="003A47DA">
        <w:t xml:space="preserve">to </w:t>
      </w:r>
      <w:r w:rsidR="00FD638E" w:rsidRPr="003A47DA">
        <w:t>have</w:t>
      </w:r>
      <w:r w:rsidRPr="003A47DA">
        <w:t xml:space="preserve"> </w:t>
      </w:r>
      <w:r w:rsidR="00013AB6" w:rsidRPr="003A47DA">
        <w:t>statistically significant</w:t>
      </w:r>
      <w:r w:rsidR="005D7593" w:rsidRPr="003A47DA">
        <w:t xml:space="preserve"> (</w:t>
      </w:r>
      <w:r w:rsidR="00FD638E" w:rsidRPr="003A47DA">
        <w:t xml:space="preserve">as </w:t>
      </w:r>
      <w:r w:rsidR="005D7593" w:rsidRPr="003A47DA">
        <w:t>per 95%</w:t>
      </w:r>
      <w:r w:rsidR="00902E09" w:rsidRPr="003A47DA">
        <w:t xml:space="preserve"> confidence level </w:t>
      </w:r>
      <w:r w:rsidR="005D7593" w:rsidRPr="003A47DA">
        <w:t>criteria) association with ISS (Table 5)</w:t>
      </w:r>
      <w:r w:rsidR="00013AB6" w:rsidRPr="003A47DA">
        <w:t xml:space="preserve">. </w:t>
      </w:r>
      <w:r w:rsidR="00E0220D" w:rsidRPr="003A47DA">
        <w:t xml:space="preserve">The </w:t>
      </w:r>
      <w:r w:rsidR="00C311CE" w:rsidRPr="003A47DA">
        <w:t>final model</w:t>
      </w:r>
      <w:r w:rsidR="00E0220D" w:rsidRPr="003A47DA">
        <w:t xml:space="preserve"> </w:t>
      </w:r>
      <w:r w:rsidR="00B33C16" w:rsidRPr="003A47DA">
        <w:t>underscores</w:t>
      </w:r>
      <w:r w:rsidR="00E0220D" w:rsidRPr="003A47DA">
        <w:t xml:space="preserve"> </w:t>
      </w:r>
      <w:r w:rsidR="005D7593" w:rsidRPr="003A47DA">
        <w:t xml:space="preserve">a significant </w:t>
      </w:r>
      <w:r w:rsidR="00E0220D" w:rsidRPr="003A47DA">
        <w:t xml:space="preserve">association </w:t>
      </w:r>
      <w:r w:rsidR="005D7593" w:rsidRPr="003A47DA">
        <w:t xml:space="preserve">of </w:t>
      </w:r>
      <w:r w:rsidR="00E0220D" w:rsidRPr="003A47DA">
        <w:t xml:space="preserve">the PHT </w:t>
      </w:r>
      <w:r w:rsidR="005D7593" w:rsidRPr="003A47DA">
        <w:t xml:space="preserve">with </w:t>
      </w:r>
      <w:r w:rsidR="00E0220D" w:rsidRPr="003A47DA">
        <w:t xml:space="preserve">the ISS, indicating that as PHT increases, the ISS also tends to increase significantly. </w:t>
      </w:r>
      <w:r w:rsidR="005D7593" w:rsidRPr="003A47DA">
        <w:t>T</w:t>
      </w:r>
      <w:r w:rsidR="00E0220D" w:rsidRPr="003A47DA">
        <w:t xml:space="preserve">he </w:t>
      </w:r>
      <w:r w:rsidR="005D7593" w:rsidRPr="003A47DA">
        <w:t xml:space="preserve">higher degree polynomial (i.e., </w:t>
      </w:r>
      <w:r w:rsidR="00E0220D" w:rsidRPr="003A47DA">
        <w:t>squared term</w:t>
      </w:r>
      <w:r w:rsidR="005D7593" w:rsidRPr="003A47DA">
        <w:t>)</w:t>
      </w:r>
      <w:r w:rsidR="00E0220D" w:rsidRPr="003A47DA">
        <w:t xml:space="preserve"> of PHT shows a </w:t>
      </w:r>
      <w:r w:rsidR="005D7593" w:rsidRPr="003A47DA">
        <w:t xml:space="preserve">significant </w:t>
      </w:r>
      <w:r w:rsidR="00E0220D" w:rsidRPr="003A47DA">
        <w:t>correlation</w:t>
      </w:r>
      <w:r w:rsidR="005D7593" w:rsidRPr="003A47DA">
        <w:t xml:space="preserve"> with ISS</w:t>
      </w:r>
      <w:r w:rsidR="00E0220D" w:rsidRPr="003A47DA">
        <w:t>, indicating</w:t>
      </w:r>
      <w:r w:rsidR="005D7593" w:rsidRPr="003A47DA">
        <w:t xml:space="preserve"> sufficient evidence of non-linearity in the association of PHT with ISS</w:t>
      </w:r>
      <w:r w:rsidR="00E0220D" w:rsidRPr="003A47DA">
        <w:t xml:space="preserve">. </w:t>
      </w:r>
      <w:r w:rsidR="005C2B35" w:rsidRPr="003A47DA">
        <w:t xml:space="preserve">Furthermore, </w:t>
      </w:r>
      <w:r w:rsidR="00D30E9E" w:rsidRPr="003A47DA">
        <w:t>RTCs, which</w:t>
      </w:r>
      <w:r w:rsidR="00161E17" w:rsidRPr="003A47DA">
        <w:t xml:space="preserve"> occur</w:t>
      </w:r>
      <w:r w:rsidR="005C2B35" w:rsidRPr="003A47DA">
        <w:t xml:space="preserve"> on </w:t>
      </w:r>
      <w:r w:rsidR="00161E17" w:rsidRPr="003A47DA">
        <w:t>undivided roadway segments</w:t>
      </w:r>
      <w:r w:rsidR="005C2B35" w:rsidRPr="003A47DA">
        <w:t xml:space="preserve"> at </w:t>
      </w:r>
      <w:r w:rsidR="00D30E9E" w:rsidRPr="003A47DA">
        <w:t>nighttime</w:t>
      </w:r>
      <w:r w:rsidR="005C2B35" w:rsidRPr="003A47DA">
        <w:t xml:space="preserve">, </w:t>
      </w:r>
      <w:r w:rsidR="00161E17" w:rsidRPr="003A47DA">
        <w:t xml:space="preserve">on Fridays, and </w:t>
      </w:r>
      <w:r w:rsidR="005C2B35" w:rsidRPr="003A47DA">
        <w:t>involv</w:t>
      </w:r>
      <w:r w:rsidR="00161E17" w:rsidRPr="003A47DA">
        <w:t>e</w:t>
      </w:r>
      <w:r w:rsidR="005C2B35" w:rsidRPr="003A47DA">
        <w:t xml:space="preserve"> VRUs</w:t>
      </w:r>
      <w:r w:rsidR="00C7737C" w:rsidRPr="003A47DA">
        <w:t>,</w:t>
      </w:r>
      <w:r w:rsidR="00161E17" w:rsidRPr="003A47DA">
        <w:t xml:space="preserve"> lead to </w:t>
      </w:r>
      <w:r w:rsidR="007E1E67" w:rsidRPr="003A47DA">
        <w:t>significantly higher</w:t>
      </w:r>
      <w:r w:rsidR="00161E17" w:rsidRPr="003A47DA">
        <w:t xml:space="preserve"> ISS for the </w:t>
      </w:r>
      <w:r w:rsidR="007E1E67" w:rsidRPr="003A47DA">
        <w:t xml:space="preserve">crash </w:t>
      </w:r>
      <w:r w:rsidR="00161E17" w:rsidRPr="003A47DA">
        <w:t xml:space="preserve">victims. Similarly, the involvement of multiple or heavy vehicles in </w:t>
      </w:r>
      <w:r w:rsidR="007E1E67" w:rsidRPr="003A47DA">
        <w:t>RTCs</w:t>
      </w:r>
      <w:r w:rsidR="00161E17" w:rsidRPr="003A47DA">
        <w:t xml:space="preserve"> tend</w:t>
      </w:r>
      <w:r w:rsidR="00C7737C" w:rsidRPr="003A47DA">
        <w:t>s</w:t>
      </w:r>
      <w:r w:rsidR="00161E17" w:rsidRPr="003A47DA">
        <w:t xml:space="preserve"> to result in higher ISS. On </w:t>
      </w:r>
      <w:r w:rsidR="007E1E67" w:rsidRPr="003A47DA">
        <w:t xml:space="preserve">the </w:t>
      </w:r>
      <w:r w:rsidR="00161E17" w:rsidRPr="003A47DA">
        <w:t xml:space="preserve">other hand, ISS significantly reduces for the victims </w:t>
      </w:r>
      <w:r w:rsidR="007E1E67" w:rsidRPr="003A47DA">
        <w:t>in RTCs</w:t>
      </w:r>
      <w:r w:rsidR="00161E17" w:rsidRPr="003A47DA">
        <w:t xml:space="preserve"> which occur at intersections</w:t>
      </w:r>
      <w:r w:rsidR="007E1E67" w:rsidRPr="003A47DA">
        <w:t xml:space="preserve"> (as opposed to mid-block locations)</w:t>
      </w:r>
      <w:r w:rsidR="00161E17" w:rsidRPr="003A47DA">
        <w:t xml:space="preserve">, on roadways with </w:t>
      </w:r>
      <w:r w:rsidR="007E1E67" w:rsidRPr="003A47DA">
        <w:t>fewer than</w:t>
      </w:r>
      <w:r w:rsidR="00161E17" w:rsidRPr="003A47DA">
        <w:t xml:space="preserve"> 4 lanes in each direction, </w:t>
      </w:r>
      <w:r w:rsidR="007E1E67" w:rsidRPr="003A47DA">
        <w:t>during</w:t>
      </w:r>
      <w:r w:rsidR="00161E17" w:rsidRPr="003A47DA">
        <w:t xml:space="preserve"> time other than morning peak hours, during seasons</w:t>
      </w:r>
      <w:r w:rsidR="007E1E67" w:rsidRPr="003A47DA">
        <w:t xml:space="preserve"> other than summer</w:t>
      </w:r>
      <w:r w:rsidR="00161E17" w:rsidRPr="003A47DA">
        <w:t xml:space="preserve">, and </w:t>
      </w:r>
      <w:r w:rsidR="007E1E67" w:rsidRPr="003A47DA">
        <w:t>if</w:t>
      </w:r>
      <w:r w:rsidR="00161E17" w:rsidRPr="003A47DA">
        <w:t xml:space="preserve"> post-crash evacuation </w:t>
      </w:r>
      <w:r w:rsidR="007E1E67" w:rsidRPr="003A47DA">
        <w:t>is carried out via modes other than ambulance</w:t>
      </w:r>
      <w:r w:rsidR="00161E17" w:rsidRPr="003A47DA">
        <w:t>. Furthermore, a significant positive correlation between the number of body parts injured in a crash and the ISS</w:t>
      </w:r>
      <w:r w:rsidR="007E1E67" w:rsidRPr="003A47DA">
        <w:t xml:space="preserve"> was found</w:t>
      </w:r>
      <w:r w:rsidR="00161E17" w:rsidRPr="003A47DA">
        <w:t xml:space="preserve">. For </w:t>
      </w:r>
      <w:r w:rsidR="007E1E67" w:rsidRPr="003A47DA">
        <w:t>inclusive</w:t>
      </w:r>
      <w:r w:rsidR="00161E17" w:rsidRPr="003A47DA">
        <w:t xml:space="preserve"> results and discussion, please refer to Table 5 and the discussion section, respectively. </w:t>
      </w:r>
      <w:r w:rsidR="005D7593" w:rsidRPr="003A47DA">
        <w:t xml:space="preserve">Furthermore, </w:t>
      </w:r>
      <w:r w:rsidR="00E0220D" w:rsidRPr="003A47DA">
        <w:t>there is a significant positive correlation between the number of body parts injured in a crash and the ISS, with each additional injured body part resulting in a higher ISS.</w:t>
      </w:r>
    </w:p>
    <w:p w14:paraId="66AD5D57" w14:textId="77777777" w:rsidR="00564179" w:rsidRPr="003A47DA" w:rsidRDefault="00564179" w:rsidP="00E902A3">
      <w:pPr>
        <w:shd w:val="clear" w:color="000000" w:fill="auto"/>
        <w:spacing w:before="100" w:beforeAutospacing="1"/>
        <w:jc w:val="both"/>
      </w:pPr>
    </w:p>
    <w:p w14:paraId="4FF0DF4B" w14:textId="44164609" w:rsidR="00564179"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5 HERE</w:t>
      </w:r>
    </w:p>
    <w:p w14:paraId="4A8B8CB7" w14:textId="77777777" w:rsidR="00564179" w:rsidRPr="003A47DA" w:rsidRDefault="00564179" w:rsidP="00E902A3">
      <w:pPr>
        <w:shd w:val="clear" w:color="000000" w:fill="auto"/>
        <w:spacing w:before="100" w:beforeAutospacing="1"/>
        <w:jc w:val="both"/>
      </w:pPr>
    </w:p>
    <w:p w14:paraId="58D44F32" w14:textId="77777777" w:rsidR="00B9472E" w:rsidRPr="003A47DA" w:rsidRDefault="00B9472E" w:rsidP="00E902A3">
      <w:pPr>
        <w:pStyle w:val="Heading3"/>
        <w:numPr>
          <w:ilvl w:val="2"/>
          <w:numId w:val="31"/>
        </w:numPr>
        <w:shd w:val="clear" w:color="000000" w:fill="auto"/>
        <w:rPr>
          <w:b w:val="0"/>
          <w:i/>
        </w:rPr>
      </w:pPr>
      <w:r w:rsidRPr="003A47DA">
        <w:rPr>
          <w:b w:val="0"/>
          <w:i/>
        </w:rPr>
        <w:t>Path Analysis</w:t>
      </w:r>
    </w:p>
    <w:p w14:paraId="4E333DBE" w14:textId="6DF57F19" w:rsidR="00834376" w:rsidRPr="003A47DA" w:rsidRDefault="00B9472E" w:rsidP="00E902A3">
      <w:pPr>
        <w:shd w:val="clear" w:color="000000" w:fill="auto"/>
        <w:spacing w:before="100" w:beforeAutospacing="1" w:after="100" w:afterAutospacing="1"/>
        <w:jc w:val="both"/>
      </w:pPr>
      <w:r w:rsidRPr="003A47DA">
        <w:t xml:space="preserve">Table </w:t>
      </w:r>
      <w:r w:rsidR="00B71594" w:rsidRPr="003A47DA">
        <w:t>6</w:t>
      </w:r>
      <w:r w:rsidRPr="003A47DA">
        <w:t xml:space="preserve"> </w:t>
      </w:r>
      <w:r w:rsidR="00B32F63" w:rsidRPr="003A47DA">
        <w:t xml:space="preserve">presents </w:t>
      </w:r>
      <w:r w:rsidRPr="003A47DA">
        <w:t xml:space="preserve">the results of the path analysis, which uncovers the direct and indirect relationships </w:t>
      </w:r>
      <w:r w:rsidR="00B32F63" w:rsidRPr="003A47DA">
        <w:t xml:space="preserve">of the </w:t>
      </w:r>
      <w:r w:rsidRPr="003A47DA">
        <w:t xml:space="preserve">key </w:t>
      </w:r>
      <w:r w:rsidR="00105CDC" w:rsidRPr="003A47DA">
        <w:t xml:space="preserve">factors </w:t>
      </w:r>
      <w:r w:rsidR="00B32F63" w:rsidRPr="003A47DA">
        <w:t>(i.e., related to</w:t>
      </w:r>
      <w:r w:rsidRPr="003A47DA">
        <w:t xml:space="preserve"> roadways</w:t>
      </w:r>
      <w:r w:rsidR="00B32F63" w:rsidRPr="003A47DA">
        <w:t xml:space="preserve"> and</w:t>
      </w:r>
      <w:r w:rsidRPr="003A47DA">
        <w:t xml:space="preserve"> environment, response</w:t>
      </w:r>
      <w:r w:rsidR="00105CDC" w:rsidRPr="003A47DA">
        <w:t>, traffic, and crash)</w:t>
      </w:r>
      <w:r w:rsidRPr="003A47DA">
        <w:t xml:space="preserve"> </w:t>
      </w:r>
      <w:r w:rsidR="00BA73A4" w:rsidRPr="003A47DA">
        <w:t>with the ISS for the victims of</w:t>
      </w:r>
      <w:r w:rsidR="00105CDC" w:rsidRPr="003A47DA">
        <w:t xml:space="preserve"> RTCs</w:t>
      </w:r>
      <w:r w:rsidRPr="003A47DA">
        <w:t>. The direct effects of key explanatory variables on the ISS</w:t>
      </w:r>
      <w:r w:rsidR="00AF61A9" w:rsidRPr="003A47DA">
        <w:t xml:space="preserve"> (ME-1)</w:t>
      </w:r>
      <w:r w:rsidRPr="003A47DA">
        <w:t xml:space="preserve"> are </w:t>
      </w:r>
      <w:r w:rsidR="00B33C16" w:rsidRPr="003A47DA">
        <w:t>obtained</w:t>
      </w:r>
      <w:r w:rsidRPr="003A47DA">
        <w:t xml:space="preserve"> </w:t>
      </w:r>
      <w:r w:rsidR="00B33C16" w:rsidRPr="003A47DA">
        <w:t>from</w:t>
      </w:r>
      <w:r w:rsidRPr="003A47DA">
        <w:t xml:space="preserve"> Table </w:t>
      </w:r>
      <w:r w:rsidR="00B71594" w:rsidRPr="003A47DA">
        <w:t>5</w:t>
      </w:r>
      <w:r w:rsidRPr="003A47DA">
        <w:t>, which is based on Model</w:t>
      </w:r>
      <w:r w:rsidR="00C7737C" w:rsidRPr="003A47DA">
        <w:t xml:space="preserve"> </w:t>
      </w:r>
      <w:r w:rsidRPr="003A47DA">
        <w:t xml:space="preserve">2.  Whereas, </w:t>
      </w:r>
      <w:r w:rsidR="00AF61A9" w:rsidRPr="003A47DA">
        <w:t>i</w:t>
      </w:r>
      <w:r w:rsidRPr="003A47DA">
        <w:t>n order to determine the indirect effe</w:t>
      </w:r>
      <w:r w:rsidR="00AF61A9" w:rsidRPr="003A47DA">
        <w:t xml:space="preserve">cts of </w:t>
      </w:r>
      <w:r w:rsidRPr="003A47DA">
        <w:t>key explanatory variables on ISS, we compute them by multiplying the ME</w:t>
      </w:r>
      <w:r w:rsidR="00AF61A9" w:rsidRPr="003A47DA">
        <w:t xml:space="preserve"> (ME-1)</w:t>
      </w:r>
      <w:r w:rsidRPr="003A47DA">
        <w:t xml:space="preserve"> of each individual variable from Model-1 with the ME</w:t>
      </w:r>
      <w:r w:rsidR="00AF61A9" w:rsidRPr="003A47DA">
        <w:t xml:space="preserve"> (ME-1)</w:t>
      </w:r>
      <w:r w:rsidRPr="003A47DA">
        <w:t xml:space="preserve"> of </w:t>
      </w:r>
      <w:r w:rsidR="00B71594" w:rsidRPr="003A47DA">
        <w:t>PHT</w:t>
      </w:r>
      <w:r w:rsidRPr="003A47DA">
        <w:t xml:space="preserve"> on ISS obtained from Model-2. The outcomes of these computations, which emphasize the indirect effects of the key explanatory variables </w:t>
      </w:r>
      <w:r w:rsidR="00B71594" w:rsidRPr="003A47DA">
        <w:t>on ISS, are compiled in Table 6</w:t>
      </w:r>
      <w:r w:rsidR="00EE7C6B" w:rsidRPr="003A47DA">
        <w:t xml:space="preserve">, which </w:t>
      </w:r>
      <w:r w:rsidRPr="003A47DA">
        <w:t xml:space="preserve">presents the direct, indirect, and total impacts of each explanatory variable. </w:t>
      </w:r>
    </w:p>
    <w:p w14:paraId="2D395ED9" w14:textId="1CC13A5E" w:rsidR="00564179"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6 HERE</w:t>
      </w:r>
    </w:p>
    <w:p w14:paraId="7D196DF8" w14:textId="116CBE4C" w:rsidR="00C81004" w:rsidRPr="003A47DA" w:rsidRDefault="00C81004" w:rsidP="00E902A3">
      <w:pPr>
        <w:shd w:val="clear" w:color="000000" w:fill="auto"/>
      </w:pPr>
    </w:p>
    <w:p w14:paraId="13CD312B" w14:textId="1073F984" w:rsidR="00C81004" w:rsidRPr="003A47DA" w:rsidRDefault="00C81004" w:rsidP="00E902A3">
      <w:pPr>
        <w:shd w:val="clear" w:color="000000" w:fill="auto"/>
      </w:pPr>
    </w:p>
    <w:p w14:paraId="4C37F5AC" w14:textId="77777777" w:rsidR="00C81004" w:rsidRPr="003A47DA" w:rsidRDefault="00C81004" w:rsidP="00E902A3">
      <w:pPr>
        <w:shd w:val="clear" w:color="000000" w:fill="auto"/>
      </w:pPr>
    </w:p>
    <w:p w14:paraId="3D495385" w14:textId="4B94A898" w:rsidR="00C56B53" w:rsidRPr="003A47DA" w:rsidRDefault="00C56B53" w:rsidP="00E902A3">
      <w:pPr>
        <w:pStyle w:val="Heading1"/>
        <w:numPr>
          <w:ilvl w:val="0"/>
          <w:numId w:val="31"/>
        </w:numPr>
        <w:shd w:val="clear" w:color="000000" w:fill="auto"/>
        <w:spacing w:after="240"/>
        <w:jc w:val="both"/>
        <w:rPr>
          <w:b w:val="0"/>
          <w:bCs w:val="0"/>
          <w:sz w:val="22"/>
          <w:szCs w:val="18"/>
        </w:rPr>
      </w:pPr>
      <w:r w:rsidRPr="003A47DA">
        <w:rPr>
          <w:sz w:val="22"/>
          <w:szCs w:val="18"/>
        </w:rPr>
        <w:t>Discussion</w:t>
      </w:r>
    </w:p>
    <w:p w14:paraId="0EE01073" w14:textId="7E19E13B" w:rsidR="00C56B53" w:rsidRPr="003A47DA" w:rsidRDefault="00033E70" w:rsidP="00E902A3">
      <w:pPr>
        <w:shd w:val="clear" w:color="000000" w:fill="auto"/>
        <w:spacing w:before="240" w:after="240"/>
        <w:jc w:val="both"/>
      </w:pPr>
      <w:r w:rsidRPr="003A47DA">
        <w:t xml:space="preserve">The distribution of key variables such as ISS and PHT offers </w:t>
      </w:r>
      <w:r w:rsidR="00105CDC" w:rsidRPr="003A47DA">
        <w:t xml:space="preserve">useful </w:t>
      </w:r>
      <w:r w:rsidRPr="003A47DA">
        <w:t xml:space="preserve">insights into the nature and outcomes of </w:t>
      </w:r>
      <w:r w:rsidR="00825889" w:rsidRPr="003A47DA">
        <w:t>RTCs</w:t>
      </w:r>
      <w:r w:rsidRPr="003A47DA">
        <w:t xml:space="preserve">. The ISS, with </w:t>
      </w:r>
      <w:r w:rsidR="00393046" w:rsidRPr="003A47DA">
        <w:t>a mean</w:t>
      </w:r>
      <w:r w:rsidRPr="003A47DA">
        <w:t xml:space="preserve"> of 6.20 and a high standard deviation of 11.80, suggests a wide variation in injury severity</w:t>
      </w:r>
      <w:r w:rsidR="00C7737C" w:rsidRPr="003A47DA">
        <w:t>,</w:t>
      </w:r>
      <w:r w:rsidRPr="003A47DA">
        <w:t xml:space="preserve"> highlighting the diverse impact of RTCs. The </w:t>
      </w:r>
      <w:r w:rsidR="00393046" w:rsidRPr="003A47DA">
        <w:t xml:space="preserve">mean </w:t>
      </w:r>
      <w:r w:rsidRPr="003A47DA">
        <w:t>PHT of 104.30 minutes points to significant delays in emergency response</w:t>
      </w:r>
      <w:r w:rsidR="00A77016" w:rsidRPr="003A47DA">
        <w:t>s</w:t>
      </w:r>
      <w:r w:rsidRPr="003A47DA">
        <w:t xml:space="preserve">, which could </w:t>
      </w:r>
      <w:r w:rsidR="00A233AC" w:rsidRPr="003A47DA">
        <w:t>worsen</w:t>
      </w:r>
      <w:r w:rsidRPr="003A47DA">
        <w:t xml:space="preserve"> injury outcomes and indicate a pressing need for improvements in </w:t>
      </w:r>
      <w:r w:rsidR="004E41D5" w:rsidRPr="003A47DA">
        <w:t>EMS</w:t>
      </w:r>
      <w:r w:rsidRPr="003A47DA">
        <w:t xml:space="preserve"> and transportation infrastructure.</w:t>
      </w:r>
      <w:r w:rsidR="00105CDC" w:rsidRPr="003A47DA">
        <w:t xml:space="preserve"> </w:t>
      </w:r>
    </w:p>
    <w:p w14:paraId="3FB9DE3B" w14:textId="55E6A0F5" w:rsidR="008809E8" w:rsidRPr="003A47DA" w:rsidRDefault="00105CDC" w:rsidP="00E902A3">
      <w:pPr>
        <w:shd w:val="clear" w:color="000000" w:fill="auto"/>
        <w:spacing w:after="240"/>
        <w:jc w:val="both"/>
      </w:pPr>
      <w:r w:rsidRPr="003A47DA">
        <w:t>Referring</w:t>
      </w:r>
      <w:r w:rsidR="00ED2BCC" w:rsidRPr="003A47DA">
        <w:t xml:space="preserve"> to the results of </w:t>
      </w:r>
      <w:r w:rsidR="00C7737C" w:rsidRPr="003A47DA">
        <w:t xml:space="preserve">Model </w:t>
      </w:r>
      <w:r w:rsidR="00ED2BCC" w:rsidRPr="003A47DA">
        <w:t>1 (PHT</w:t>
      </w:r>
      <w:r w:rsidRPr="003A47DA">
        <w:t xml:space="preserve"> model</w:t>
      </w:r>
      <w:r w:rsidR="00ED2BCC" w:rsidRPr="003A47DA">
        <w:t xml:space="preserve">), the crash location </w:t>
      </w:r>
      <w:r w:rsidR="00C669A2" w:rsidRPr="003A47DA">
        <w:t xml:space="preserve">ME-1 </w:t>
      </w:r>
      <w:r w:rsidR="00ED2BCC" w:rsidRPr="003A47DA">
        <w:t>demonstrates a 21.53 times decrease in PHT for crashes that happen at intersections as opposed to segments (</w:t>
      </w:r>
      <w:r w:rsidR="0019531F" w:rsidRPr="003A47DA">
        <w:t>Table</w:t>
      </w:r>
      <w:r w:rsidR="007D16F2" w:rsidRPr="003A47DA">
        <w:t xml:space="preserve"> </w:t>
      </w:r>
      <w:r w:rsidR="0019531F" w:rsidRPr="003A47DA">
        <w:t>4</w:t>
      </w:r>
      <w:r w:rsidR="00ED2BCC" w:rsidRPr="003A47DA">
        <w:t>). The strong negative correlation indicates that the process of rescuing crash victims and transporting them to the hospital is relatively fast</w:t>
      </w:r>
      <w:r w:rsidR="00C669A2" w:rsidRPr="003A47DA">
        <w:t>er</w:t>
      </w:r>
      <w:r w:rsidR="00ED2BCC" w:rsidRPr="003A47DA">
        <w:t xml:space="preserve"> </w:t>
      </w:r>
      <w:r w:rsidR="00C669A2" w:rsidRPr="003A47DA">
        <w:t xml:space="preserve">at (or </w:t>
      </w:r>
      <w:r w:rsidR="00ED2BCC" w:rsidRPr="003A47DA">
        <w:t>near</w:t>
      </w:r>
      <w:r w:rsidR="00C669A2" w:rsidRPr="003A47DA">
        <w:t>)</w:t>
      </w:r>
      <w:r w:rsidR="00ED2BCC" w:rsidRPr="003A47DA">
        <w:t xml:space="preserve"> intersections, potentially because these locations are easily identifiable and accessible. In contrast, crashes occurring on undivided roadways </w:t>
      </w:r>
      <w:r w:rsidR="00C669A2" w:rsidRPr="003A47DA">
        <w:t>significantly lead to</w:t>
      </w:r>
      <w:r w:rsidR="00ED2BCC" w:rsidRPr="003A47DA">
        <w:t xml:space="preserve"> a </w:t>
      </w:r>
      <w:r w:rsidR="002A6372" w:rsidRPr="003A47DA">
        <w:t>4.03</w:t>
      </w:r>
      <w:r w:rsidR="00ED2BCC" w:rsidRPr="003A47DA">
        <w:t xml:space="preserve"> times rise in the PHT</w:t>
      </w:r>
      <w:r w:rsidR="003808A8" w:rsidRPr="003A47DA">
        <w:t xml:space="preserve">. </w:t>
      </w:r>
      <w:r w:rsidR="00D46C83" w:rsidRPr="003A47DA">
        <w:t>The results are consistent with previous research that highlight</w:t>
      </w:r>
      <w:r w:rsidR="00F9661A" w:rsidRPr="003A47DA">
        <w:t>s</w:t>
      </w:r>
      <w:r w:rsidR="00D46C83" w:rsidRPr="003A47DA">
        <w:t xml:space="preserve"> the significant impact of off or opposing-lane crash location on clearance time and the subsequent total PHT</w:t>
      </w:r>
      <w:sdt>
        <w:sdtPr>
          <w:id w:val="15666610"/>
          <w:citation/>
        </w:sdtPr>
        <w:sdtEndPr/>
        <w:sdtContent>
          <w:r w:rsidR="00D46C83" w:rsidRPr="003A47DA">
            <w:fldChar w:fldCharType="begin"/>
          </w:r>
          <w:r w:rsidR="00D46C83" w:rsidRPr="003A47DA">
            <w:instrText xml:space="preserve"> CITATION Lee05 \l 1033 </w:instrText>
          </w:r>
          <w:r w:rsidR="00D46C83" w:rsidRPr="003A47DA">
            <w:fldChar w:fldCharType="separate"/>
          </w:r>
          <w:r w:rsidR="00251BA1" w:rsidRPr="003A47DA">
            <w:rPr>
              <w:noProof/>
            </w:rPr>
            <w:t xml:space="preserve"> [47]</w:t>
          </w:r>
          <w:r w:rsidR="00D46C83" w:rsidRPr="003A47DA">
            <w:fldChar w:fldCharType="end"/>
          </w:r>
        </w:sdtContent>
      </w:sdt>
      <w:r w:rsidR="004B4788" w:rsidRPr="003A47DA">
        <w:t xml:space="preserve">. </w:t>
      </w:r>
      <w:r w:rsidR="00C669A2" w:rsidRPr="003A47DA">
        <w:t xml:space="preserve">The findings also indicate that crashes </w:t>
      </w:r>
      <w:r w:rsidR="00ED2BCC" w:rsidRPr="003A47DA">
        <w:t xml:space="preserve">occurring on roads </w:t>
      </w:r>
      <w:r w:rsidR="00C669A2" w:rsidRPr="003A47DA">
        <w:t xml:space="preserve">with </w:t>
      </w:r>
      <w:r w:rsidR="00ED2BCC" w:rsidRPr="003A47DA">
        <w:t xml:space="preserve">less than four lanes in each direction </w:t>
      </w:r>
      <w:r w:rsidR="00F9661A" w:rsidRPr="003A47DA">
        <w:t>significantly reduce</w:t>
      </w:r>
      <w:r w:rsidR="00C669A2" w:rsidRPr="003A47DA">
        <w:t xml:space="preserve"> the PHT by</w:t>
      </w:r>
      <w:r w:rsidR="00ED2BCC" w:rsidRPr="003A47DA">
        <w:t xml:space="preserve"> 10.21 times. </w:t>
      </w:r>
      <w:r w:rsidR="00C669A2" w:rsidRPr="003A47DA">
        <w:t xml:space="preserve">This finding was expected as roads </w:t>
      </w:r>
      <w:r w:rsidR="00ED2BCC" w:rsidRPr="003A47DA">
        <w:t xml:space="preserve">with lower traffic </w:t>
      </w:r>
      <w:r w:rsidR="00924A2D" w:rsidRPr="003A47DA">
        <w:t>volume</w:t>
      </w:r>
      <w:r w:rsidR="00C669A2" w:rsidRPr="003A47DA">
        <w:t xml:space="preserve"> (less number of lanes)</w:t>
      </w:r>
      <w:r w:rsidR="00ED2BCC" w:rsidRPr="003A47DA">
        <w:t xml:space="preserve"> are more conducive to faster response times because they experience less congestion and provide better access for emergency vehicles. </w:t>
      </w:r>
      <w:r w:rsidR="000C01D2" w:rsidRPr="003A47DA">
        <w:t>Moreover, t</w:t>
      </w:r>
      <w:r w:rsidR="00ED2BCC" w:rsidRPr="003A47DA">
        <w:t xml:space="preserve">here is a significant rise (16.17 times) in PHT </w:t>
      </w:r>
      <w:r w:rsidR="003570B8" w:rsidRPr="003A47DA">
        <w:t>for</w:t>
      </w:r>
      <w:r w:rsidR="00ED2BCC" w:rsidRPr="003A47DA">
        <w:t xml:space="preserve"> nighttime crashes, as opposed to daytime, highlighting the difficulties faced in responding to emergencies during the night. Moreover, the limited availability of public or private transportation during nighttime could also lead to longer PHT</w:t>
      </w:r>
      <w:r w:rsidR="00B02D42" w:rsidRPr="003A47DA">
        <w:t xml:space="preserve">. </w:t>
      </w:r>
      <w:r w:rsidR="003F47B0" w:rsidRPr="003A47DA">
        <w:t xml:space="preserve">Similar results can be seen in previous research </w:t>
      </w:r>
      <w:sdt>
        <w:sdtPr>
          <w:id w:val="-1086074788"/>
          <w:citation/>
        </w:sdtPr>
        <w:sdtEndPr/>
        <w:sdtContent>
          <w:r w:rsidR="003F47B0" w:rsidRPr="003A47DA">
            <w:fldChar w:fldCharType="begin"/>
          </w:r>
          <w:r w:rsidR="003F47B0" w:rsidRPr="003A47DA">
            <w:instrText xml:space="preserve"> CITATION Van22 \l 1033 </w:instrText>
          </w:r>
          <w:r w:rsidR="003F47B0" w:rsidRPr="003A47DA">
            <w:fldChar w:fldCharType="separate"/>
          </w:r>
          <w:r w:rsidR="00251BA1" w:rsidRPr="003A47DA">
            <w:rPr>
              <w:noProof/>
            </w:rPr>
            <w:t>[48]</w:t>
          </w:r>
          <w:r w:rsidR="003F47B0" w:rsidRPr="003A47DA">
            <w:fldChar w:fldCharType="end"/>
          </w:r>
        </w:sdtContent>
      </w:sdt>
      <w:r w:rsidR="003F47B0" w:rsidRPr="003A47DA">
        <w:t>.</w:t>
      </w:r>
      <w:r w:rsidR="00ED2BCC" w:rsidRPr="003A47DA">
        <w:t xml:space="preserve"> </w:t>
      </w:r>
      <w:r w:rsidR="007C04C6" w:rsidRPr="003A47DA">
        <w:t xml:space="preserve">With regards </w:t>
      </w:r>
      <w:r w:rsidR="00C669A2" w:rsidRPr="003A47DA">
        <w:t xml:space="preserve">to the association of </w:t>
      </w:r>
      <w:r w:rsidR="003570B8" w:rsidRPr="003A47DA">
        <w:t xml:space="preserve">mode of </w:t>
      </w:r>
      <w:r w:rsidR="00C669A2" w:rsidRPr="003A47DA">
        <w:t xml:space="preserve">evacuation with PHT, the findings interestingly indicate that the </w:t>
      </w:r>
      <w:r w:rsidR="00ED2BCC" w:rsidRPr="003A47DA">
        <w:t>utilization of modes for evacuation</w:t>
      </w:r>
      <w:r w:rsidR="00F61DCB" w:rsidRPr="003A47DA">
        <w:t>,</w:t>
      </w:r>
      <w:r w:rsidR="00ED2BCC" w:rsidRPr="003A47DA">
        <w:t xml:space="preserve"> </w:t>
      </w:r>
      <w:r w:rsidR="00F61DCB" w:rsidRPr="003A47DA">
        <w:t xml:space="preserve">compared to an </w:t>
      </w:r>
      <w:r w:rsidR="00ED2BCC" w:rsidRPr="003A47DA">
        <w:t>ambulance</w:t>
      </w:r>
      <w:r w:rsidR="00335808" w:rsidRPr="003A47DA">
        <w:t>,</w:t>
      </w:r>
      <w:r w:rsidR="00ED2BCC" w:rsidRPr="003A47DA">
        <w:t xml:space="preserve"> is linked with </w:t>
      </w:r>
      <w:r w:rsidR="006E4781" w:rsidRPr="003A47DA">
        <w:t>a 4.36 times</w:t>
      </w:r>
      <w:r w:rsidR="00ED2BCC" w:rsidRPr="003A47DA">
        <w:t xml:space="preserve">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mega</w:t>
      </w:r>
      <w:r w:rsidR="00C7737C" w:rsidRPr="003A47DA">
        <w:t>capital</w:t>
      </w:r>
      <w:r w:rsidR="00ED2BCC" w:rsidRPr="003A47DA">
        <w:t xml:space="preserve"> city of Pakistan. Dependence on private or public transportation during emergencies may bypass certain procedural delays</w:t>
      </w:r>
      <w:r w:rsidR="00C7737C" w:rsidRPr="003A47DA">
        <w:t>,</w:t>
      </w:r>
      <w:r w:rsidR="00ED2BCC" w:rsidRPr="003A47DA">
        <w:t xml:space="preserve"> but could potentially endanger the standard of medical care during transportation. The findings also suggest that crashes involving multiple vehicles and heavy vehicles lead to an increase of 2.73 and 21.24 times in PHT</w:t>
      </w:r>
      <w:r w:rsidR="00C7737C" w:rsidRPr="003A47DA">
        <w:t>,</w:t>
      </w:r>
      <w:r w:rsidR="00ED2BCC" w:rsidRPr="003A47DA">
        <w:t xml:space="preserve"> respectively</w:t>
      </w:r>
      <w:r w:rsidR="00763E96" w:rsidRPr="003A47DA">
        <w:t>,</w:t>
      </w:r>
      <w:r w:rsidR="00ED2BCC" w:rsidRPr="003A47DA">
        <w:t xml:space="preserve"> </w:t>
      </w:r>
      <w:r w:rsidR="00763E96" w:rsidRPr="003A47DA">
        <w:t>which</w:t>
      </w:r>
      <w:r w:rsidR="00ED2BCC" w:rsidRPr="003A47DA">
        <w:t xml:space="preserve"> </w:t>
      </w:r>
      <w:r w:rsidR="006E4781" w:rsidRPr="003A47DA">
        <w:t xml:space="preserve">may </w:t>
      </w:r>
      <w:r w:rsidR="00ED2BCC" w:rsidRPr="003A47DA">
        <w:t xml:space="preserve">be most likely because of the challenges associated with handling scenes that involve either multiple or heavy vehicles. </w:t>
      </w:r>
      <w:r w:rsidR="000B1360" w:rsidRPr="003A47DA">
        <w:t xml:space="preserve">These findings align with past research that has shown the significant impact of the number of vehicles and </w:t>
      </w:r>
      <w:r w:rsidR="00763E96" w:rsidRPr="003A47DA">
        <w:t xml:space="preserve">the </w:t>
      </w:r>
      <w:r w:rsidR="000B1360" w:rsidRPr="003A47DA">
        <w:t xml:space="preserve">involvement of heavy vehicles on clearance time and overall duration of PHT </w:t>
      </w:r>
      <w:sdt>
        <w:sdtPr>
          <w:id w:val="620431123"/>
          <w:citation/>
        </w:sdtPr>
        <w:sdtEndPr/>
        <w:sdtContent>
          <w:r w:rsidR="000B1360" w:rsidRPr="003A47DA">
            <w:fldChar w:fldCharType="begin"/>
          </w:r>
          <w:r w:rsidR="000B1360" w:rsidRPr="003A47DA">
            <w:instrText xml:space="preserve"> CITATION Lee05 \l 1033 </w:instrText>
          </w:r>
          <w:r w:rsidR="000B1360" w:rsidRPr="003A47DA">
            <w:fldChar w:fldCharType="separate"/>
          </w:r>
          <w:r w:rsidR="00251BA1" w:rsidRPr="003A47DA">
            <w:rPr>
              <w:noProof/>
            </w:rPr>
            <w:t>[47]</w:t>
          </w:r>
          <w:r w:rsidR="000B1360" w:rsidRPr="003A47DA">
            <w:fldChar w:fldCharType="end"/>
          </w:r>
        </w:sdtContent>
      </w:sdt>
      <w:r w:rsidR="007833AA" w:rsidRPr="003A47DA">
        <w:t>.</w:t>
      </w:r>
      <w:r w:rsidR="000B1360" w:rsidRPr="003A47DA">
        <w:t xml:space="preserve"> </w:t>
      </w:r>
      <w:r w:rsidR="00ED2BCC" w:rsidRPr="003A47DA">
        <w:t xml:space="preserve">Crashes involving VRUs, such as pedestrians and cyclists, lead to a 25.75 times reduction in the </w:t>
      </w:r>
      <w:r w:rsidR="004D0150" w:rsidRPr="003A47DA">
        <w:t>PHT</w:t>
      </w:r>
      <w:r w:rsidR="00ED2BCC" w:rsidRPr="003A47DA">
        <w: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w:t>
      </w:r>
      <w:r w:rsidR="00D66D58" w:rsidRPr="003A47DA">
        <w:t>, resulting in reduced PHT.</w:t>
      </w:r>
    </w:p>
    <w:p w14:paraId="4B386580" w14:textId="1E0A092B" w:rsidR="00335808" w:rsidRPr="003A47DA" w:rsidRDefault="00F61DCB" w:rsidP="00E902A3">
      <w:pPr>
        <w:shd w:val="clear" w:color="000000" w:fill="auto"/>
        <w:spacing w:after="240"/>
        <w:jc w:val="both"/>
        <w:rPr>
          <w:shd w:val="clear" w:color="auto" w:fill="FFFFFF"/>
        </w:rPr>
      </w:pPr>
      <w:r w:rsidRPr="003A47DA">
        <w:t>Refe</w:t>
      </w:r>
      <w:r w:rsidR="00C7737C" w:rsidRPr="003A47DA">
        <w:t>r</w:t>
      </w:r>
      <w:r w:rsidRPr="003A47DA">
        <w:t>ring to Model 2 (ISS Model),</w:t>
      </w:r>
      <w:r w:rsidR="002E04EA" w:rsidRPr="003A47DA">
        <w:t xml:space="preserve"> </w:t>
      </w:r>
      <w:r w:rsidRPr="003A47DA">
        <w:t xml:space="preserve">the </w:t>
      </w:r>
      <w:r w:rsidR="006E4781" w:rsidRPr="003A47DA">
        <w:t xml:space="preserve">findings suggest a significant positive correlation of PHT </w:t>
      </w:r>
      <w:r w:rsidR="002E04EA" w:rsidRPr="003A47DA">
        <w:t>with ISS</w:t>
      </w:r>
      <w:r w:rsidR="006E4781" w:rsidRPr="003A47DA">
        <w:t>. More precisely, with each extra minute</w:t>
      </w:r>
      <w:r w:rsidR="002E04EA" w:rsidRPr="003A47DA">
        <w:t xml:space="preserve"> increase</w:t>
      </w:r>
      <w:r w:rsidR="006E4781" w:rsidRPr="003A47DA">
        <w:t xml:space="preserve"> in </w:t>
      </w:r>
      <w:r w:rsidR="002E04EA" w:rsidRPr="003A47DA">
        <w:t>PHT</w:t>
      </w:r>
      <w:r w:rsidR="006E4781" w:rsidRPr="003A47DA">
        <w:t>, the ISS shows a</w:t>
      </w:r>
      <w:r w:rsidR="002E04EA" w:rsidRPr="003A47DA">
        <w:t>n</w:t>
      </w:r>
      <w:r w:rsidR="006E4781" w:rsidRPr="003A47DA">
        <w:t xml:space="preserve"> increase</w:t>
      </w:r>
      <w:r w:rsidR="002E04EA" w:rsidRPr="003A47DA">
        <w:t xml:space="preserve"> (i.e., by 0.01 unit)</w:t>
      </w:r>
      <w:r w:rsidR="006E4781" w:rsidRPr="003A47DA">
        <w:t xml:space="preserve">, highlighting the need for immediate medical intervention to reduce the severity of injuries. Receiving medical care with delays can aggravate injuries, resulting in worse </w:t>
      </w:r>
      <w:r w:rsidR="002D2FF7" w:rsidRPr="003A47DA">
        <w:t>outcomes, which</w:t>
      </w:r>
      <w:r w:rsidRPr="003A47DA">
        <w:t xml:space="preserve"> is consistent with the past studies</w:t>
      </w:r>
      <w:r w:rsidR="006E4781" w:rsidRPr="003A47DA">
        <w:t xml:space="preserve"> </w:t>
      </w:r>
      <w:sdt>
        <w:sdtPr>
          <w:id w:val="-1314875121"/>
          <w:citation/>
        </w:sdtPr>
        <w:sdtEndPr/>
        <w:sdtContent>
          <w:r w:rsidR="006E4781" w:rsidRPr="003A47DA">
            <w:fldChar w:fldCharType="begin"/>
          </w:r>
          <w:r w:rsidR="00337AD5" w:rsidRPr="003A47DA">
            <w:instrText>CITATION Big10 \l 1033  \m Men21 \m Tha23 \m Doa21 \m Rag15 \m Dav18</w:instrText>
          </w:r>
          <w:r w:rsidR="006E4781" w:rsidRPr="003A47DA">
            <w:fldChar w:fldCharType="separate"/>
          </w:r>
          <w:r w:rsidR="00251BA1" w:rsidRPr="003A47DA">
            <w:rPr>
              <w:noProof/>
            </w:rPr>
            <w:t>[22, 23, 24, 25, 26, 49]</w:t>
          </w:r>
          <w:r w:rsidR="006E4781" w:rsidRPr="003A47DA">
            <w:fldChar w:fldCharType="end"/>
          </w:r>
        </w:sdtContent>
      </w:sdt>
      <w:r w:rsidR="006E4781" w:rsidRPr="003A47DA">
        <w:t>. Nevertheless, the presence of a statistically significant negative coefficient for t</w:t>
      </w:r>
      <w:r w:rsidR="000B4BF1" w:rsidRPr="003A47DA">
        <w:t xml:space="preserve">he </w:t>
      </w:r>
      <w:r w:rsidR="002E04EA" w:rsidRPr="003A47DA">
        <w:t xml:space="preserve">higher (i.e., </w:t>
      </w:r>
      <w:r w:rsidR="000B4BF1" w:rsidRPr="003A47DA">
        <w:t>squared</w:t>
      </w:r>
      <w:r w:rsidR="002E04EA" w:rsidRPr="003A47DA">
        <w:t>)</w:t>
      </w:r>
      <w:r w:rsidR="000B4BF1" w:rsidRPr="003A47DA">
        <w:t xml:space="preserve"> degree polynomial of </w:t>
      </w:r>
      <w:r w:rsidR="006E4781" w:rsidRPr="003A47DA">
        <w:t xml:space="preserve">PHT indicates significant evidence of variability in the slope of PHT (i.e., effects of PHT on ISS). However, further research is needed to identify and understand the prevalent trends in the nonlinear relationship between these two </w:t>
      </w:r>
      <w:r w:rsidR="002D2FF7" w:rsidRPr="003A47DA">
        <w:t>variables, which</w:t>
      </w:r>
      <w:r w:rsidR="006E4781" w:rsidRPr="003A47DA">
        <w:t xml:space="preserve"> is not the focus of the present study. </w:t>
      </w:r>
      <w:r w:rsidRPr="003A47DA">
        <w:t xml:space="preserve">Referring to the roadway types, our </w:t>
      </w:r>
      <w:r w:rsidR="006E4781" w:rsidRPr="003A47DA">
        <w:t>findings suggest that c</w:t>
      </w:r>
      <w:r w:rsidR="00C7737C" w:rsidRPr="003A47DA">
        <w:t>r</w:t>
      </w:r>
      <w:r w:rsidR="006E4781" w:rsidRPr="003A47DA">
        <w:t xml:space="preserve">ashes on undivided roadways </w:t>
      </w:r>
      <w:r w:rsidR="00C02C7A" w:rsidRPr="003A47DA">
        <w:t>significantly increase the ISS by</w:t>
      </w:r>
      <w:r w:rsidR="006E4781" w:rsidRPr="003A47DA">
        <w:t xml:space="preserve"> 0.37 times. Undivided roadways without median barriers frequently witness more severe head-on crashes, leading to increased injury </w:t>
      </w:r>
      <w:r w:rsidR="002D2FF7" w:rsidRPr="003A47DA">
        <w:t>severity, which</w:t>
      </w:r>
      <w:r w:rsidR="006E4781" w:rsidRPr="003A47DA">
        <w:t xml:space="preserve"> is aligned with the past research</w:t>
      </w:r>
      <w:r w:rsidR="00B63009" w:rsidRPr="003A47DA">
        <w:t xml:space="preserve"> </w:t>
      </w:r>
      <w:sdt>
        <w:sdtPr>
          <w:id w:val="-1779476876"/>
          <w:citation/>
        </w:sdtPr>
        <w:sdtEndPr/>
        <w:sdtContent>
          <w:r w:rsidR="00977ECD" w:rsidRPr="003A47DA">
            <w:fldChar w:fldCharType="begin"/>
          </w:r>
          <w:r w:rsidR="00F04CBE" w:rsidRPr="003A47DA">
            <w:instrText xml:space="preserve">CITATION Han21 \m NEl08 \m MKa13 \m JOd96 \l 1033 </w:instrText>
          </w:r>
          <w:r w:rsidR="00977ECD" w:rsidRPr="003A47DA">
            <w:fldChar w:fldCharType="separate"/>
          </w:r>
          <w:r w:rsidR="00251BA1" w:rsidRPr="003A47DA">
            <w:rPr>
              <w:noProof/>
            </w:rPr>
            <w:t>[50, 51, 52, 53]</w:t>
          </w:r>
          <w:r w:rsidR="00977ECD" w:rsidRPr="003A47DA">
            <w:fldChar w:fldCharType="end"/>
          </w:r>
        </w:sdtContent>
      </w:sdt>
      <w:r w:rsidR="00FF5AB6" w:rsidRPr="003A47DA">
        <w:t>.</w:t>
      </w:r>
      <w:r w:rsidR="00E523F0" w:rsidRPr="003A47DA">
        <w:rPr>
          <w:shd w:val="clear" w:color="auto" w:fill="FFFFFF"/>
        </w:rPr>
        <w:t xml:space="preserve"> </w:t>
      </w:r>
      <w:r w:rsidR="006E4781" w:rsidRPr="003A47DA">
        <w:t xml:space="preserve">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a 0.32 times rise in ISS, 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w:t>
      </w:r>
      <w:sdt>
        <w:sdtPr>
          <w:id w:val="1071008742"/>
          <w:citation/>
        </w:sdtPr>
        <w:sdtEndPr/>
        <w:sdtContent>
          <w:r w:rsidR="006E4781" w:rsidRPr="003A47DA">
            <w:fldChar w:fldCharType="begin"/>
          </w:r>
          <w:r w:rsidR="006E4781" w:rsidRPr="003A47DA">
            <w:instrText xml:space="preserve"> CITATION Dad23 \l 1033 </w:instrText>
          </w:r>
          <w:r w:rsidR="006E4781" w:rsidRPr="003A47DA">
            <w:fldChar w:fldCharType="separate"/>
          </w:r>
          <w:r w:rsidR="00251BA1" w:rsidRPr="003A47DA">
            <w:rPr>
              <w:noProof/>
            </w:rPr>
            <w:t>[54]</w:t>
          </w:r>
          <w:r w:rsidR="006E4781" w:rsidRPr="003A47DA">
            <w:fldChar w:fldCharType="end"/>
          </w:r>
        </w:sdtContent>
      </w:sdt>
      <w:r w:rsidR="0012679F" w:rsidRPr="003A47DA">
        <w:t>.</w:t>
      </w:r>
      <w:r w:rsidR="003B2153" w:rsidRPr="003A47DA">
        <w:t xml:space="preserve"> </w:t>
      </w:r>
      <w:r w:rsidRPr="003A47DA">
        <w:t>Furthermore</w:t>
      </w:r>
      <w:r w:rsidR="00766277" w:rsidRPr="003A47DA">
        <w:t xml:space="preserve">, it is crucial to have emergency response services available around the clock </w:t>
      </w:r>
      <w:sdt>
        <w:sdtPr>
          <w:id w:val="48270517"/>
          <w:citation/>
        </w:sdtPr>
        <w:sdtEndPr/>
        <w:sdtContent>
          <w:r w:rsidR="00766277" w:rsidRPr="003A47DA">
            <w:fldChar w:fldCharType="begin"/>
          </w:r>
          <w:r w:rsidR="00246165" w:rsidRPr="003A47DA">
            <w:instrText xml:space="preserve">CITATION Han21 \m YCh10 \m Fyl18 \m Ede18 \m FMa19 \m Cha16 \l 1033 </w:instrText>
          </w:r>
          <w:r w:rsidR="00766277" w:rsidRPr="003A47DA">
            <w:fldChar w:fldCharType="separate"/>
          </w:r>
          <w:r w:rsidR="00251BA1" w:rsidRPr="003A47DA">
            <w:rPr>
              <w:noProof/>
            </w:rPr>
            <w:t>[50, 55, 56, 57, 58, 59]</w:t>
          </w:r>
          <w:r w:rsidR="00766277" w:rsidRPr="003A47DA">
            <w:fldChar w:fldCharType="end"/>
          </w:r>
        </w:sdtContent>
      </w:sdt>
      <w:r w:rsidR="00831EC8" w:rsidRPr="003A47DA">
        <w:rPr>
          <w:shd w:val="clear" w:color="auto" w:fill="FFFFFF"/>
        </w:rPr>
        <w:t xml:space="preserve">. </w:t>
      </w:r>
      <w:r w:rsidRPr="003A47DA">
        <w:t>Referring to the surrounding traffic conditions</w:t>
      </w:r>
      <w:r w:rsidR="006E4781" w:rsidRPr="003A47DA">
        <w:t xml:space="preserve">, we found </w:t>
      </w:r>
      <w:r w:rsidR="00C7737C" w:rsidRPr="003A47DA">
        <w:t xml:space="preserve">that </w:t>
      </w:r>
      <w:r w:rsidR="006E4781" w:rsidRPr="003A47DA">
        <w:t>crashes that happen outside the morning peak hours are linked to a reduction in the ISS, which suggests that crashes during morning peak hours are more severe</w:t>
      </w:r>
      <w:r w:rsidR="000521D1" w:rsidRPr="003A47DA">
        <w:t xml:space="preserve">. </w:t>
      </w:r>
      <w:r w:rsidR="005F1805" w:rsidRPr="003A47DA">
        <w:t>Previous research also suggests that drivers</w:t>
      </w:r>
      <w:r w:rsidR="00E15194" w:rsidRPr="003A47DA">
        <w:t>/riders</w:t>
      </w:r>
      <w:r w:rsidR="005F1805" w:rsidRPr="003A47DA">
        <w:t xml:space="preserve"> tend to drive</w:t>
      </w:r>
      <w:r w:rsidR="00E15194" w:rsidRPr="003A47DA">
        <w:t>/ride</w:t>
      </w:r>
      <w:r w:rsidR="005F1805" w:rsidRPr="003A47DA">
        <w:t xml:space="preserve"> faster in the early morning to make sure they get to work on time</w:t>
      </w:r>
      <w:r w:rsidR="00C7737C" w:rsidRPr="003A47DA">
        <w:t>,</w:t>
      </w:r>
      <w:r w:rsidR="00E15194" w:rsidRPr="003A47DA">
        <w:t xml:space="preserve"> especially when 69.41% of the crashes involved motorcyclists who are prone to injuries even at lower speed</w:t>
      </w:r>
      <w:r w:rsidR="00C7737C" w:rsidRPr="003A47DA">
        <w:t>s</w:t>
      </w:r>
      <w:r w:rsidR="00E15194" w:rsidRPr="003A47DA">
        <w:t xml:space="preserve"> when involved in an RTC</w:t>
      </w:r>
      <w:r w:rsidR="005F1805" w:rsidRPr="003A47DA">
        <w:t xml:space="preserve">. </w:t>
      </w:r>
      <w:r w:rsidR="006E4781" w:rsidRPr="003A47DA">
        <w:t xml:space="preserve">The utilization of non-ambulance (private vehicles) modes for evacuation significantly reduces the ISS by 3.91 times. </w:t>
      </w:r>
      <w:r w:rsidR="007967B5" w:rsidRPr="003A47DA">
        <w:t>This finding is not consistent with the findings reported from stu</w:t>
      </w:r>
      <w:r w:rsidR="00406AE7" w:rsidRPr="003A47DA">
        <w:t xml:space="preserve">dies conducted in other regions </w:t>
      </w:r>
      <w:sdt>
        <w:sdtPr>
          <w:id w:val="-1401284548"/>
          <w:citation/>
        </w:sdtPr>
        <w:sdtEndPr/>
        <w:sdtContent>
          <w:r w:rsidR="00406AE7" w:rsidRPr="003A47DA">
            <w:fldChar w:fldCharType="begin"/>
          </w:r>
          <w:r w:rsidR="00BD4E7A" w:rsidRPr="003A47DA">
            <w:instrText xml:space="preserve">CITATION Kha18 \m Aki07 \m EKN04 \m Tul13 \l 1033 </w:instrText>
          </w:r>
          <w:r w:rsidR="00406AE7" w:rsidRPr="003A47DA">
            <w:fldChar w:fldCharType="separate"/>
          </w:r>
          <w:r w:rsidR="00251BA1" w:rsidRPr="003A47DA">
            <w:rPr>
              <w:noProof/>
            </w:rPr>
            <w:t>[60, 61, 62, 63]</w:t>
          </w:r>
          <w:r w:rsidR="00406AE7" w:rsidRPr="003A47DA">
            <w:fldChar w:fldCharType="end"/>
          </w:r>
        </w:sdtContent>
      </w:sdt>
      <w:r w:rsidR="00423A07" w:rsidRPr="003A47DA">
        <w:t>, emphasizing</w:t>
      </w:r>
      <w:r w:rsidR="006E4781" w:rsidRPr="003A47DA">
        <w:t xml:space="preserve"> the significance of implementing an advanced EMS system in order to enhance the outcomes for those involved in tragic crashes.</w:t>
      </w:r>
      <w:r w:rsidR="00423A07" w:rsidRPr="003A47DA">
        <w:t xml:space="preserve"> </w:t>
      </w:r>
      <w:r w:rsidR="006E4781" w:rsidRPr="003A47DA">
        <w:t>VRUs, which include pedestrians, motorcyclists, and bikers, experience higher injury severity, leading to a 0.41 times increase in ISS. The lack of protections for VRUs makes them exceptionally vulnerable, underscoring the requirement for enhanced safety protocols, such as the implementation of exclusive lanes and the promotion of public awareness initiatives.</w:t>
      </w:r>
      <w:r w:rsidR="00DB6CF1" w:rsidRPr="003A47DA">
        <w:t xml:space="preserve"> </w:t>
      </w:r>
      <w:r w:rsidR="00C56B53" w:rsidRPr="003A47DA">
        <w:t>The severity of injuries is directly related to the number of body parts injured, as seen by a significant increase in ISS for each additional wounded body part. Providing thorough medical care to more badly injured victims leads to longer pre-hospital delays and higher overall injury severity.</w:t>
      </w:r>
      <w:r w:rsidR="006755D1" w:rsidRPr="003A47DA">
        <w:t xml:space="preserve"> </w:t>
      </w:r>
      <w:r w:rsidR="00C36E3A" w:rsidRPr="003A47DA">
        <w:rPr>
          <w:shd w:val="clear" w:color="auto" w:fill="FFFFFF"/>
        </w:rPr>
        <w:t>The present findings are consistent with other research that has reported similar outcomes</w:t>
      </w:r>
      <w:r w:rsidR="00BF664F" w:rsidRPr="003A47DA">
        <w:rPr>
          <w:shd w:val="clear" w:color="auto" w:fill="FFFFFF"/>
        </w:rPr>
        <w:t xml:space="preserve"> </w:t>
      </w:r>
      <w:sdt>
        <w:sdtPr>
          <w:rPr>
            <w:shd w:val="clear" w:color="auto" w:fill="FFFFFF"/>
          </w:rPr>
          <w:id w:val="-1337998718"/>
          <w:citation/>
        </w:sdtPr>
        <w:sdtEndPr/>
        <w:sdtContent>
          <w:r w:rsidR="00BF664F" w:rsidRPr="003A47DA">
            <w:rPr>
              <w:shd w:val="clear" w:color="auto" w:fill="FFFFFF"/>
            </w:rPr>
            <w:fldChar w:fldCharType="begin"/>
          </w:r>
          <w:r w:rsidR="00BD4E7A" w:rsidRPr="003A47DA">
            <w:rPr>
              <w:shd w:val="clear" w:color="auto" w:fill="FFFFFF"/>
            </w:rPr>
            <w:instrText xml:space="preserve">CITATION Geb192 \m Bar19 \m SMM10 \l 1033 </w:instrText>
          </w:r>
          <w:r w:rsidR="00BF664F" w:rsidRPr="003A47DA">
            <w:rPr>
              <w:shd w:val="clear" w:color="auto" w:fill="FFFFFF"/>
            </w:rPr>
            <w:fldChar w:fldCharType="separate"/>
          </w:r>
          <w:r w:rsidR="00251BA1" w:rsidRPr="003A47DA">
            <w:rPr>
              <w:noProof/>
              <w:shd w:val="clear" w:color="auto" w:fill="FFFFFF"/>
            </w:rPr>
            <w:t>[64, 65, 66]</w:t>
          </w:r>
          <w:r w:rsidR="00BF664F" w:rsidRPr="003A47DA">
            <w:rPr>
              <w:shd w:val="clear" w:color="auto" w:fill="FFFFFF"/>
            </w:rPr>
            <w:fldChar w:fldCharType="end"/>
          </w:r>
        </w:sdtContent>
      </w:sdt>
      <w:r w:rsidR="00BF664F" w:rsidRPr="003A47DA">
        <w:rPr>
          <w:shd w:val="clear" w:color="auto" w:fill="FFFFFF"/>
        </w:rPr>
        <w:t>.</w:t>
      </w:r>
    </w:p>
    <w:p w14:paraId="174006EF" w14:textId="7535683B" w:rsidR="00D17B85" w:rsidRPr="003A47DA" w:rsidRDefault="00C02C7A" w:rsidP="00E902A3">
      <w:pPr>
        <w:shd w:val="clear" w:color="000000" w:fill="auto"/>
        <w:spacing w:after="240"/>
        <w:jc w:val="both"/>
        <w:rPr>
          <w:shd w:val="clear" w:color="auto" w:fill="FFFFFF"/>
        </w:rPr>
      </w:pPr>
      <w:r w:rsidRPr="003A47DA">
        <w:t>Referring to the results of path analysis</w:t>
      </w:r>
      <w:r w:rsidR="00675BEF" w:rsidRPr="003A47DA">
        <w:t xml:space="preserve">, </w:t>
      </w:r>
      <w:r w:rsidR="00FE3D55" w:rsidRPr="003A47DA">
        <w:t xml:space="preserve">most factors with a significant direct association with ISS also have </w:t>
      </w:r>
      <w:r w:rsidR="002D1771" w:rsidRPr="003A47DA">
        <w:t xml:space="preserve">shown </w:t>
      </w:r>
      <w:r w:rsidR="00FE3D55" w:rsidRPr="003A47DA">
        <w:t>a significant association with PHT. PHT, in turn, is associated with ISS, creating an indirect association of these factor</w:t>
      </w:r>
      <w:r w:rsidR="00B325EE" w:rsidRPr="003A47DA">
        <w:t>s with ISS as well (see Figure 6</w:t>
      </w:r>
      <w:r w:rsidR="00FE3D55" w:rsidRPr="003A47DA">
        <w:t>). Consequently, the overall effects of some of the key variables on ISS are different from their direct effects</w:t>
      </w:r>
      <w:r w:rsidR="00EF7ED2" w:rsidRPr="003A47DA">
        <w:t xml:space="preserve"> </w:t>
      </w:r>
      <w:r w:rsidR="00F75D48" w:rsidRPr="003A47DA">
        <w:t>(</w:t>
      </w:r>
      <w:r w:rsidR="00EF7ED2" w:rsidRPr="003A47DA">
        <w:t xml:space="preserve">as shown in </w:t>
      </w:r>
      <w:r w:rsidR="00F75D48" w:rsidRPr="003A47DA">
        <w:t>Table 6)</w:t>
      </w:r>
      <w:r w:rsidR="00FE3D55" w:rsidRPr="003A47DA">
        <w:t>.</w:t>
      </w:r>
      <w:r w:rsidR="00CE7810" w:rsidRPr="003A47DA">
        <w:t xml:space="preserve"> </w:t>
      </w:r>
      <w:r w:rsidR="00FE3D55" w:rsidRPr="003A47DA">
        <w:t>The results indicate that certain factors have both direct and indirect effects on increasing the ISS, with the overall effects being higher than their direct effects. For example, if a crash occurs at night, it w</w:t>
      </w:r>
      <w:r w:rsidR="008C7C23" w:rsidRPr="003A47DA">
        <w:t>ould increase the ISS by 0.32</w:t>
      </w:r>
      <w:r w:rsidR="00FE3D55" w:rsidRPr="003A47DA">
        <w:t xml:space="preserve"> times. However, when consi</w:t>
      </w:r>
      <w:r w:rsidR="008C7C23" w:rsidRPr="003A47DA">
        <w:t>dering the indirect effects (0.1</w:t>
      </w:r>
      <w:r w:rsidR="00FE3D55" w:rsidRPr="003A47DA">
        <w:t>6) on ISS via PHT, the over</w:t>
      </w:r>
      <w:r w:rsidR="008C7C23" w:rsidRPr="003A47DA">
        <w:t>all effects are found to be 0.48</w:t>
      </w:r>
      <w:r w:rsidR="00FE3D55" w:rsidRPr="003A47DA">
        <w:t>, which is much higher</w:t>
      </w:r>
      <w:r w:rsidR="008C7C23" w:rsidRPr="003A47DA">
        <w:t xml:space="preserve"> than the direct effects of 0.32</w:t>
      </w:r>
      <w:r w:rsidR="00FE3D55" w:rsidRPr="003A47DA">
        <w:t>.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w:t>
      </w:r>
      <w:r w:rsidR="008C7C23" w:rsidRPr="003A47DA">
        <w:t>h would increase the ISS by 0.41</w:t>
      </w:r>
      <w:r w:rsidR="00FE3D55" w:rsidRPr="003A47DA">
        <w:t xml:space="preserve"> times; however, when </w:t>
      </w:r>
      <w:r w:rsidR="002D1771" w:rsidRPr="003A47DA">
        <w:t xml:space="preserve">its </w:t>
      </w:r>
      <w:r w:rsidR="008C7C23" w:rsidRPr="003A47DA">
        <w:t>indirect effects (-0.26</w:t>
      </w:r>
      <w:r w:rsidR="00FE3D55" w:rsidRPr="003A47DA">
        <w:t xml:space="preserve">) </w:t>
      </w:r>
      <w:r w:rsidR="002D1771" w:rsidRPr="003A47DA">
        <w:t xml:space="preserve">are also considered, </w:t>
      </w:r>
      <w:r w:rsidR="00FE3D55" w:rsidRPr="003A47DA">
        <w:t>the over</w:t>
      </w:r>
      <w:r w:rsidR="008C7C23" w:rsidRPr="003A47DA">
        <w:t>all effects are found to be 0.15</w:t>
      </w:r>
      <w:r w:rsidR="00FE3D55" w:rsidRPr="003A47DA">
        <w:t>, which is much lower than the direct</w:t>
      </w:r>
      <w:r w:rsidR="008C7C23" w:rsidRPr="003A47DA">
        <w:t xml:space="preserve"> effects</w:t>
      </w:r>
      <w:r w:rsidR="00CC1AFE" w:rsidRPr="003A47DA">
        <w:t>.</w:t>
      </w:r>
      <w:r w:rsidR="002F2662" w:rsidRPr="003A47DA">
        <w:t xml:space="preserve"> This information cannot be obtained using conventional modeling techniques.</w:t>
      </w:r>
    </w:p>
    <w:p w14:paraId="41135D21" w14:textId="5D0B9A18" w:rsidR="00AC1612" w:rsidRPr="003A47DA" w:rsidRDefault="00AC1612" w:rsidP="00E902A3">
      <w:pPr>
        <w:pStyle w:val="NormalWeb"/>
        <w:shd w:val="clear" w:color="000000" w:fill="auto"/>
        <w:spacing w:after="0" w:afterAutospacing="0"/>
        <w:jc w:val="both"/>
        <w:rPr>
          <w:sz w:val="22"/>
          <w:szCs w:val="22"/>
        </w:rPr>
      </w:pPr>
    </w:p>
    <w:p w14:paraId="6244A9E9" w14:textId="3CA955AA" w:rsidR="00305218" w:rsidRPr="003A47DA" w:rsidRDefault="00305218" w:rsidP="00E902A3">
      <w:pPr>
        <w:pStyle w:val="Heading1"/>
        <w:numPr>
          <w:ilvl w:val="0"/>
          <w:numId w:val="31"/>
        </w:numPr>
        <w:shd w:val="clear" w:color="000000" w:fill="auto"/>
        <w:spacing w:after="240"/>
        <w:jc w:val="both"/>
        <w:rPr>
          <w:b w:val="0"/>
          <w:bCs w:val="0"/>
          <w:sz w:val="22"/>
          <w:szCs w:val="18"/>
        </w:rPr>
      </w:pPr>
      <w:r w:rsidRPr="003A47DA">
        <w:rPr>
          <w:sz w:val="22"/>
          <w:szCs w:val="18"/>
        </w:rPr>
        <w:t xml:space="preserve">Practical Implications </w:t>
      </w:r>
    </w:p>
    <w:p w14:paraId="6369880C" w14:textId="788CE0CA" w:rsidR="00305218" w:rsidRPr="003A47DA" w:rsidRDefault="008E3A8F" w:rsidP="00E902A3">
      <w:pPr>
        <w:shd w:val="clear" w:color="000000" w:fill="auto"/>
        <w:spacing w:after="240"/>
        <w:jc w:val="both"/>
      </w:pPr>
      <w:r w:rsidRPr="003A47DA">
        <w:t xml:space="preserve">The </w:t>
      </w:r>
      <w:r w:rsidR="0005710F" w:rsidRPr="003A47DA">
        <w:t xml:space="preserve">findings </w:t>
      </w:r>
      <w:r w:rsidR="003E7F4F" w:rsidRPr="003A47DA">
        <w:t>have</w:t>
      </w:r>
      <w:r w:rsidRPr="003A47DA">
        <w:t xml:space="preserve"> significant practical implications for improving road safety and </w:t>
      </w:r>
      <w:r w:rsidR="001614E9" w:rsidRPr="003A47DA">
        <w:t xml:space="preserve">emergency response that </w:t>
      </w:r>
      <w:r w:rsidRPr="003A47DA">
        <w:t xml:space="preserve">could </w:t>
      </w:r>
      <w:r w:rsidR="001614E9" w:rsidRPr="003A47DA">
        <w:t xml:space="preserve">potentially </w:t>
      </w:r>
      <w:r w:rsidRPr="003A47DA">
        <w:t>lead to substantial reductions in the severity of injuries and fatalities.</w:t>
      </w:r>
      <w:r w:rsidR="001614E9" w:rsidRPr="003A47DA">
        <w:t xml:space="preserve"> </w:t>
      </w:r>
      <w:r w:rsidRPr="003A47DA">
        <w:t xml:space="preserve">The significant and prolonged delays in PHT, which average over 104 minutes, emphasize the urgent need to improve </w:t>
      </w:r>
      <w:r w:rsidR="001614E9" w:rsidRPr="003A47DA">
        <w:t>EMS</w:t>
      </w:r>
      <w:r w:rsidR="004A2C60" w:rsidRPr="003A47DA">
        <w:t>,</w:t>
      </w:r>
      <w:r w:rsidRPr="003A47DA">
        <w:t xml:space="preserve"> </w:t>
      </w:r>
      <w:r w:rsidR="003E7F4F" w:rsidRPr="003A47DA">
        <w:t xml:space="preserve">especially </w:t>
      </w:r>
      <w:r w:rsidRPr="003A47DA">
        <w:t xml:space="preserve">in </w:t>
      </w:r>
      <w:r w:rsidR="003E7F4F" w:rsidRPr="003A47DA">
        <w:t xml:space="preserve">the city from </w:t>
      </w:r>
      <w:r w:rsidR="00C7737C" w:rsidRPr="003A47DA">
        <w:t xml:space="preserve">which </w:t>
      </w:r>
      <w:r w:rsidR="003E7F4F" w:rsidRPr="003A47DA">
        <w:t>the data was analyzed</w:t>
      </w:r>
      <w:r w:rsidRPr="003A47DA">
        <w:t xml:space="preserve">. The implementation of more effective ambulance services, possibly using advanced technology like GPS tracking, has the potential to significantly reduce preventable hospitalizations and thus alleviate the severity of injuries. </w:t>
      </w:r>
      <w:r w:rsidR="00723339" w:rsidRPr="003A47DA">
        <w:t>Moreover</w:t>
      </w:r>
      <w:r w:rsidRPr="003A47DA">
        <w:t xml:space="preserve">, it is crucial to enhance the skills and resources available to first responders to ensure expedited and more efficient medical interventions. </w:t>
      </w:r>
      <w:r w:rsidR="002D144E" w:rsidRPr="003A47DA">
        <w:t xml:space="preserve"> </w:t>
      </w:r>
      <w:r w:rsidR="005909A6" w:rsidRPr="003A47DA">
        <w:t>Furthermore</w:t>
      </w:r>
      <w:r w:rsidR="001614E9" w:rsidRPr="003A47DA">
        <w:t>, there is a</w:t>
      </w:r>
      <w:r w:rsidRPr="003A47DA">
        <w:t xml:space="preserve"> need for stricter enforcement of traffic regulations, especially regarding large vehicles and </w:t>
      </w:r>
      <w:r w:rsidR="002D144E" w:rsidRPr="003A47DA">
        <w:t>violations</w:t>
      </w:r>
      <w:r w:rsidRPr="003A47DA">
        <w:t xml:space="preserve"> leading to </w:t>
      </w:r>
      <w:r w:rsidR="001614E9" w:rsidRPr="003A47DA">
        <w:t>RTCs</w:t>
      </w:r>
      <w:r w:rsidRPr="003A47DA">
        <w:t xml:space="preserve">. Targeted enforcement campaigns and stringent penalties could effectively discourage dangerous driving habits, particularly during </w:t>
      </w:r>
      <w:r w:rsidR="005909A6" w:rsidRPr="003A47DA">
        <w:t xml:space="preserve">night and </w:t>
      </w:r>
      <w:r w:rsidR="001614E9" w:rsidRPr="003A47DA">
        <w:t xml:space="preserve">morning </w:t>
      </w:r>
      <w:r w:rsidRPr="003A47DA">
        <w:t xml:space="preserve">peak traffic hours, due to the increased severity of injuries </w:t>
      </w:r>
      <w:r w:rsidR="001614E9" w:rsidRPr="003A47DA">
        <w:t>associated with such incidents. E</w:t>
      </w:r>
      <w:r w:rsidRPr="003A47DA">
        <w:t xml:space="preserve">nhancing visibility and deploying law enforcement personnel at night could mitigate the heightened risks </w:t>
      </w:r>
      <w:r w:rsidR="003E7F4F" w:rsidRPr="003A47DA">
        <w:t xml:space="preserve">of severe injuries </w:t>
      </w:r>
      <w:r w:rsidRPr="003A47DA">
        <w:t>associated with reduced visibility and impaired driving.</w:t>
      </w:r>
      <w:r w:rsidR="001614E9" w:rsidRPr="003A47DA">
        <w:t xml:space="preserve"> </w:t>
      </w:r>
      <w:r w:rsidRPr="003A47DA">
        <w:t xml:space="preserve">The </w:t>
      </w:r>
      <w:r w:rsidR="001614E9" w:rsidRPr="003A47DA">
        <w:t>increased</w:t>
      </w:r>
      <w:r w:rsidRPr="003A47DA">
        <w:t xml:space="preserve"> vulnerability of </w:t>
      </w:r>
      <w:r w:rsidR="001614E9" w:rsidRPr="003A47DA">
        <w:t>VRUs</w:t>
      </w:r>
      <w:r w:rsidRPr="003A47DA">
        <w:t>,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7B2F71D9" w14:textId="15DF63BA" w:rsidR="00564179"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6 HERE</w:t>
      </w:r>
    </w:p>
    <w:p w14:paraId="4F98A55C" w14:textId="77777777" w:rsidR="00564179" w:rsidRPr="003A47DA" w:rsidRDefault="00564179" w:rsidP="00E902A3">
      <w:pPr>
        <w:shd w:val="clear" w:color="000000" w:fill="auto"/>
        <w:spacing w:after="240"/>
        <w:jc w:val="both"/>
      </w:pPr>
    </w:p>
    <w:p w14:paraId="62F8FA2E" w14:textId="45654CC0" w:rsidR="00C56B53" w:rsidRPr="003A47DA" w:rsidRDefault="00C56B53" w:rsidP="00E902A3">
      <w:pPr>
        <w:pStyle w:val="Heading1"/>
        <w:numPr>
          <w:ilvl w:val="0"/>
          <w:numId w:val="31"/>
        </w:numPr>
        <w:shd w:val="clear" w:color="000000" w:fill="auto"/>
        <w:spacing w:after="240"/>
        <w:jc w:val="both"/>
        <w:rPr>
          <w:b w:val="0"/>
          <w:bCs w:val="0"/>
          <w:sz w:val="22"/>
          <w:szCs w:val="18"/>
        </w:rPr>
      </w:pPr>
      <w:bookmarkStart w:id="8" w:name="_Toc172167812"/>
      <w:r w:rsidRPr="003A47DA">
        <w:rPr>
          <w:sz w:val="22"/>
          <w:szCs w:val="18"/>
        </w:rPr>
        <w:t>Research Limitations and Scope for Future Research</w:t>
      </w:r>
      <w:bookmarkEnd w:id="8"/>
      <w:r w:rsidRPr="003A47DA">
        <w:rPr>
          <w:sz w:val="22"/>
          <w:szCs w:val="18"/>
        </w:rPr>
        <w:t xml:space="preserve"> </w:t>
      </w:r>
    </w:p>
    <w:p w14:paraId="70644B48" w14:textId="73A0D248" w:rsidR="00C56B53" w:rsidRPr="003A47DA" w:rsidRDefault="00A40E2F" w:rsidP="00E902A3">
      <w:pPr>
        <w:pStyle w:val="NormalWeb"/>
        <w:shd w:val="clear" w:color="000000" w:fill="auto"/>
        <w:spacing w:before="0" w:beforeAutospacing="0" w:after="240" w:afterAutospacing="0"/>
        <w:jc w:val="both"/>
        <w:rPr>
          <w:sz w:val="22"/>
          <w:szCs w:val="22"/>
        </w:rPr>
      </w:pPr>
      <w:r w:rsidRPr="003A47DA">
        <w:rPr>
          <w:sz w:val="22"/>
          <w:szCs w:val="22"/>
        </w:rPr>
        <w:t>This study analyzed data obtained from the RTIRPC, which is one of the most extensive national initiatives conducted thus far. Despite being an extensive and detailed collection effort in developing countries like Pakistan</w:t>
      </w:r>
      <w:r w:rsidR="00C7737C" w:rsidRPr="003A47DA">
        <w:rPr>
          <w:sz w:val="22"/>
          <w:szCs w:val="22"/>
        </w:rPr>
        <w:t>,</w:t>
      </w:r>
      <w:r w:rsidRPr="003A47DA">
        <w:rPr>
          <w:sz w:val="22"/>
          <w:szCs w:val="22"/>
        </w:rPr>
        <w:t xml:space="preserve"> which can have several benefits, we acknowledge several potential limitations. The results are specifically applicable to crashes that resulted in injuries (</w:t>
      </w:r>
      <w:r w:rsidR="00A62D7F" w:rsidRPr="003A47DA">
        <w:rPr>
          <w:sz w:val="22"/>
          <w:szCs w:val="22"/>
        </w:rPr>
        <w:t>where</w:t>
      </w:r>
      <w:r w:rsidR="000039E1" w:rsidRPr="003A47DA">
        <w:rPr>
          <w:sz w:val="22"/>
          <w:szCs w:val="22"/>
        </w:rPr>
        <w:t xml:space="preserve"> crash victims were </w:t>
      </w:r>
      <w:r w:rsidRPr="003A47DA">
        <w:rPr>
          <w:sz w:val="22"/>
          <w:szCs w:val="22"/>
        </w:rPr>
        <w:t>shifted to</w:t>
      </w:r>
      <w:r w:rsidR="00A62D7F" w:rsidRPr="003A47DA">
        <w:rPr>
          <w:sz w:val="22"/>
          <w:szCs w:val="22"/>
        </w:rPr>
        <w:t xml:space="preserve"> </w:t>
      </w:r>
      <w:r w:rsidRPr="003A47DA">
        <w:rPr>
          <w:sz w:val="22"/>
          <w:szCs w:val="22"/>
        </w:rPr>
        <w:t>hospitals) and cannot be generalized to instances that involve property damage only. Furthermore, the data was acquired upon the arrival of crash victims at the hospital</w:t>
      </w:r>
      <w:r w:rsidR="007430E8" w:rsidRPr="003A47DA">
        <w:rPr>
          <w:sz w:val="22"/>
          <w:szCs w:val="22"/>
        </w:rPr>
        <w:t>s.</w:t>
      </w:r>
      <w:r w:rsidRPr="003A47DA">
        <w:rPr>
          <w:sz w:val="22"/>
          <w:szCs w:val="22"/>
        </w:rPr>
        <w:t xml:space="preserve">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w:t>
      </w:r>
      <w:r w:rsidR="007430E8" w:rsidRPr="003A47DA">
        <w:rPr>
          <w:sz w:val="22"/>
          <w:szCs w:val="22"/>
        </w:rPr>
        <w:t>avenues</w:t>
      </w:r>
      <w:r w:rsidRPr="003A47DA">
        <w:rPr>
          <w:sz w:val="22"/>
          <w:szCs w:val="22"/>
        </w:rPr>
        <w:t xml:space="preserve"> can be to explore the approaches that can include information about the aforementioned variables (roadway, pre- and on-scene medical conditions</w:t>
      </w:r>
      <w:r w:rsidR="007430E8" w:rsidRPr="003A47DA">
        <w:rPr>
          <w:sz w:val="22"/>
          <w:szCs w:val="22"/>
        </w:rPr>
        <w:t>,</w:t>
      </w:r>
      <w:r w:rsidRPr="003A47DA">
        <w:rPr>
          <w:sz w:val="22"/>
          <w:szCs w:val="22"/>
        </w:rPr>
        <w:t xml:space="preserve"> etc.). </w:t>
      </w:r>
      <w:r w:rsidR="006D2657" w:rsidRPr="003A47DA">
        <w:rPr>
          <w:sz w:val="22"/>
          <w:szCs w:val="22"/>
        </w:rPr>
        <w:t>Furthermore, as discussed earlier, each of the injury scales</w:t>
      </w:r>
      <w:r w:rsidR="00C7737C" w:rsidRPr="003A47DA">
        <w:rPr>
          <w:sz w:val="22"/>
          <w:szCs w:val="22"/>
        </w:rPr>
        <w:t>,</w:t>
      </w:r>
      <w:r w:rsidR="006D2657" w:rsidRPr="003A47DA">
        <w:rPr>
          <w:sz w:val="22"/>
          <w:szCs w:val="22"/>
        </w:rPr>
        <w:t xml:space="preserve"> including KABCO, AIS, ISS, and NISS</w:t>
      </w:r>
      <w:r w:rsidR="00C7737C" w:rsidRPr="003A47DA">
        <w:rPr>
          <w:sz w:val="22"/>
          <w:szCs w:val="22"/>
        </w:rPr>
        <w:t>,</w:t>
      </w:r>
      <w:r w:rsidR="006D2657" w:rsidRPr="003A47DA">
        <w:rPr>
          <w:sz w:val="22"/>
          <w:szCs w:val="22"/>
        </w:rPr>
        <w:t xml:space="preserve"> has its own advantages and limitations</w:t>
      </w:r>
      <w:r w:rsidR="00C7737C" w:rsidRPr="003A47DA">
        <w:rPr>
          <w:sz w:val="22"/>
          <w:szCs w:val="22"/>
        </w:rPr>
        <w:t>,</w:t>
      </w:r>
      <w:r w:rsidR="006D2657" w:rsidRPr="003A47DA">
        <w:rPr>
          <w:sz w:val="22"/>
          <w:szCs w:val="22"/>
        </w:rPr>
        <w:t xml:space="preserve"> considering which the selection of </w:t>
      </w:r>
      <w:r w:rsidR="002612C1" w:rsidRPr="003A47DA">
        <w:rPr>
          <w:sz w:val="22"/>
          <w:szCs w:val="22"/>
        </w:rPr>
        <w:t>a specific injury measure depends on the situation and scope of the study</w:t>
      </w:r>
      <w:r w:rsidR="006D2657" w:rsidRPr="003A47DA">
        <w:rPr>
          <w:sz w:val="22"/>
          <w:szCs w:val="22"/>
        </w:rPr>
        <w:t xml:space="preserve">. For instance, it is important to highlight that ISS may not always lead to </w:t>
      </w:r>
      <w:r w:rsidR="00C7737C" w:rsidRPr="003A47DA">
        <w:rPr>
          <w:sz w:val="22"/>
          <w:szCs w:val="22"/>
        </w:rPr>
        <w:t xml:space="preserve">an </w:t>
      </w:r>
      <w:r w:rsidR="006D2657" w:rsidRPr="003A47DA">
        <w:rPr>
          <w:sz w:val="22"/>
          <w:szCs w:val="22"/>
        </w:rPr>
        <w:t>accurate prediction of injury outcomes</w:t>
      </w:r>
      <w:r w:rsidR="00C7737C" w:rsidRPr="003A47DA">
        <w:rPr>
          <w:sz w:val="22"/>
          <w:szCs w:val="22"/>
        </w:rPr>
        <w:t>,</w:t>
      </w:r>
      <w:r w:rsidR="006D2657" w:rsidRPr="003A47DA">
        <w:rPr>
          <w:sz w:val="22"/>
          <w:szCs w:val="22"/>
        </w:rPr>
        <w:t xml:space="preserve"> as we consider that the same ISS score can have different clinical outcomes due to differences in types of injuries, responses of the patients, patient age, and cure.</w:t>
      </w:r>
      <w:r w:rsidR="002612C1" w:rsidRPr="003A47DA">
        <w:rPr>
          <w:sz w:val="22"/>
          <w:szCs w:val="22"/>
        </w:rPr>
        <w:t xml:space="preserve"> While the present research does not look at the prediction of injury outcomes based on ISS and/or other injury measures</w:t>
      </w:r>
      <w:r w:rsidR="00C7737C" w:rsidRPr="003A47DA">
        <w:rPr>
          <w:sz w:val="22"/>
          <w:szCs w:val="22"/>
        </w:rPr>
        <w:t>,</w:t>
      </w:r>
      <w:r w:rsidR="002612C1" w:rsidRPr="003A47DA">
        <w:rPr>
          <w:sz w:val="22"/>
          <w:szCs w:val="22"/>
        </w:rPr>
        <w:t xml:space="preserve"> including AIS or NISS, we consider it important to account for the potential endogeneity issues within the ISS in future research. For instance, it would be interesting to see the role of interaction of </w:t>
      </w:r>
      <w:r w:rsidR="0035623B" w:rsidRPr="003A47DA">
        <w:rPr>
          <w:sz w:val="22"/>
          <w:szCs w:val="22"/>
        </w:rPr>
        <w:t xml:space="preserve">ISS and patient age/injury types (based on body parts) in predicting the final clinical outcome (i.e., </w:t>
      </w:r>
      <w:r w:rsidR="002D2FF7" w:rsidRPr="003A47DA">
        <w:rPr>
          <w:sz w:val="22"/>
          <w:szCs w:val="22"/>
        </w:rPr>
        <w:t>morbidity</w:t>
      </w:r>
      <w:r w:rsidR="0035623B" w:rsidRPr="003A47DA">
        <w:rPr>
          <w:sz w:val="22"/>
          <w:szCs w:val="22"/>
        </w:rPr>
        <w:t xml:space="preserve"> versus survival).</w:t>
      </w:r>
      <w:r w:rsidR="00AA0467" w:rsidRPr="003A47DA">
        <w:rPr>
          <w:sz w:val="22"/>
          <w:szCs w:val="22"/>
        </w:rPr>
        <w:t xml:space="preserve"> Furthermore, as discussed in the data section, our findings are based on the hospital-based detailed </w:t>
      </w:r>
      <w:r w:rsidR="002D2FF7" w:rsidRPr="003A47DA">
        <w:rPr>
          <w:sz w:val="22"/>
          <w:szCs w:val="22"/>
        </w:rPr>
        <w:t>data, which</w:t>
      </w:r>
      <w:r w:rsidR="00AA0467" w:rsidRPr="003A47DA">
        <w:rPr>
          <w:sz w:val="22"/>
          <w:szCs w:val="22"/>
        </w:rPr>
        <w:t xml:space="preserve"> was collected as a part of a funded project in Karachi, Pakistan</w:t>
      </w:r>
      <w:r w:rsidR="00C7737C" w:rsidRPr="003A47DA">
        <w:rPr>
          <w:sz w:val="22"/>
          <w:szCs w:val="22"/>
        </w:rPr>
        <w:t>,</w:t>
      </w:r>
      <w:r w:rsidR="00AA0467" w:rsidRPr="003A47DA">
        <w:rPr>
          <w:sz w:val="22"/>
          <w:szCs w:val="22"/>
        </w:rPr>
        <w:t xml:space="preserve"> where the la</w:t>
      </w:r>
      <w:r w:rsidR="00C7737C" w:rsidRPr="003A47DA">
        <w:rPr>
          <w:sz w:val="22"/>
          <w:szCs w:val="22"/>
        </w:rPr>
        <w:t>t</w:t>
      </w:r>
      <w:r w:rsidR="00AA0467" w:rsidRPr="003A47DA">
        <w:rPr>
          <w:sz w:val="22"/>
          <w:szCs w:val="22"/>
        </w:rPr>
        <w:t xml:space="preserve">ter can have its unique </w:t>
      </w:r>
      <w:r w:rsidR="002D2FF7" w:rsidRPr="003A47DA">
        <w:rPr>
          <w:sz w:val="22"/>
          <w:szCs w:val="22"/>
        </w:rPr>
        <w:t>characteristics</w:t>
      </w:r>
      <w:r w:rsidR="00C7737C" w:rsidRPr="003A47DA">
        <w:rPr>
          <w:sz w:val="22"/>
          <w:szCs w:val="22"/>
        </w:rPr>
        <w:t>,</w:t>
      </w:r>
      <w:r w:rsidR="00AA0467" w:rsidRPr="003A47DA">
        <w:rPr>
          <w:sz w:val="22"/>
          <w:szCs w:val="22"/>
        </w:rPr>
        <w:t xml:space="preserve"> including socio-economics, traffic, behaviors, emergency response, and trauma protocols. </w:t>
      </w:r>
      <w:r w:rsidR="006D3EEB" w:rsidRPr="003A47DA">
        <w:rPr>
          <w:sz w:val="22"/>
          <w:szCs w:val="22"/>
        </w:rPr>
        <w:t>To assess the</w:t>
      </w:r>
      <w:r w:rsidR="00AA0467" w:rsidRPr="003A47DA">
        <w:rPr>
          <w:sz w:val="22"/>
          <w:szCs w:val="22"/>
        </w:rPr>
        <w:t xml:space="preserve"> transferability or differences across cities or locations in the country (or abroad), </w:t>
      </w:r>
      <w:r w:rsidR="00C7737C" w:rsidRPr="003A47DA">
        <w:rPr>
          <w:sz w:val="22"/>
          <w:szCs w:val="22"/>
        </w:rPr>
        <w:t xml:space="preserve">a </w:t>
      </w:r>
      <w:r w:rsidR="006D3EEB" w:rsidRPr="003A47DA">
        <w:rPr>
          <w:sz w:val="22"/>
          <w:szCs w:val="22"/>
        </w:rPr>
        <w:t>similar study can be extended to other cities or localities in the country and/or abroad.</w:t>
      </w:r>
      <w:r w:rsidR="00AA0467" w:rsidRPr="003A47DA">
        <w:rPr>
          <w:sz w:val="22"/>
          <w:szCs w:val="22"/>
        </w:rPr>
        <w:t xml:space="preserve"> </w:t>
      </w:r>
      <w:r w:rsidRPr="003A47DA">
        <w:rPr>
          <w:sz w:val="22"/>
          <w:szCs w:val="22"/>
        </w:rPr>
        <w:t>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r w:rsidR="00C56B53" w:rsidRPr="003A47DA">
        <w:rPr>
          <w:sz w:val="22"/>
          <w:szCs w:val="22"/>
        </w:rPr>
        <w:t>.</w:t>
      </w:r>
      <w:r w:rsidR="001646DF" w:rsidRPr="003A47DA">
        <w:rPr>
          <w:sz w:val="22"/>
          <w:szCs w:val="22"/>
        </w:rPr>
        <w:t xml:space="preserve"> </w:t>
      </w:r>
    </w:p>
    <w:p w14:paraId="150B1649" w14:textId="53975090" w:rsidR="00C56B53" w:rsidRPr="003A47DA" w:rsidRDefault="00C56B53" w:rsidP="00E902A3">
      <w:pPr>
        <w:pStyle w:val="Heading1"/>
        <w:numPr>
          <w:ilvl w:val="0"/>
          <w:numId w:val="31"/>
        </w:numPr>
        <w:shd w:val="clear" w:color="000000" w:fill="auto"/>
        <w:spacing w:after="240"/>
        <w:jc w:val="both"/>
        <w:rPr>
          <w:b w:val="0"/>
          <w:bCs w:val="0"/>
          <w:sz w:val="22"/>
          <w:szCs w:val="18"/>
        </w:rPr>
      </w:pPr>
      <w:r w:rsidRPr="003A47DA">
        <w:rPr>
          <w:sz w:val="22"/>
          <w:szCs w:val="18"/>
        </w:rPr>
        <w:t xml:space="preserve">Conclusion </w:t>
      </w:r>
    </w:p>
    <w:p w14:paraId="40357E78" w14:textId="30333B84" w:rsidR="00E0204C" w:rsidRPr="003A47DA" w:rsidRDefault="003465F0" w:rsidP="00E902A3">
      <w:pPr>
        <w:shd w:val="clear" w:color="000000" w:fill="auto"/>
        <w:jc w:val="both"/>
      </w:pPr>
      <w:r w:rsidRPr="003A47DA">
        <w:t xml:space="preserve">The research investigates </w:t>
      </w:r>
      <w:r w:rsidR="00A200A7" w:rsidRPr="003A47DA">
        <w:t>how</w:t>
      </w:r>
      <w:r w:rsidRPr="003A47DA">
        <w:t xml:space="preserve"> </w:t>
      </w:r>
      <w:r w:rsidR="00EF016B" w:rsidRPr="003A47DA">
        <w:t>roadway environment</w:t>
      </w:r>
      <w:r w:rsidRPr="003A47DA">
        <w:t xml:space="preserve">, crash-specific </w:t>
      </w:r>
      <w:r w:rsidR="00A200A7" w:rsidRPr="003A47DA">
        <w:t>features</w:t>
      </w:r>
      <w:r w:rsidRPr="003A47DA">
        <w:t xml:space="preserve">, and </w:t>
      </w:r>
      <w:r w:rsidR="00A200A7" w:rsidRPr="003A47DA">
        <w:t>evacuation/</w:t>
      </w:r>
      <w:r w:rsidRPr="003A47DA">
        <w:t xml:space="preserve">response measures </w:t>
      </w:r>
      <w:r w:rsidR="00A200A7" w:rsidRPr="003A47DA">
        <w:t xml:space="preserve">relate to </w:t>
      </w:r>
      <w:r w:rsidRPr="003A47DA">
        <w:t xml:space="preserve">ISS directly </w:t>
      </w:r>
      <w:r w:rsidR="00A200A7" w:rsidRPr="003A47DA">
        <w:t>and via</w:t>
      </w:r>
      <w:r w:rsidRPr="003A47DA">
        <w:t xml:space="preserve"> </w:t>
      </w:r>
      <w:r w:rsidR="00BB62BA" w:rsidRPr="003A47DA">
        <w:t>PHT</w:t>
      </w:r>
      <w:r w:rsidR="00A200A7" w:rsidRPr="003A47DA">
        <w:t xml:space="preserve"> </w:t>
      </w:r>
      <w:r w:rsidR="00EF016B" w:rsidRPr="003A47DA">
        <w:t xml:space="preserve">– something </w:t>
      </w:r>
      <w:r w:rsidR="002D2FF7" w:rsidRPr="003A47DA">
        <w:t>that</w:t>
      </w:r>
      <w:r w:rsidR="00EF016B" w:rsidRPr="003A47DA">
        <w:t xml:space="preserve"> is lightly researched</w:t>
      </w:r>
      <w:r w:rsidRPr="003A47DA">
        <w:t xml:space="preserve">. </w:t>
      </w:r>
      <w:r w:rsidR="00A200A7" w:rsidRPr="003A47DA">
        <w:t xml:space="preserve">To achieve the research objectives, a unique and fine crash data obtained from hospital records in Karachi (Pakistan) was analyzed. </w:t>
      </w:r>
      <w:r w:rsidRPr="003A47DA">
        <w:t xml:space="preserve">To address issues related to missing values and ensure accuracy in analysis, </w:t>
      </w:r>
      <w:r w:rsidR="00C7737C" w:rsidRPr="003A47DA">
        <w:t xml:space="preserve">a </w:t>
      </w:r>
      <w:r w:rsidRPr="003A47DA">
        <w:t>synthetic data generation</w:t>
      </w:r>
      <w:r w:rsidR="00EF016B" w:rsidRPr="003A47DA">
        <w:t xml:space="preserve"> procedure</w:t>
      </w:r>
      <w:r w:rsidRPr="003A47DA">
        <w:t xml:space="preserve"> was employed. Considering the corner-solution distribution of PHT and ISS, two </w:t>
      </w:r>
      <w:r w:rsidR="00C7737C" w:rsidRPr="003A47DA">
        <w:t xml:space="preserve">Tobit </w:t>
      </w:r>
      <w:r w:rsidRPr="003A47DA">
        <w:t xml:space="preserve">models were applied using </w:t>
      </w:r>
      <w:r w:rsidR="00D30E9E" w:rsidRPr="003A47DA">
        <w:t>rigorous</w:t>
      </w:r>
      <w:r w:rsidR="00EF016B" w:rsidRPr="003A47DA">
        <w:t xml:space="preserve"> </w:t>
      </w:r>
      <w:r w:rsidRPr="003A47DA">
        <w:t>path analysis. The analysis revealed a significant association between PHT and ISS</w:t>
      </w:r>
      <w:r w:rsidR="00C7737C" w:rsidRPr="003A47DA">
        <w:t>,</w:t>
      </w:r>
      <w:r w:rsidR="00A200A7" w:rsidRPr="003A47DA">
        <w:t xml:space="preserve"> suggesting that</w:t>
      </w:r>
      <w:r w:rsidRPr="003A47DA">
        <w:t xml:space="preserve"> a one-unit increase in PHT corresponds to a 0.01-unit increase in ISS, highlighting the importance of swift evacuation and immediate medical care for</w:t>
      </w:r>
      <w:r w:rsidR="00A200A7" w:rsidRPr="003A47DA">
        <w:t xml:space="preserve"> the</w:t>
      </w:r>
      <w:r w:rsidRPr="003A47DA">
        <w:t xml:space="preserve"> crash victims. The study identified the mode of evacuation as a crucial factor, with ambulance transportation resulting in longer PHT and higher ISS compared to private or public transport modes. The </w:t>
      </w:r>
      <w:r w:rsidR="00EF016B" w:rsidRPr="003A47DA">
        <w:t xml:space="preserve">findings </w:t>
      </w:r>
      <w:r w:rsidRPr="003A47DA">
        <w:t>also showed that crashes occurring at night not only increased ISS directly, but also led to longer PHT</w:t>
      </w:r>
      <w:r w:rsidR="00C7737C" w:rsidRPr="003A47DA">
        <w:t>,</w:t>
      </w:r>
      <w:r w:rsidRPr="003A47DA">
        <w:t xml:space="preserve"> </w:t>
      </w:r>
      <w:r w:rsidR="00A200A7" w:rsidRPr="003A47DA">
        <w:t>where the la</w:t>
      </w:r>
      <w:r w:rsidR="00C7737C" w:rsidRPr="003A47DA">
        <w:t>t</w:t>
      </w:r>
      <w:r w:rsidR="00A200A7" w:rsidRPr="003A47DA">
        <w:t xml:space="preserve">ter </w:t>
      </w:r>
      <w:r w:rsidRPr="003A47DA">
        <w:t xml:space="preserve">itself showed </w:t>
      </w:r>
      <w:r w:rsidR="00436B79" w:rsidRPr="003A47DA">
        <w:t xml:space="preserve">a </w:t>
      </w:r>
      <w:r w:rsidRPr="003A47DA">
        <w:t xml:space="preserve">positive correlation with ISS. </w:t>
      </w:r>
      <w:r w:rsidR="00A200A7" w:rsidRPr="003A47DA">
        <w:t>Furthermore, our findings revea</w:t>
      </w:r>
      <w:r w:rsidR="00F73FC7" w:rsidRPr="003A47DA">
        <w:t xml:space="preserve">l that undivided roadways and involvement of </w:t>
      </w:r>
      <w:r w:rsidR="00A200A7" w:rsidRPr="003A47DA">
        <w:t xml:space="preserve">multiple </w:t>
      </w:r>
      <w:r w:rsidR="00F73FC7" w:rsidRPr="003A47DA">
        <w:t>or</w:t>
      </w:r>
      <w:r w:rsidR="00A200A7" w:rsidRPr="003A47DA">
        <w:t xml:space="preserve"> heavy vehicles are critical</w:t>
      </w:r>
      <w:r w:rsidR="00C7737C" w:rsidRPr="003A47DA">
        <w:t>,</w:t>
      </w:r>
      <w:r w:rsidR="00A200A7" w:rsidRPr="003A47DA">
        <w:t xml:space="preserve"> as these significantly increase both PHT and ISS</w:t>
      </w:r>
      <w:r w:rsidRPr="003A47DA">
        <w:t xml:space="preserve">, signifying more complex and severe collision scenarios. The path analysis showed that the </w:t>
      </w:r>
      <w:r w:rsidR="00436B79" w:rsidRPr="003A47DA">
        <w:t>overall</w:t>
      </w:r>
      <w:r w:rsidRPr="003A47DA">
        <w:t xml:space="preserve"> effects of several explanatory variables on ISS </w:t>
      </w:r>
      <w:r w:rsidR="00BB62BA" w:rsidRPr="003A47DA">
        <w:t>were</w:t>
      </w:r>
      <w:r w:rsidRPr="003A47DA">
        <w:t xml:space="preserve"> higher than their individual direct or indirect effects, demonstrating the efficacy of this analytical approach in capturing the multifaceted impacts on the finer injury measures</w:t>
      </w:r>
      <w:r w:rsidR="00F73FC7" w:rsidRPr="003A47DA">
        <w:t xml:space="preserve"> in RTCs</w:t>
      </w:r>
      <w:r w:rsidRPr="003A47DA">
        <w:t xml:space="preserve">. Based on the findings, the study provides useful knowledge </w:t>
      </w:r>
      <w:r w:rsidR="00413A23" w:rsidRPr="003A47DA">
        <w:t>that</w:t>
      </w:r>
      <w:r w:rsidRPr="003A47DA">
        <w:t xml:space="preserve"> can help in improving the EMS infrastructure by enhancing the </w:t>
      </w:r>
      <w:r w:rsidR="00F73FC7" w:rsidRPr="003A47DA">
        <w:t xml:space="preserve">deployment </w:t>
      </w:r>
      <w:r w:rsidRPr="003A47DA">
        <w:t>and effectiveness of ambulances</w:t>
      </w:r>
      <w:r w:rsidR="00F73FC7" w:rsidRPr="003A47DA">
        <w:t xml:space="preserve"> (e.g., by implementing and using GPS tracking systems for the dedicated emergency response service)</w:t>
      </w:r>
      <w:r w:rsidRPr="003A47DA">
        <w:t>, as well as improving emergency response times, especially during the night</w:t>
      </w:r>
      <w:r w:rsidR="00413A23" w:rsidRPr="003A47DA">
        <w:t>,</w:t>
      </w:r>
      <w:r w:rsidRPr="003A47DA">
        <w:t xml:space="preserve"> in populous and congested cities. We also consider that implementing specific road safety measures, such as enhanced traffic enforcement on </w:t>
      </w:r>
      <w:r w:rsidR="00F73FC7" w:rsidRPr="003A47DA">
        <w:t>un</w:t>
      </w:r>
      <w:r w:rsidRPr="003A47DA">
        <w:t xml:space="preserve">divided roadways and </w:t>
      </w:r>
      <w:r w:rsidR="00413A23" w:rsidRPr="003A47DA">
        <w:t>improved</w:t>
      </w:r>
      <w:r w:rsidRPr="003A47DA">
        <w:t xml:space="preserve"> visibility</w:t>
      </w:r>
      <w:r w:rsidR="00C7737C" w:rsidRPr="003A47DA">
        <w:t>,</w:t>
      </w:r>
      <w:r w:rsidRPr="003A47DA">
        <w:t xml:space="preserve"> can be beneficial. Public awareness efforts focused on educating individuals about proper emergency response and first aid have the potential to reduce the seriousness of injuries in </w:t>
      </w:r>
      <w:r w:rsidR="00413A23" w:rsidRPr="003A47DA">
        <w:t>RTCs</w:t>
      </w:r>
      <w:r w:rsidR="00C7737C" w:rsidRPr="003A47DA">
        <w:t>,</w:t>
      </w:r>
      <w:r w:rsidRPr="003A47DA">
        <w:t xml:space="preserve"> as</w:t>
      </w:r>
      <w:r w:rsidR="00C7737C" w:rsidRPr="003A47DA">
        <w:t>,</w:t>
      </w:r>
      <w:r w:rsidRPr="003A47DA">
        <w:t xml:space="preserve"> unlike the developed world majority of the </w:t>
      </w:r>
      <w:r w:rsidR="00413A23" w:rsidRPr="003A47DA">
        <w:t>RTC</w:t>
      </w:r>
      <w:r w:rsidRPr="003A47DA">
        <w:t xml:space="preserve"> victims are shifted</w:t>
      </w:r>
      <w:r w:rsidR="00413A23" w:rsidRPr="003A47DA">
        <w:t xml:space="preserve"> to </w:t>
      </w:r>
      <w:r w:rsidR="00E0204C" w:rsidRPr="003A47DA">
        <w:t>hospitals</w:t>
      </w:r>
      <w:r w:rsidR="00413A23" w:rsidRPr="003A47DA">
        <w:t xml:space="preserve"> or emergency units</w:t>
      </w:r>
      <w:r w:rsidRPr="003A47DA">
        <w:t xml:space="preserve"> by the public in private vehicles</w:t>
      </w:r>
      <w:r w:rsidR="00B06DE0" w:rsidRPr="003A47DA">
        <w:t>.</w:t>
      </w:r>
      <w:r w:rsidR="00A77E84" w:rsidRPr="003A47DA">
        <w:t xml:space="preserve"> </w:t>
      </w:r>
    </w:p>
    <w:p w14:paraId="6D04DBE6" w14:textId="77777777" w:rsidR="00355F59" w:rsidRPr="003A47DA" w:rsidRDefault="00355F59" w:rsidP="00355F59">
      <w:pPr>
        <w:shd w:val="clear" w:color="000000" w:fill="auto"/>
        <w:jc w:val="both"/>
        <w:rPr>
          <w:b/>
          <w:iCs/>
        </w:rPr>
      </w:pPr>
      <w:r w:rsidRPr="003A47DA">
        <w:rPr>
          <w:b/>
          <w:iCs/>
        </w:rPr>
        <w:t>Ethics statement</w:t>
      </w:r>
    </w:p>
    <w:p w14:paraId="6E74F7EB" w14:textId="77777777" w:rsidR="00355F59" w:rsidRPr="003A47DA" w:rsidRDefault="00355F59" w:rsidP="00355F59">
      <w:pPr>
        <w:shd w:val="clear" w:color="000000" w:fill="auto"/>
        <w:jc w:val="both"/>
      </w:pPr>
      <w:r w:rsidRPr="003A47DA">
        <w:t>This study analyzes the RTCs data acquired from the Road Traffic Injuries Research and Prevention Center (RTIRPC) focused on Karachi, Pakistan. The data used for analysis do not include sensitive information. The authors declare no conflicts of interest.</w:t>
      </w:r>
    </w:p>
    <w:p w14:paraId="7FFF0EC9" w14:textId="77777777" w:rsidR="00355F59" w:rsidRPr="003A47DA" w:rsidRDefault="00355F59" w:rsidP="00355F59">
      <w:pPr>
        <w:shd w:val="clear" w:color="000000" w:fill="auto"/>
        <w:jc w:val="both"/>
      </w:pPr>
    </w:p>
    <w:p w14:paraId="76E72F00" w14:textId="65A47D4E" w:rsidR="00355F59" w:rsidRPr="00E902A3" w:rsidRDefault="003F4D49" w:rsidP="00355F59">
      <w:pPr>
        <w:keepNext/>
        <w:keepLines/>
        <w:shd w:val="clear" w:color="000000" w:fill="auto"/>
        <w:spacing w:after="240" w:line="259" w:lineRule="auto"/>
        <w:outlineLvl w:val="0"/>
        <w:rPr>
          <w:b/>
          <w:bCs/>
        </w:rPr>
      </w:pPr>
      <w:r>
        <w:rPr>
          <w:b/>
          <w:bCs/>
        </w:rPr>
        <w:t>Declaration of competing i</w:t>
      </w:r>
      <w:r w:rsidR="00355F59" w:rsidRPr="00E902A3">
        <w:rPr>
          <w:b/>
          <w:bCs/>
        </w:rPr>
        <w:t>nterest</w:t>
      </w:r>
    </w:p>
    <w:p w14:paraId="1E03081E" w14:textId="77777777" w:rsidR="00355F59" w:rsidRPr="00E902A3" w:rsidRDefault="00355F59" w:rsidP="00355F59">
      <w:pPr>
        <w:shd w:val="clear" w:color="000000" w:fill="auto"/>
        <w:spacing w:after="160" w:line="259" w:lineRule="auto"/>
        <w:jc w:val="both"/>
        <w:rPr>
          <w:rFonts w:eastAsia="Calibri"/>
          <w:shd w:val="clear" w:color="auto" w:fill="FFFFFF"/>
        </w:rPr>
      </w:pPr>
      <w:r w:rsidRPr="00E902A3">
        <w:rPr>
          <w:rFonts w:eastAsia="Calibri"/>
          <w:shd w:val="clear" w:color="auto" w:fill="FFFFFF"/>
        </w:rPr>
        <w:t>The authors declare that there is no conflict of interest.</w:t>
      </w:r>
    </w:p>
    <w:p w14:paraId="638DE564" w14:textId="77777777" w:rsidR="00355F59" w:rsidRPr="003A47DA" w:rsidRDefault="00355F59" w:rsidP="00E902A3">
      <w:pPr>
        <w:shd w:val="clear" w:color="000000" w:fill="auto"/>
        <w:rPr>
          <w:sz w:val="24"/>
          <w:szCs w:val="24"/>
        </w:rPr>
      </w:pPr>
    </w:p>
    <w:sdt>
      <w:sdtPr>
        <w:rPr>
          <w:rFonts w:asciiTheme="minorHAnsi" w:eastAsiaTheme="minorHAnsi" w:hAnsiTheme="minorHAnsi" w:cstheme="minorBidi"/>
          <w:b w:val="0"/>
          <w:bCs w:val="0"/>
          <w:sz w:val="20"/>
          <w:szCs w:val="22"/>
        </w:rPr>
        <w:id w:val="2061429688"/>
        <w:docPartObj>
          <w:docPartGallery w:val="Bibliographies"/>
          <w:docPartUnique/>
        </w:docPartObj>
      </w:sdtPr>
      <w:sdtEndPr>
        <w:rPr>
          <w:sz w:val="22"/>
        </w:rPr>
      </w:sdtEndPr>
      <w:sdtContent>
        <w:p w14:paraId="477EECAA" w14:textId="33FE4A26" w:rsidR="001A527C" w:rsidRPr="003A47DA" w:rsidRDefault="001A527C" w:rsidP="00E902A3">
          <w:pPr>
            <w:pStyle w:val="Heading1"/>
            <w:shd w:val="clear" w:color="000000" w:fill="auto"/>
            <w:rPr>
              <w:b w:val="0"/>
              <w:sz w:val="22"/>
              <w:szCs w:val="22"/>
            </w:rPr>
          </w:pPr>
          <w:r w:rsidRPr="003A47DA">
            <w:rPr>
              <w:sz w:val="22"/>
              <w:szCs w:val="22"/>
            </w:rPr>
            <w:t>References</w:t>
          </w:r>
        </w:p>
        <w:sdt>
          <w:sdtPr>
            <w:id w:val="-573587230"/>
            <w:bibliography/>
          </w:sdtPr>
          <w:sdtEndPr/>
          <w:sdtContent>
            <w:p w14:paraId="0AA7ED31" w14:textId="77777777" w:rsidR="00251BA1" w:rsidRPr="003A47DA" w:rsidRDefault="001A527C" w:rsidP="00E902A3">
              <w:pPr>
                <w:shd w:val="clear" w:color="000000" w:fill="auto"/>
                <w:rPr>
                  <w:noProof/>
                </w:rPr>
              </w:pPr>
              <w:r w:rsidRPr="003A47DA">
                <w:fldChar w:fldCharType="begin"/>
              </w:r>
              <w:r w:rsidRPr="003A47DA">
                <w:instrText xml:space="preserve"> BIBLIOGRAPHY </w:instrText>
              </w:r>
              <w:r w:rsidRPr="003A47D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100"/>
              </w:tblGrid>
              <w:tr w:rsidR="00251BA1" w:rsidRPr="003A47DA" w14:paraId="5EE9604C" w14:textId="77777777" w:rsidTr="00E902A3">
                <w:trPr>
                  <w:divId w:val="669915311"/>
                  <w:tblCellSpacing w:w="15" w:type="dxa"/>
                </w:trPr>
                <w:tc>
                  <w:tcPr>
                    <w:tcW w:w="191" w:type="pct"/>
                    <w:hideMark/>
                  </w:tcPr>
                  <w:p w14:paraId="1136C548" w14:textId="7A578576" w:rsidR="00251BA1" w:rsidRPr="003A47DA" w:rsidRDefault="00251BA1" w:rsidP="00E902A3">
                    <w:pPr>
                      <w:pStyle w:val="Bibliography"/>
                      <w:shd w:val="clear" w:color="000000" w:fill="auto"/>
                      <w:rPr>
                        <w:noProof/>
                        <w:sz w:val="24"/>
                        <w:szCs w:val="24"/>
                      </w:rPr>
                    </w:pPr>
                    <w:r w:rsidRPr="003A47DA">
                      <w:rPr>
                        <w:noProof/>
                      </w:rPr>
                      <w:t xml:space="preserve">[1] </w:t>
                    </w:r>
                  </w:p>
                </w:tc>
                <w:tc>
                  <w:tcPr>
                    <w:tcW w:w="4762" w:type="pct"/>
                    <w:hideMark/>
                  </w:tcPr>
                  <w:p w14:paraId="7D3B16DF" w14:textId="77777777" w:rsidR="00251BA1" w:rsidRPr="003A47DA" w:rsidRDefault="00251BA1" w:rsidP="00E902A3">
                    <w:pPr>
                      <w:pStyle w:val="Bibliography"/>
                      <w:shd w:val="clear" w:color="000000" w:fill="auto"/>
                      <w:rPr>
                        <w:noProof/>
                      </w:rPr>
                    </w:pPr>
                    <w:r w:rsidRPr="003A47DA">
                      <w:rPr>
                        <w:noProof/>
                      </w:rPr>
                      <w:t>World Health Organization (WHO), 13 December 2023. [Online]. Available: https://www.who.int/news-room/fact-sheets/detail/road-traffic-injuries. [Accessed 21 February 2024].</w:t>
                    </w:r>
                  </w:p>
                </w:tc>
              </w:tr>
              <w:tr w:rsidR="00251BA1" w:rsidRPr="003A47DA" w14:paraId="4ECAF98B" w14:textId="77777777" w:rsidTr="00E902A3">
                <w:trPr>
                  <w:divId w:val="669915311"/>
                  <w:tblCellSpacing w:w="15" w:type="dxa"/>
                </w:trPr>
                <w:tc>
                  <w:tcPr>
                    <w:tcW w:w="191" w:type="pct"/>
                    <w:hideMark/>
                  </w:tcPr>
                  <w:p w14:paraId="3A20240B" w14:textId="77777777" w:rsidR="00251BA1" w:rsidRPr="003A47DA" w:rsidRDefault="00251BA1" w:rsidP="00E902A3">
                    <w:pPr>
                      <w:pStyle w:val="Bibliography"/>
                      <w:shd w:val="clear" w:color="000000" w:fill="auto"/>
                      <w:rPr>
                        <w:noProof/>
                      </w:rPr>
                    </w:pPr>
                    <w:r w:rsidRPr="003A47DA">
                      <w:rPr>
                        <w:noProof/>
                      </w:rPr>
                      <w:t xml:space="preserve">[2] </w:t>
                    </w:r>
                  </w:p>
                </w:tc>
                <w:tc>
                  <w:tcPr>
                    <w:tcW w:w="4762" w:type="pct"/>
                    <w:hideMark/>
                  </w:tcPr>
                  <w:p w14:paraId="7E138B11" w14:textId="77777777" w:rsidR="00251BA1" w:rsidRPr="003A47DA" w:rsidRDefault="00251BA1" w:rsidP="00E902A3">
                    <w:pPr>
                      <w:pStyle w:val="Bibliography"/>
                      <w:shd w:val="clear" w:color="000000" w:fill="auto"/>
                      <w:rPr>
                        <w:noProof/>
                      </w:rPr>
                    </w:pPr>
                    <w:r w:rsidRPr="003A47DA">
                      <w:rPr>
                        <w:noProof/>
                      </w:rPr>
                      <w:t xml:space="preserve">J. Antony, V. Jayaseelan, J. J. Olickal, J. Alexis and M. Sakthivel, "Time to Reach Health-Care Facility and Hospital Exit Outcome Among Road Traffic Accident Victims Attending a Tertiary Care Hospital, Puducherry," </w:t>
                    </w:r>
                    <w:r w:rsidRPr="003A47DA">
                      <w:rPr>
                        <w:i/>
                        <w:iCs/>
                        <w:noProof/>
                      </w:rPr>
                      <w:t xml:space="preserve">Journal of Education and Health Promotion, </w:t>
                    </w:r>
                    <w:r w:rsidRPr="003A47DA">
                      <w:rPr>
                        <w:noProof/>
                      </w:rPr>
                      <w:t xml:space="preserve">2021. </w:t>
                    </w:r>
                  </w:p>
                </w:tc>
              </w:tr>
              <w:tr w:rsidR="00251BA1" w:rsidRPr="003A47DA" w14:paraId="4B4F1620" w14:textId="77777777" w:rsidTr="00E902A3">
                <w:trPr>
                  <w:divId w:val="669915311"/>
                  <w:tblCellSpacing w:w="15" w:type="dxa"/>
                </w:trPr>
                <w:tc>
                  <w:tcPr>
                    <w:tcW w:w="191" w:type="pct"/>
                    <w:hideMark/>
                  </w:tcPr>
                  <w:p w14:paraId="5BD438C3" w14:textId="77777777" w:rsidR="00251BA1" w:rsidRPr="003A47DA" w:rsidRDefault="00251BA1" w:rsidP="00E902A3">
                    <w:pPr>
                      <w:pStyle w:val="Bibliography"/>
                      <w:shd w:val="clear" w:color="000000" w:fill="auto"/>
                      <w:rPr>
                        <w:noProof/>
                      </w:rPr>
                    </w:pPr>
                    <w:r w:rsidRPr="003A47DA">
                      <w:rPr>
                        <w:noProof/>
                      </w:rPr>
                      <w:t xml:space="preserve">[3] </w:t>
                    </w:r>
                  </w:p>
                </w:tc>
                <w:tc>
                  <w:tcPr>
                    <w:tcW w:w="4762" w:type="pct"/>
                    <w:hideMark/>
                  </w:tcPr>
                  <w:p w14:paraId="779286EC" w14:textId="77777777" w:rsidR="00251BA1" w:rsidRPr="003A47DA" w:rsidRDefault="00251BA1" w:rsidP="00E902A3">
                    <w:pPr>
                      <w:pStyle w:val="Bibliography"/>
                      <w:shd w:val="clear" w:color="000000" w:fill="auto"/>
                      <w:rPr>
                        <w:noProof/>
                      </w:rPr>
                    </w:pPr>
                    <w:r w:rsidRPr="003A47DA">
                      <w:rPr>
                        <w:noProof/>
                      </w:rPr>
                      <w:t xml:space="preserve">J. Brown, M. Rosengart, R. Forsythe, B. Reynolds, M. Gestring, W. Hallinan, A. Peitzman, T. Billiar and J. Sperry, "Not All Prehospital Time is Equal: Influence of Scene Time on Mortality," </w:t>
                    </w:r>
                    <w:r w:rsidRPr="003A47DA">
                      <w:rPr>
                        <w:i/>
                        <w:iCs/>
                        <w:noProof/>
                      </w:rPr>
                      <w:t xml:space="preserve">Journal of Trauma and Acute Care Surgery, </w:t>
                    </w:r>
                    <w:r w:rsidRPr="003A47DA">
                      <w:rPr>
                        <w:noProof/>
                      </w:rPr>
                      <w:t xml:space="preserve">pp. 93-100, 2016. </w:t>
                    </w:r>
                  </w:p>
                </w:tc>
              </w:tr>
              <w:tr w:rsidR="00251BA1" w:rsidRPr="003A47DA" w14:paraId="55ACFCC1" w14:textId="77777777" w:rsidTr="00E902A3">
                <w:trPr>
                  <w:divId w:val="669915311"/>
                  <w:tblCellSpacing w:w="15" w:type="dxa"/>
                </w:trPr>
                <w:tc>
                  <w:tcPr>
                    <w:tcW w:w="191" w:type="pct"/>
                    <w:hideMark/>
                  </w:tcPr>
                  <w:p w14:paraId="3410B659" w14:textId="77777777" w:rsidR="00251BA1" w:rsidRPr="003A47DA" w:rsidRDefault="00251BA1" w:rsidP="00E902A3">
                    <w:pPr>
                      <w:pStyle w:val="Bibliography"/>
                      <w:shd w:val="clear" w:color="000000" w:fill="auto"/>
                      <w:rPr>
                        <w:noProof/>
                      </w:rPr>
                    </w:pPr>
                    <w:r w:rsidRPr="003A47DA">
                      <w:rPr>
                        <w:noProof/>
                      </w:rPr>
                      <w:t xml:space="preserve">[4] </w:t>
                    </w:r>
                  </w:p>
                </w:tc>
                <w:tc>
                  <w:tcPr>
                    <w:tcW w:w="4762" w:type="pct"/>
                    <w:hideMark/>
                  </w:tcPr>
                  <w:p w14:paraId="00303D51" w14:textId="77777777" w:rsidR="00251BA1" w:rsidRPr="003A47DA" w:rsidRDefault="00251BA1" w:rsidP="00E902A3">
                    <w:pPr>
                      <w:pStyle w:val="Bibliography"/>
                      <w:shd w:val="clear" w:color="000000" w:fill="auto"/>
                      <w:rPr>
                        <w:noProof/>
                      </w:rPr>
                    </w:pPr>
                    <w:r w:rsidRPr="003A47DA">
                      <w:rPr>
                        <w:noProof/>
                      </w:rPr>
                      <w:t xml:space="preserve">M. Bigdeli, D. Khorasani-Zavareh and R. Mohammadi , "Pre-Hospital Care Time Intervals Among Victims of Road Traffic Injuries in Iran. A Cross-Sectional Study," </w:t>
                    </w:r>
                    <w:r w:rsidRPr="003A47DA">
                      <w:rPr>
                        <w:i/>
                        <w:iCs/>
                        <w:noProof/>
                      </w:rPr>
                      <w:t xml:space="preserve">BMC Public Health, </w:t>
                    </w:r>
                    <w:r w:rsidRPr="003A47DA">
                      <w:rPr>
                        <w:noProof/>
                      </w:rPr>
                      <w:t xml:space="preserve">2010. </w:t>
                    </w:r>
                  </w:p>
                </w:tc>
              </w:tr>
              <w:tr w:rsidR="00251BA1" w:rsidRPr="003A47DA" w14:paraId="618271C3" w14:textId="77777777" w:rsidTr="00E902A3">
                <w:trPr>
                  <w:divId w:val="669915311"/>
                  <w:tblCellSpacing w:w="15" w:type="dxa"/>
                </w:trPr>
                <w:tc>
                  <w:tcPr>
                    <w:tcW w:w="191" w:type="pct"/>
                    <w:hideMark/>
                  </w:tcPr>
                  <w:p w14:paraId="68695805" w14:textId="77777777" w:rsidR="00251BA1" w:rsidRPr="003A47DA" w:rsidRDefault="00251BA1" w:rsidP="00E902A3">
                    <w:pPr>
                      <w:pStyle w:val="Bibliography"/>
                      <w:shd w:val="clear" w:color="000000" w:fill="auto"/>
                      <w:rPr>
                        <w:noProof/>
                      </w:rPr>
                    </w:pPr>
                    <w:r w:rsidRPr="003A47DA">
                      <w:rPr>
                        <w:noProof/>
                      </w:rPr>
                      <w:t xml:space="preserve">[5] </w:t>
                    </w:r>
                  </w:p>
                </w:tc>
                <w:tc>
                  <w:tcPr>
                    <w:tcW w:w="4762" w:type="pct"/>
                    <w:hideMark/>
                  </w:tcPr>
                  <w:p w14:paraId="2C62B33A" w14:textId="77777777" w:rsidR="00251BA1" w:rsidRPr="003A47DA" w:rsidRDefault="00251BA1" w:rsidP="00E902A3">
                    <w:pPr>
                      <w:pStyle w:val="Bibliography"/>
                      <w:shd w:val="clear" w:color="000000" w:fill="auto"/>
                      <w:rPr>
                        <w:noProof/>
                      </w:rPr>
                    </w:pPr>
                    <w:r w:rsidRPr="003A47DA">
                      <w:rPr>
                        <w:noProof/>
                      </w:rPr>
                      <w:t xml:space="preserve">P. L. Chen and C. W. Pai, "Evaluation of Injuries Sustained by Motorcyclists in Approach-Turn Crashes in Taiwan," </w:t>
                    </w:r>
                    <w:r w:rsidRPr="003A47DA">
                      <w:rPr>
                        <w:i/>
                        <w:iCs/>
                        <w:noProof/>
                      </w:rPr>
                      <w:t xml:space="preserve">Accident Analysis &amp; Prevention, </w:t>
                    </w:r>
                    <w:r w:rsidRPr="003A47DA">
                      <w:rPr>
                        <w:noProof/>
                      </w:rPr>
                      <w:t xml:space="preserve">vol. 38, no. 5, pp. 1019-1027, 2019. </w:t>
                    </w:r>
                  </w:p>
                </w:tc>
              </w:tr>
              <w:tr w:rsidR="00251BA1" w:rsidRPr="003A47DA" w14:paraId="67E0B629" w14:textId="77777777" w:rsidTr="00E902A3">
                <w:trPr>
                  <w:divId w:val="669915311"/>
                  <w:tblCellSpacing w:w="15" w:type="dxa"/>
                </w:trPr>
                <w:tc>
                  <w:tcPr>
                    <w:tcW w:w="191" w:type="pct"/>
                    <w:hideMark/>
                  </w:tcPr>
                  <w:p w14:paraId="645340CC" w14:textId="77777777" w:rsidR="00251BA1" w:rsidRPr="003A47DA" w:rsidRDefault="00251BA1" w:rsidP="00E902A3">
                    <w:pPr>
                      <w:pStyle w:val="Bibliography"/>
                      <w:shd w:val="clear" w:color="000000" w:fill="auto"/>
                      <w:rPr>
                        <w:noProof/>
                      </w:rPr>
                    </w:pPr>
                    <w:r w:rsidRPr="003A47DA">
                      <w:rPr>
                        <w:noProof/>
                      </w:rPr>
                      <w:t xml:space="preserve">[6] </w:t>
                    </w:r>
                  </w:p>
                </w:tc>
                <w:tc>
                  <w:tcPr>
                    <w:tcW w:w="4762" w:type="pct"/>
                    <w:hideMark/>
                  </w:tcPr>
                  <w:p w14:paraId="68E9AEB8" w14:textId="77777777" w:rsidR="00251BA1" w:rsidRPr="003A47DA" w:rsidRDefault="00251BA1" w:rsidP="00E902A3">
                    <w:pPr>
                      <w:pStyle w:val="Bibliography"/>
                      <w:shd w:val="clear" w:color="000000" w:fill="auto"/>
                      <w:rPr>
                        <w:noProof/>
                      </w:rPr>
                    </w:pPr>
                    <w:r w:rsidRPr="003A47DA">
                      <w:rPr>
                        <w:noProof/>
                      </w:rPr>
                      <w:t xml:space="preserve">S. Palmer, M. Bader, A. Qureshi, J. Palmer, T. Shaver, M. Borzatta and C. Stalcup, "The Impact on Outcomes in a Community Hospital Setting of Using the AANS Traumatic Brain Injury Guidelines," </w:t>
                    </w:r>
                    <w:r w:rsidRPr="003A47DA">
                      <w:rPr>
                        <w:i/>
                        <w:iCs/>
                        <w:noProof/>
                      </w:rPr>
                      <w:t xml:space="preserve">Journal of Trauma and Acute Care Surgery , </w:t>
                    </w:r>
                    <w:r w:rsidRPr="003A47DA">
                      <w:rPr>
                        <w:noProof/>
                      </w:rPr>
                      <w:t xml:space="preserve">vol. 50, no. 4, pp. 657-664, 2001. </w:t>
                    </w:r>
                  </w:p>
                </w:tc>
              </w:tr>
              <w:tr w:rsidR="00251BA1" w:rsidRPr="003A47DA" w14:paraId="006795BE" w14:textId="77777777" w:rsidTr="00E902A3">
                <w:trPr>
                  <w:divId w:val="669915311"/>
                  <w:tblCellSpacing w:w="15" w:type="dxa"/>
                </w:trPr>
                <w:tc>
                  <w:tcPr>
                    <w:tcW w:w="191" w:type="pct"/>
                    <w:hideMark/>
                  </w:tcPr>
                  <w:p w14:paraId="32B9439F" w14:textId="77777777" w:rsidR="00251BA1" w:rsidRPr="003A47DA" w:rsidRDefault="00251BA1" w:rsidP="00E902A3">
                    <w:pPr>
                      <w:pStyle w:val="Bibliography"/>
                      <w:shd w:val="clear" w:color="000000" w:fill="auto"/>
                      <w:rPr>
                        <w:noProof/>
                      </w:rPr>
                    </w:pPr>
                    <w:r w:rsidRPr="003A47DA">
                      <w:rPr>
                        <w:noProof/>
                      </w:rPr>
                      <w:t xml:space="preserve">[7] </w:t>
                    </w:r>
                  </w:p>
                </w:tc>
                <w:tc>
                  <w:tcPr>
                    <w:tcW w:w="4762" w:type="pct"/>
                    <w:hideMark/>
                  </w:tcPr>
                  <w:p w14:paraId="086406DA" w14:textId="77777777" w:rsidR="00251BA1" w:rsidRPr="003A47DA" w:rsidRDefault="00251BA1" w:rsidP="00E902A3">
                    <w:pPr>
                      <w:pStyle w:val="Bibliography"/>
                      <w:shd w:val="clear" w:color="000000" w:fill="auto"/>
                      <w:rPr>
                        <w:noProof/>
                      </w:rPr>
                    </w:pPr>
                    <w:r w:rsidRPr="003A47DA">
                      <w:rPr>
                        <w:noProof/>
                      </w:rPr>
                      <w:t xml:space="preserve">B. Wali , A. J. Khattak and N. Ahmad, "Examining Correlations Between Motorcyclist’s Conspicuity, Apparel Related Factors and Injury Severity Score: Evidence from New Motorcycle Crash Causation Study," </w:t>
                    </w:r>
                    <w:r w:rsidRPr="003A47DA">
                      <w:rPr>
                        <w:i/>
                        <w:iCs/>
                        <w:noProof/>
                      </w:rPr>
                      <w:t xml:space="preserve">Accident Analysis &amp; Prevention, </w:t>
                    </w:r>
                    <w:r w:rsidRPr="003A47DA">
                      <w:rPr>
                        <w:noProof/>
                      </w:rPr>
                      <w:t xml:space="preserve">vol. 131, pp. 45-62, 2019. </w:t>
                    </w:r>
                  </w:p>
                </w:tc>
              </w:tr>
              <w:tr w:rsidR="00251BA1" w:rsidRPr="003A47DA" w14:paraId="4EEF51E1" w14:textId="77777777" w:rsidTr="00E902A3">
                <w:trPr>
                  <w:divId w:val="669915311"/>
                  <w:tblCellSpacing w:w="15" w:type="dxa"/>
                </w:trPr>
                <w:tc>
                  <w:tcPr>
                    <w:tcW w:w="191" w:type="pct"/>
                    <w:hideMark/>
                  </w:tcPr>
                  <w:p w14:paraId="20E84483" w14:textId="77777777" w:rsidR="00251BA1" w:rsidRPr="003A47DA" w:rsidRDefault="00251BA1" w:rsidP="00E902A3">
                    <w:pPr>
                      <w:pStyle w:val="Bibliography"/>
                      <w:shd w:val="clear" w:color="000000" w:fill="auto"/>
                      <w:rPr>
                        <w:noProof/>
                      </w:rPr>
                    </w:pPr>
                    <w:r w:rsidRPr="003A47DA">
                      <w:rPr>
                        <w:noProof/>
                      </w:rPr>
                      <w:t xml:space="preserve">[8] </w:t>
                    </w:r>
                  </w:p>
                </w:tc>
                <w:tc>
                  <w:tcPr>
                    <w:tcW w:w="4762" w:type="pct"/>
                    <w:hideMark/>
                  </w:tcPr>
                  <w:p w14:paraId="099908B2" w14:textId="77777777" w:rsidR="00251BA1" w:rsidRPr="003A47DA" w:rsidRDefault="00251BA1" w:rsidP="00E902A3">
                    <w:pPr>
                      <w:pStyle w:val="Bibliography"/>
                      <w:shd w:val="clear" w:color="000000" w:fill="auto"/>
                      <w:rPr>
                        <w:noProof/>
                      </w:rPr>
                    </w:pPr>
                    <w:r w:rsidRPr="003A47DA">
                      <w:rPr>
                        <w:noProof/>
                      </w:rPr>
                      <w:t xml:space="preserve">A. J. Khattak , N. Ahmad, B. Wali and E. Dumbaugh, "A Taxonomy of Driving Errors and Violations: Evidence from the Naturalistic Driving Study," </w:t>
                    </w:r>
                    <w:r w:rsidRPr="003A47DA">
                      <w:rPr>
                        <w:i/>
                        <w:iCs/>
                        <w:noProof/>
                      </w:rPr>
                      <w:t xml:space="preserve">Accident Analysis &amp; Prevention, </w:t>
                    </w:r>
                    <w:r w:rsidRPr="003A47DA">
                      <w:rPr>
                        <w:noProof/>
                      </w:rPr>
                      <w:t xml:space="preserve">vol. 151, 2021. </w:t>
                    </w:r>
                  </w:p>
                </w:tc>
              </w:tr>
              <w:tr w:rsidR="00251BA1" w:rsidRPr="003A47DA" w14:paraId="23A27EAA" w14:textId="77777777" w:rsidTr="00E902A3">
                <w:trPr>
                  <w:divId w:val="669915311"/>
                  <w:tblCellSpacing w:w="15" w:type="dxa"/>
                </w:trPr>
                <w:tc>
                  <w:tcPr>
                    <w:tcW w:w="191" w:type="pct"/>
                    <w:hideMark/>
                  </w:tcPr>
                  <w:p w14:paraId="4E250DF0" w14:textId="77777777" w:rsidR="00251BA1" w:rsidRPr="003A47DA" w:rsidRDefault="00251BA1" w:rsidP="00E902A3">
                    <w:pPr>
                      <w:pStyle w:val="Bibliography"/>
                      <w:shd w:val="clear" w:color="000000" w:fill="auto"/>
                      <w:rPr>
                        <w:noProof/>
                      </w:rPr>
                    </w:pPr>
                    <w:r w:rsidRPr="003A47DA">
                      <w:rPr>
                        <w:noProof/>
                      </w:rPr>
                      <w:t xml:space="preserve">[9] </w:t>
                    </w:r>
                  </w:p>
                </w:tc>
                <w:tc>
                  <w:tcPr>
                    <w:tcW w:w="4762" w:type="pct"/>
                    <w:hideMark/>
                  </w:tcPr>
                  <w:p w14:paraId="7E948AEC" w14:textId="77777777" w:rsidR="00251BA1" w:rsidRPr="003A47DA" w:rsidRDefault="00251BA1" w:rsidP="00E902A3">
                    <w:pPr>
                      <w:pStyle w:val="Bibliography"/>
                      <w:shd w:val="clear" w:color="000000" w:fill="auto"/>
                      <w:rPr>
                        <w:noProof/>
                      </w:rPr>
                    </w:pPr>
                    <w:r w:rsidRPr="003A47DA">
                      <w:rPr>
                        <w:noProof/>
                      </w:rPr>
                      <w:t xml:space="preserve">B. Wali, A. J. Khattak and N. Ahmad, "Towards Better Measurement of Traffic Injuries – Comparison of Anatomical Injury Measures in Predicting Clinical Outcomes in Motorcycle Crashes," </w:t>
                    </w:r>
                    <w:r w:rsidRPr="003A47DA">
                      <w:rPr>
                        <w:i/>
                        <w:iCs/>
                        <w:noProof/>
                      </w:rPr>
                      <w:t xml:space="preserve">Journal of Safety Research, </w:t>
                    </w:r>
                    <w:r w:rsidRPr="003A47DA">
                      <w:rPr>
                        <w:noProof/>
                      </w:rPr>
                      <w:t xml:space="preserve">2022. </w:t>
                    </w:r>
                  </w:p>
                </w:tc>
              </w:tr>
              <w:tr w:rsidR="00251BA1" w:rsidRPr="003A47DA" w14:paraId="5398BB9F" w14:textId="77777777" w:rsidTr="00E902A3">
                <w:trPr>
                  <w:divId w:val="669915311"/>
                  <w:tblCellSpacing w:w="15" w:type="dxa"/>
                </w:trPr>
                <w:tc>
                  <w:tcPr>
                    <w:tcW w:w="191" w:type="pct"/>
                    <w:hideMark/>
                  </w:tcPr>
                  <w:p w14:paraId="2BE20E36" w14:textId="77777777" w:rsidR="00251BA1" w:rsidRPr="003A47DA" w:rsidRDefault="00251BA1" w:rsidP="00E902A3">
                    <w:pPr>
                      <w:pStyle w:val="Bibliography"/>
                      <w:shd w:val="clear" w:color="000000" w:fill="auto"/>
                      <w:rPr>
                        <w:noProof/>
                      </w:rPr>
                    </w:pPr>
                    <w:r w:rsidRPr="003A47DA">
                      <w:rPr>
                        <w:noProof/>
                      </w:rPr>
                      <w:t xml:space="preserve">[10] </w:t>
                    </w:r>
                  </w:p>
                </w:tc>
                <w:tc>
                  <w:tcPr>
                    <w:tcW w:w="4762" w:type="pct"/>
                    <w:hideMark/>
                  </w:tcPr>
                  <w:p w14:paraId="1A47E7EA" w14:textId="77777777" w:rsidR="00251BA1" w:rsidRPr="003A47DA" w:rsidRDefault="00251BA1" w:rsidP="00E902A3">
                    <w:pPr>
                      <w:pStyle w:val="Bibliography"/>
                      <w:shd w:val="clear" w:color="000000" w:fill="auto"/>
                      <w:rPr>
                        <w:noProof/>
                      </w:rPr>
                    </w:pPr>
                    <w:r w:rsidRPr="003A47DA">
                      <w:rPr>
                        <w:noProof/>
                      </w:rPr>
                      <w:t xml:space="preserve">F. Mannering and C. Bhat, "Analytic Methods in Accident Research: Methodological Frontier and Future Directions," in </w:t>
                    </w:r>
                    <w:r w:rsidRPr="003A47DA">
                      <w:rPr>
                        <w:i/>
                        <w:iCs/>
                        <w:noProof/>
                      </w:rPr>
                      <w:t>Analytic Methods in Accident Research</w:t>
                    </w:r>
                    <w:r w:rsidRPr="003A47DA">
                      <w:rPr>
                        <w:noProof/>
                      </w:rPr>
                      <w:t>, 2014, pp. 1-22.</w:t>
                    </w:r>
                  </w:p>
                </w:tc>
              </w:tr>
              <w:tr w:rsidR="00251BA1" w:rsidRPr="003A47DA" w14:paraId="4AC049DF" w14:textId="77777777" w:rsidTr="00E902A3">
                <w:trPr>
                  <w:divId w:val="669915311"/>
                  <w:tblCellSpacing w:w="15" w:type="dxa"/>
                </w:trPr>
                <w:tc>
                  <w:tcPr>
                    <w:tcW w:w="191" w:type="pct"/>
                    <w:hideMark/>
                  </w:tcPr>
                  <w:p w14:paraId="2562A4C5" w14:textId="77777777" w:rsidR="00251BA1" w:rsidRPr="003A47DA" w:rsidRDefault="00251BA1" w:rsidP="00E902A3">
                    <w:pPr>
                      <w:pStyle w:val="Bibliography"/>
                      <w:shd w:val="clear" w:color="000000" w:fill="auto"/>
                      <w:rPr>
                        <w:noProof/>
                      </w:rPr>
                    </w:pPr>
                    <w:r w:rsidRPr="003A47DA">
                      <w:rPr>
                        <w:noProof/>
                      </w:rPr>
                      <w:t xml:space="preserve">[11] </w:t>
                    </w:r>
                  </w:p>
                </w:tc>
                <w:tc>
                  <w:tcPr>
                    <w:tcW w:w="4762" w:type="pct"/>
                    <w:hideMark/>
                  </w:tcPr>
                  <w:p w14:paraId="5457E385" w14:textId="77777777" w:rsidR="00251BA1" w:rsidRPr="003A47DA" w:rsidRDefault="00251BA1" w:rsidP="00E902A3">
                    <w:pPr>
                      <w:pStyle w:val="Bibliography"/>
                      <w:shd w:val="clear" w:color="000000" w:fill="auto"/>
                      <w:rPr>
                        <w:noProof/>
                      </w:rPr>
                    </w:pPr>
                    <w:r w:rsidRPr="003A47DA">
                      <w:rPr>
                        <w:noProof/>
                      </w:rPr>
                      <w:t xml:space="preserve">J. Short and B. Caulfield, "Record Linkage for Road Traffic Injuries in Ireland Using Police Hospital and Injury Claims Data," </w:t>
                    </w:r>
                    <w:r w:rsidRPr="003A47DA">
                      <w:rPr>
                        <w:i/>
                        <w:iCs/>
                        <w:noProof/>
                      </w:rPr>
                      <w:t xml:space="preserve">Journal of Safety Research , </w:t>
                    </w:r>
                    <w:r w:rsidRPr="003A47DA">
                      <w:rPr>
                        <w:noProof/>
                      </w:rPr>
                      <w:t xml:space="preserve">vol. 58, pp. 1-14, 2016. </w:t>
                    </w:r>
                  </w:p>
                </w:tc>
              </w:tr>
              <w:tr w:rsidR="00251BA1" w:rsidRPr="003A47DA" w14:paraId="42DE8461" w14:textId="77777777" w:rsidTr="00E902A3">
                <w:trPr>
                  <w:divId w:val="669915311"/>
                  <w:tblCellSpacing w:w="15" w:type="dxa"/>
                </w:trPr>
                <w:tc>
                  <w:tcPr>
                    <w:tcW w:w="191" w:type="pct"/>
                    <w:hideMark/>
                  </w:tcPr>
                  <w:p w14:paraId="4DDEC0B5" w14:textId="77777777" w:rsidR="00251BA1" w:rsidRPr="003A47DA" w:rsidRDefault="00251BA1" w:rsidP="00E902A3">
                    <w:pPr>
                      <w:pStyle w:val="Bibliography"/>
                      <w:shd w:val="clear" w:color="000000" w:fill="auto"/>
                      <w:rPr>
                        <w:noProof/>
                      </w:rPr>
                    </w:pPr>
                    <w:r w:rsidRPr="003A47DA">
                      <w:rPr>
                        <w:noProof/>
                      </w:rPr>
                      <w:t xml:space="preserve">[12] </w:t>
                    </w:r>
                  </w:p>
                </w:tc>
                <w:tc>
                  <w:tcPr>
                    <w:tcW w:w="4762" w:type="pct"/>
                    <w:hideMark/>
                  </w:tcPr>
                  <w:p w14:paraId="7593D1A4" w14:textId="77777777" w:rsidR="00251BA1" w:rsidRPr="003A47DA" w:rsidRDefault="00251BA1" w:rsidP="00E902A3">
                    <w:pPr>
                      <w:pStyle w:val="Bibliography"/>
                      <w:shd w:val="clear" w:color="000000" w:fill="auto"/>
                      <w:rPr>
                        <w:noProof/>
                      </w:rPr>
                    </w:pPr>
                    <w:r w:rsidRPr="003A47DA">
                      <w:rPr>
                        <w:noProof/>
                      </w:rPr>
                      <w:t xml:space="preserve">N. Ahmad, B. Wali, A. J. Khattak and E. Dumbaugh, "Built Environment, Driving Errors and Violations, and Crashes in Naturalistic Driving Environment," </w:t>
                    </w:r>
                    <w:r w:rsidRPr="003A47DA">
                      <w:rPr>
                        <w:i/>
                        <w:iCs/>
                        <w:noProof/>
                      </w:rPr>
                      <w:t xml:space="preserve">Accident Analysis &amp; Prevention, </w:t>
                    </w:r>
                    <w:r w:rsidRPr="003A47DA">
                      <w:rPr>
                        <w:noProof/>
                      </w:rPr>
                      <w:t xml:space="preserve">vol. 157, 2021. </w:t>
                    </w:r>
                  </w:p>
                </w:tc>
              </w:tr>
              <w:tr w:rsidR="00251BA1" w:rsidRPr="003A47DA" w14:paraId="0A8F7349" w14:textId="77777777" w:rsidTr="00E902A3">
                <w:trPr>
                  <w:divId w:val="669915311"/>
                  <w:tblCellSpacing w:w="15" w:type="dxa"/>
                </w:trPr>
                <w:tc>
                  <w:tcPr>
                    <w:tcW w:w="191" w:type="pct"/>
                    <w:hideMark/>
                  </w:tcPr>
                  <w:p w14:paraId="6D894431" w14:textId="77777777" w:rsidR="00251BA1" w:rsidRPr="003A47DA" w:rsidRDefault="00251BA1" w:rsidP="00E902A3">
                    <w:pPr>
                      <w:pStyle w:val="Bibliography"/>
                      <w:shd w:val="clear" w:color="000000" w:fill="auto"/>
                      <w:rPr>
                        <w:noProof/>
                      </w:rPr>
                    </w:pPr>
                    <w:r w:rsidRPr="003A47DA">
                      <w:rPr>
                        <w:noProof/>
                      </w:rPr>
                      <w:t xml:space="preserve">[13] </w:t>
                    </w:r>
                  </w:p>
                </w:tc>
                <w:tc>
                  <w:tcPr>
                    <w:tcW w:w="4762" w:type="pct"/>
                    <w:hideMark/>
                  </w:tcPr>
                  <w:p w14:paraId="460A0C87" w14:textId="77777777" w:rsidR="00251BA1" w:rsidRPr="003A47DA" w:rsidRDefault="00251BA1" w:rsidP="00E902A3">
                    <w:pPr>
                      <w:pStyle w:val="Bibliography"/>
                      <w:shd w:val="clear" w:color="000000" w:fill="auto"/>
                      <w:rPr>
                        <w:noProof/>
                      </w:rPr>
                    </w:pPr>
                    <w:r w:rsidRPr="003A47DA">
                      <w:rPr>
                        <w:noProof/>
                      </w:rPr>
                      <w:t xml:space="preserve">K. L. Loftis, J. Price and P. J. Gillich, "Evolution of the Abbreviated Injury Scale: 1990–2015," </w:t>
                    </w:r>
                    <w:r w:rsidRPr="003A47DA">
                      <w:rPr>
                        <w:i/>
                        <w:iCs/>
                        <w:noProof/>
                      </w:rPr>
                      <w:t xml:space="preserve">Traffic Injury Prevention, </w:t>
                    </w:r>
                    <w:r w:rsidRPr="003A47DA">
                      <w:rPr>
                        <w:noProof/>
                      </w:rPr>
                      <w:t xml:space="preserve">vol. 19, no. Sup2, pp. 109-113, 2018. </w:t>
                    </w:r>
                  </w:p>
                </w:tc>
              </w:tr>
              <w:tr w:rsidR="00251BA1" w:rsidRPr="003A47DA" w14:paraId="26FB0681" w14:textId="77777777" w:rsidTr="00E902A3">
                <w:trPr>
                  <w:divId w:val="669915311"/>
                  <w:tblCellSpacing w:w="15" w:type="dxa"/>
                </w:trPr>
                <w:tc>
                  <w:tcPr>
                    <w:tcW w:w="191" w:type="pct"/>
                    <w:hideMark/>
                  </w:tcPr>
                  <w:p w14:paraId="3C465BA3" w14:textId="77777777" w:rsidR="00251BA1" w:rsidRPr="003A47DA" w:rsidRDefault="00251BA1" w:rsidP="00E902A3">
                    <w:pPr>
                      <w:pStyle w:val="Bibliography"/>
                      <w:shd w:val="clear" w:color="000000" w:fill="auto"/>
                      <w:rPr>
                        <w:noProof/>
                      </w:rPr>
                    </w:pPr>
                    <w:r w:rsidRPr="003A47DA">
                      <w:rPr>
                        <w:noProof/>
                      </w:rPr>
                      <w:t xml:space="preserve">[14] </w:t>
                    </w:r>
                  </w:p>
                </w:tc>
                <w:tc>
                  <w:tcPr>
                    <w:tcW w:w="4762" w:type="pct"/>
                    <w:hideMark/>
                  </w:tcPr>
                  <w:p w14:paraId="723644D1" w14:textId="77777777" w:rsidR="00251BA1" w:rsidRPr="003A47DA" w:rsidRDefault="00251BA1" w:rsidP="00E902A3">
                    <w:pPr>
                      <w:pStyle w:val="Bibliography"/>
                      <w:shd w:val="clear" w:color="000000" w:fill="auto"/>
                      <w:rPr>
                        <w:noProof/>
                      </w:rPr>
                    </w:pPr>
                    <w:r w:rsidRPr="003A47DA">
                      <w:rPr>
                        <w:noProof/>
                      </w:rPr>
                      <w:t xml:space="preserve">S. Baker, B. o’Neill, H. Jr. and W. W. Long, "The Injury Severity Score: A Method for Describing Patients with Multiple Injuries and Evaluating Emergency Care," </w:t>
                    </w:r>
                    <w:r w:rsidRPr="003A47DA">
                      <w:rPr>
                        <w:i/>
                        <w:iCs/>
                        <w:noProof/>
                      </w:rPr>
                      <w:t xml:space="preserve">The Journal of Trauma and Acute Care Surgery, </w:t>
                    </w:r>
                    <w:r w:rsidRPr="003A47DA">
                      <w:rPr>
                        <w:noProof/>
                      </w:rPr>
                      <w:t xml:space="preserve">vol. 14, no. 3, pp. 187-196, 1974. </w:t>
                    </w:r>
                  </w:p>
                </w:tc>
              </w:tr>
              <w:tr w:rsidR="00251BA1" w:rsidRPr="003A47DA" w14:paraId="5F8EB342" w14:textId="77777777" w:rsidTr="00E902A3">
                <w:trPr>
                  <w:divId w:val="669915311"/>
                  <w:tblCellSpacing w:w="15" w:type="dxa"/>
                </w:trPr>
                <w:tc>
                  <w:tcPr>
                    <w:tcW w:w="191" w:type="pct"/>
                    <w:hideMark/>
                  </w:tcPr>
                  <w:p w14:paraId="07355104" w14:textId="77777777" w:rsidR="00251BA1" w:rsidRPr="003A47DA" w:rsidRDefault="00251BA1" w:rsidP="00E902A3">
                    <w:pPr>
                      <w:pStyle w:val="Bibliography"/>
                      <w:shd w:val="clear" w:color="000000" w:fill="auto"/>
                      <w:rPr>
                        <w:noProof/>
                      </w:rPr>
                    </w:pPr>
                    <w:r w:rsidRPr="003A47DA">
                      <w:rPr>
                        <w:noProof/>
                      </w:rPr>
                      <w:t xml:space="preserve">[15] </w:t>
                    </w:r>
                  </w:p>
                </w:tc>
                <w:tc>
                  <w:tcPr>
                    <w:tcW w:w="4762" w:type="pct"/>
                    <w:hideMark/>
                  </w:tcPr>
                  <w:p w14:paraId="2371CB3D" w14:textId="77777777" w:rsidR="00251BA1" w:rsidRPr="003A47DA" w:rsidRDefault="00251BA1" w:rsidP="00E902A3">
                    <w:pPr>
                      <w:pStyle w:val="Bibliography"/>
                      <w:shd w:val="clear" w:color="000000" w:fill="auto"/>
                      <w:rPr>
                        <w:noProof/>
                      </w:rPr>
                    </w:pPr>
                    <w:r w:rsidRPr="003A47DA">
                      <w:rPr>
                        <w:noProof/>
                      </w:rPr>
                      <w:t xml:space="preserve">A. G. Rapsang and D. C. Shyam, "Scoring Systems of Severity in Patients with Multiple Trauma," </w:t>
                    </w:r>
                    <w:r w:rsidRPr="003A47DA">
                      <w:rPr>
                        <w:i/>
                        <w:iCs/>
                        <w:noProof/>
                      </w:rPr>
                      <w:t xml:space="preserve">Cirugía Española (English Edition), </w:t>
                    </w:r>
                    <w:r w:rsidRPr="003A47DA">
                      <w:rPr>
                        <w:noProof/>
                      </w:rPr>
                      <w:t xml:space="preserve">vol. 93, no. 4, pp. 213-221, 2013. </w:t>
                    </w:r>
                  </w:p>
                </w:tc>
              </w:tr>
              <w:tr w:rsidR="00251BA1" w:rsidRPr="003A47DA" w14:paraId="51DE323E" w14:textId="77777777" w:rsidTr="00E902A3">
                <w:trPr>
                  <w:divId w:val="669915311"/>
                  <w:tblCellSpacing w:w="15" w:type="dxa"/>
                </w:trPr>
                <w:tc>
                  <w:tcPr>
                    <w:tcW w:w="191" w:type="pct"/>
                    <w:hideMark/>
                  </w:tcPr>
                  <w:p w14:paraId="007FCB7D" w14:textId="77777777" w:rsidR="00251BA1" w:rsidRPr="003A47DA" w:rsidRDefault="00251BA1" w:rsidP="00E902A3">
                    <w:pPr>
                      <w:pStyle w:val="Bibliography"/>
                      <w:shd w:val="clear" w:color="000000" w:fill="auto"/>
                      <w:rPr>
                        <w:noProof/>
                      </w:rPr>
                    </w:pPr>
                    <w:r w:rsidRPr="003A47DA">
                      <w:rPr>
                        <w:noProof/>
                      </w:rPr>
                      <w:t xml:space="preserve">[16] </w:t>
                    </w:r>
                  </w:p>
                </w:tc>
                <w:tc>
                  <w:tcPr>
                    <w:tcW w:w="4762" w:type="pct"/>
                    <w:hideMark/>
                  </w:tcPr>
                  <w:p w14:paraId="41AE2C16" w14:textId="77777777" w:rsidR="00251BA1" w:rsidRPr="003A47DA" w:rsidRDefault="00251BA1" w:rsidP="00E902A3">
                    <w:pPr>
                      <w:pStyle w:val="Bibliography"/>
                      <w:shd w:val="clear" w:color="000000" w:fill="auto"/>
                      <w:rPr>
                        <w:noProof/>
                      </w:rPr>
                    </w:pPr>
                    <w:r w:rsidRPr="003A47DA">
                      <w:rPr>
                        <w:noProof/>
                      </w:rPr>
                      <w:t xml:space="preserve">M. Stevenson, M. Segui-Gomez, I. Lescohier, C. Di Scala and G. Mcdonald-Smith, "An Overview of the Injury Severity Score and the New Injury Severity Ccore," </w:t>
                    </w:r>
                    <w:r w:rsidRPr="003A47DA">
                      <w:rPr>
                        <w:i/>
                        <w:iCs/>
                        <w:noProof/>
                      </w:rPr>
                      <w:t xml:space="preserve">Injury Prevention, </w:t>
                    </w:r>
                    <w:r w:rsidRPr="003A47DA">
                      <w:rPr>
                        <w:noProof/>
                      </w:rPr>
                      <w:t xml:space="preserve">vol. 7, no. 7, pp. 10-13, 2001. </w:t>
                    </w:r>
                  </w:p>
                </w:tc>
              </w:tr>
              <w:tr w:rsidR="00251BA1" w:rsidRPr="003A47DA" w14:paraId="12DF3271" w14:textId="77777777" w:rsidTr="00E902A3">
                <w:trPr>
                  <w:divId w:val="669915311"/>
                  <w:tblCellSpacing w:w="15" w:type="dxa"/>
                </w:trPr>
                <w:tc>
                  <w:tcPr>
                    <w:tcW w:w="191" w:type="pct"/>
                    <w:hideMark/>
                  </w:tcPr>
                  <w:p w14:paraId="543A4931" w14:textId="77777777" w:rsidR="00251BA1" w:rsidRPr="003A47DA" w:rsidRDefault="00251BA1" w:rsidP="00E902A3">
                    <w:pPr>
                      <w:pStyle w:val="Bibliography"/>
                      <w:shd w:val="clear" w:color="000000" w:fill="auto"/>
                      <w:rPr>
                        <w:noProof/>
                      </w:rPr>
                    </w:pPr>
                    <w:r w:rsidRPr="003A47DA">
                      <w:rPr>
                        <w:noProof/>
                      </w:rPr>
                      <w:t xml:space="preserve">[17] </w:t>
                    </w:r>
                  </w:p>
                </w:tc>
                <w:tc>
                  <w:tcPr>
                    <w:tcW w:w="4762" w:type="pct"/>
                    <w:hideMark/>
                  </w:tcPr>
                  <w:p w14:paraId="5B16C061" w14:textId="77777777" w:rsidR="00251BA1" w:rsidRPr="003A47DA" w:rsidRDefault="00251BA1" w:rsidP="00E902A3">
                    <w:pPr>
                      <w:pStyle w:val="Bibliography"/>
                      <w:shd w:val="clear" w:color="000000" w:fill="auto"/>
                      <w:rPr>
                        <w:noProof/>
                      </w:rPr>
                    </w:pPr>
                    <w:r w:rsidRPr="003A47DA">
                      <w:rPr>
                        <w:noProof/>
                      </w:rPr>
                      <w:t xml:space="preserve">S. Ankarath, P. Giannoudis, I. Barlow, M. Bellamy, S. Matthews and R. Smith, "Injury Patterns Associated with Mortality Following Motorcycle Crashes," </w:t>
                    </w:r>
                    <w:r w:rsidRPr="003A47DA">
                      <w:rPr>
                        <w:i/>
                        <w:iCs/>
                        <w:noProof/>
                      </w:rPr>
                      <w:t xml:space="preserve">Injury , </w:t>
                    </w:r>
                    <w:r w:rsidRPr="003A47DA">
                      <w:rPr>
                        <w:noProof/>
                      </w:rPr>
                      <w:t xml:space="preserve">vol. 33, no. 6, pp. 473-477, 2002. </w:t>
                    </w:r>
                  </w:p>
                </w:tc>
              </w:tr>
              <w:tr w:rsidR="00251BA1" w:rsidRPr="003A47DA" w14:paraId="0588C490" w14:textId="77777777" w:rsidTr="00E902A3">
                <w:trPr>
                  <w:divId w:val="669915311"/>
                  <w:tblCellSpacing w:w="15" w:type="dxa"/>
                </w:trPr>
                <w:tc>
                  <w:tcPr>
                    <w:tcW w:w="191" w:type="pct"/>
                    <w:hideMark/>
                  </w:tcPr>
                  <w:p w14:paraId="179ECD6E" w14:textId="77777777" w:rsidR="00251BA1" w:rsidRPr="003A47DA" w:rsidRDefault="00251BA1" w:rsidP="00E902A3">
                    <w:pPr>
                      <w:pStyle w:val="Bibliography"/>
                      <w:shd w:val="clear" w:color="000000" w:fill="auto"/>
                      <w:rPr>
                        <w:noProof/>
                      </w:rPr>
                    </w:pPr>
                    <w:r w:rsidRPr="003A47DA">
                      <w:rPr>
                        <w:noProof/>
                      </w:rPr>
                      <w:t xml:space="preserve">[18] </w:t>
                    </w:r>
                  </w:p>
                </w:tc>
                <w:tc>
                  <w:tcPr>
                    <w:tcW w:w="4762" w:type="pct"/>
                    <w:hideMark/>
                  </w:tcPr>
                  <w:p w14:paraId="423BA72A" w14:textId="77777777" w:rsidR="00251BA1" w:rsidRPr="003A47DA" w:rsidRDefault="00251BA1" w:rsidP="00E902A3">
                    <w:pPr>
                      <w:pStyle w:val="Bibliography"/>
                      <w:shd w:val="clear" w:color="000000" w:fill="auto"/>
                      <w:rPr>
                        <w:noProof/>
                      </w:rPr>
                    </w:pPr>
                    <w:r w:rsidRPr="003A47DA">
                      <w:rPr>
                        <w:noProof/>
                      </w:rPr>
                      <w:t xml:space="preserve">L. Camilloni, P. Rossi, S. Farchi, F. Chini, P. Borgia and G. Guasticchi, "Triage and Injury Severity Scores as Predictors of Mortality and Hospital Admission for Injuries: A Validation Study," </w:t>
                    </w:r>
                    <w:r w:rsidRPr="003A47DA">
                      <w:rPr>
                        <w:i/>
                        <w:iCs/>
                        <w:noProof/>
                      </w:rPr>
                      <w:t xml:space="preserve">Accident Analysis &amp; Prevention, </w:t>
                    </w:r>
                    <w:r w:rsidRPr="003A47DA">
                      <w:rPr>
                        <w:noProof/>
                      </w:rPr>
                      <w:t xml:space="preserve">vol. 42, no. 6, pp. 1958-1965, 2010. </w:t>
                    </w:r>
                  </w:p>
                </w:tc>
              </w:tr>
              <w:tr w:rsidR="00251BA1" w:rsidRPr="003A47DA" w14:paraId="091F94F1" w14:textId="77777777" w:rsidTr="00E902A3">
                <w:trPr>
                  <w:divId w:val="669915311"/>
                  <w:tblCellSpacing w:w="15" w:type="dxa"/>
                </w:trPr>
                <w:tc>
                  <w:tcPr>
                    <w:tcW w:w="191" w:type="pct"/>
                    <w:hideMark/>
                  </w:tcPr>
                  <w:p w14:paraId="6AE974AB" w14:textId="77777777" w:rsidR="00251BA1" w:rsidRPr="003A47DA" w:rsidRDefault="00251BA1" w:rsidP="00E902A3">
                    <w:pPr>
                      <w:pStyle w:val="Bibliography"/>
                      <w:shd w:val="clear" w:color="000000" w:fill="auto"/>
                      <w:rPr>
                        <w:noProof/>
                      </w:rPr>
                    </w:pPr>
                    <w:r w:rsidRPr="003A47DA">
                      <w:rPr>
                        <w:noProof/>
                      </w:rPr>
                      <w:t xml:space="preserve">[19] </w:t>
                    </w:r>
                  </w:p>
                </w:tc>
                <w:tc>
                  <w:tcPr>
                    <w:tcW w:w="4762" w:type="pct"/>
                    <w:hideMark/>
                  </w:tcPr>
                  <w:p w14:paraId="192DB258" w14:textId="77777777" w:rsidR="00251BA1" w:rsidRPr="003A47DA" w:rsidRDefault="00251BA1" w:rsidP="00E902A3">
                    <w:pPr>
                      <w:pStyle w:val="Bibliography"/>
                      <w:shd w:val="clear" w:color="000000" w:fill="auto"/>
                      <w:rPr>
                        <w:noProof/>
                      </w:rPr>
                    </w:pPr>
                    <w:r w:rsidRPr="003A47DA">
                      <w:rPr>
                        <w:noProof/>
                      </w:rPr>
                      <w:t xml:space="preserve">O. Bolorunduro, C. Villegas, T. Oyetunji, E. Haut, K. Stevens, D. Chang, E. Cornwell III, D. Efron and A. Haider, "Validating the Injury Severity Score (ISS) in Different Populations: ISS Predicts Mortality Better Among Hispanics and Females," </w:t>
                    </w:r>
                    <w:r w:rsidRPr="003A47DA">
                      <w:rPr>
                        <w:i/>
                        <w:iCs/>
                        <w:noProof/>
                      </w:rPr>
                      <w:t xml:space="preserve">Journal of Surgical Research, </w:t>
                    </w:r>
                    <w:r w:rsidRPr="003A47DA">
                      <w:rPr>
                        <w:noProof/>
                      </w:rPr>
                      <w:t xml:space="preserve">vol. 166, no. 1, pp. 40-44, 2011. </w:t>
                    </w:r>
                  </w:p>
                </w:tc>
              </w:tr>
              <w:tr w:rsidR="00251BA1" w:rsidRPr="003A47DA" w14:paraId="6111631A" w14:textId="77777777" w:rsidTr="00E902A3">
                <w:trPr>
                  <w:divId w:val="669915311"/>
                  <w:tblCellSpacing w:w="15" w:type="dxa"/>
                </w:trPr>
                <w:tc>
                  <w:tcPr>
                    <w:tcW w:w="191" w:type="pct"/>
                    <w:hideMark/>
                  </w:tcPr>
                  <w:p w14:paraId="1BA19328" w14:textId="77777777" w:rsidR="00251BA1" w:rsidRPr="003A47DA" w:rsidRDefault="00251BA1" w:rsidP="00E902A3">
                    <w:pPr>
                      <w:pStyle w:val="Bibliography"/>
                      <w:shd w:val="clear" w:color="000000" w:fill="auto"/>
                      <w:rPr>
                        <w:noProof/>
                      </w:rPr>
                    </w:pPr>
                    <w:r w:rsidRPr="003A47DA">
                      <w:rPr>
                        <w:noProof/>
                      </w:rPr>
                      <w:t xml:space="preserve">[20] </w:t>
                    </w:r>
                  </w:p>
                </w:tc>
                <w:tc>
                  <w:tcPr>
                    <w:tcW w:w="4762" w:type="pct"/>
                    <w:hideMark/>
                  </w:tcPr>
                  <w:p w14:paraId="20972273" w14:textId="77777777" w:rsidR="00251BA1" w:rsidRPr="003A47DA" w:rsidRDefault="00251BA1" w:rsidP="00E902A3">
                    <w:pPr>
                      <w:pStyle w:val="Bibliography"/>
                      <w:shd w:val="clear" w:color="000000" w:fill="auto"/>
                      <w:rPr>
                        <w:noProof/>
                      </w:rPr>
                    </w:pPr>
                    <w:r w:rsidRPr="003A47DA">
                      <w:rPr>
                        <w:noProof/>
                      </w:rPr>
                      <w:t xml:space="preserve">H. Li, "Impacts of Traffic Interventions on Road Safety: An Application of Causal Models," 2013. </w:t>
                    </w:r>
                  </w:p>
                </w:tc>
              </w:tr>
              <w:tr w:rsidR="00251BA1" w:rsidRPr="003A47DA" w14:paraId="1B2987FA" w14:textId="77777777" w:rsidTr="00E902A3">
                <w:trPr>
                  <w:divId w:val="669915311"/>
                  <w:tblCellSpacing w:w="15" w:type="dxa"/>
                </w:trPr>
                <w:tc>
                  <w:tcPr>
                    <w:tcW w:w="191" w:type="pct"/>
                    <w:hideMark/>
                  </w:tcPr>
                  <w:p w14:paraId="7313C7AA" w14:textId="77777777" w:rsidR="00251BA1" w:rsidRPr="003A47DA" w:rsidRDefault="00251BA1" w:rsidP="00E902A3">
                    <w:pPr>
                      <w:pStyle w:val="Bibliography"/>
                      <w:shd w:val="clear" w:color="000000" w:fill="auto"/>
                      <w:rPr>
                        <w:noProof/>
                      </w:rPr>
                    </w:pPr>
                    <w:r w:rsidRPr="003A47DA">
                      <w:rPr>
                        <w:noProof/>
                      </w:rPr>
                      <w:t xml:space="preserve">[21] </w:t>
                    </w:r>
                  </w:p>
                </w:tc>
                <w:tc>
                  <w:tcPr>
                    <w:tcW w:w="4762" w:type="pct"/>
                    <w:hideMark/>
                  </w:tcPr>
                  <w:p w14:paraId="58DFC230" w14:textId="77777777" w:rsidR="00251BA1" w:rsidRPr="003A47DA" w:rsidRDefault="00251BA1" w:rsidP="00E902A3">
                    <w:pPr>
                      <w:pStyle w:val="Bibliography"/>
                      <w:shd w:val="clear" w:color="000000" w:fill="auto"/>
                      <w:rPr>
                        <w:noProof/>
                      </w:rPr>
                    </w:pPr>
                    <w:r w:rsidRPr="003A47DA">
                      <w:rPr>
                        <w:noProof/>
                      </w:rPr>
                      <w:t xml:space="preserve">G. Zhang, K. K. Yau and G. Chen, "Risk Factors Associated with Traffic Violations and Accident Severity in China," </w:t>
                    </w:r>
                    <w:r w:rsidRPr="003A47DA">
                      <w:rPr>
                        <w:i/>
                        <w:iCs/>
                        <w:noProof/>
                      </w:rPr>
                      <w:t xml:space="preserve">Accident Analysis &amp; Prevention, </w:t>
                    </w:r>
                    <w:r w:rsidRPr="003A47DA">
                      <w:rPr>
                        <w:noProof/>
                      </w:rPr>
                      <w:t xml:space="preserve">vol. 59, pp. 18-25, 2013. </w:t>
                    </w:r>
                  </w:p>
                </w:tc>
              </w:tr>
              <w:tr w:rsidR="00251BA1" w:rsidRPr="003A47DA" w14:paraId="725C9549" w14:textId="77777777" w:rsidTr="00E902A3">
                <w:trPr>
                  <w:divId w:val="669915311"/>
                  <w:tblCellSpacing w:w="15" w:type="dxa"/>
                </w:trPr>
                <w:tc>
                  <w:tcPr>
                    <w:tcW w:w="191" w:type="pct"/>
                    <w:hideMark/>
                  </w:tcPr>
                  <w:p w14:paraId="235241D0" w14:textId="77777777" w:rsidR="00251BA1" w:rsidRPr="003A47DA" w:rsidRDefault="00251BA1" w:rsidP="00E902A3">
                    <w:pPr>
                      <w:pStyle w:val="Bibliography"/>
                      <w:shd w:val="clear" w:color="000000" w:fill="auto"/>
                      <w:rPr>
                        <w:noProof/>
                      </w:rPr>
                    </w:pPr>
                    <w:r w:rsidRPr="003A47DA">
                      <w:rPr>
                        <w:noProof/>
                      </w:rPr>
                      <w:t xml:space="preserve">[22] </w:t>
                    </w:r>
                  </w:p>
                </w:tc>
                <w:tc>
                  <w:tcPr>
                    <w:tcW w:w="4762" w:type="pct"/>
                    <w:hideMark/>
                  </w:tcPr>
                  <w:p w14:paraId="25B380B0" w14:textId="77777777" w:rsidR="00251BA1" w:rsidRPr="003A47DA" w:rsidRDefault="00251BA1" w:rsidP="00E902A3">
                    <w:pPr>
                      <w:pStyle w:val="Bibliography"/>
                      <w:shd w:val="clear" w:color="000000" w:fill="auto"/>
                      <w:rPr>
                        <w:noProof/>
                      </w:rPr>
                    </w:pPr>
                    <w:r w:rsidRPr="003A47DA">
                      <w:rPr>
                        <w:noProof/>
                      </w:rPr>
                      <w:t xml:space="preserve">M. Bigdeli, D. Khorasani-Zavareh and R. Mohammadi, "Pre-Hospital Care Time Intervals Among Victims of Road Traffic Injuries in Iran. A Cross-Sectional Study," </w:t>
                    </w:r>
                    <w:r w:rsidRPr="003A47DA">
                      <w:rPr>
                        <w:i/>
                        <w:iCs/>
                        <w:noProof/>
                      </w:rPr>
                      <w:t xml:space="preserve">BMC Public Health, </w:t>
                    </w:r>
                    <w:r w:rsidRPr="003A47DA">
                      <w:rPr>
                        <w:noProof/>
                      </w:rPr>
                      <w:t xml:space="preserve">vol. 10, 2010. </w:t>
                    </w:r>
                  </w:p>
                </w:tc>
              </w:tr>
              <w:tr w:rsidR="00251BA1" w:rsidRPr="003A47DA" w14:paraId="2FFBA19D" w14:textId="77777777" w:rsidTr="00E902A3">
                <w:trPr>
                  <w:divId w:val="669915311"/>
                  <w:tblCellSpacing w:w="15" w:type="dxa"/>
                </w:trPr>
                <w:tc>
                  <w:tcPr>
                    <w:tcW w:w="191" w:type="pct"/>
                    <w:hideMark/>
                  </w:tcPr>
                  <w:p w14:paraId="64D7F7F2" w14:textId="77777777" w:rsidR="00251BA1" w:rsidRPr="003A47DA" w:rsidRDefault="00251BA1" w:rsidP="00E902A3">
                    <w:pPr>
                      <w:pStyle w:val="Bibliography"/>
                      <w:shd w:val="clear" w:color="000000" w:fill="auto"/>
                      <w:rPr>
                        <w:noProof/>
                      </w:rPr>
                    </w:pPr>
                    <w:r w:rsidRPr="003A47DA">
                      <w:rPr>
                        <w:noProof/>
                      </w:rPr>
                      <w:t xml:space="preserve">[23] </w:t>
                    </w:r>
                  </w:p>
                </w:tc>
                <w:tc>
                  <w:tcPr>
                    <w:tcW w:w="4762" w:type="pct"/>
                    <w:hideMark/>
                  </w:tcPr>
                  <w:p w14:paraId="4C4FE471" w14:textId="77777777" w:rsidR="00251BA1" w:rsidRPr="003A47DA" w:rsidRDefault="00251BA1" w:rsidP="00E902A3">
                    <w:pPr>
                      <w:pStyle w:val="Bibliography"/>
                      <w:shd w:val="clear" w:color="000000" w:fill="auto"/>
                      <w:rPr>
                        <w:noProof/>
                      </w:rPr>
                    </w:pPr>
                    <w:r w:rsidRPr="003A47DA">
                      <w:rPr>
                        <w:noProof/>
                      </w:rPr>
                      <w:t xml:space="preserve">Z. Mengstu, A. Ali and T. Abegaz, "Prehospital Care and 24-hour Crash Injury Mortality Among Road Traffic Crash Victims in Addis Ababa," </w:t>
                    </w:r>
                    <w:r w:rsidRPr="003A47DA">
                      <w:rPr>
                        <w:i/>
                        <w:iCs/>
                        <w:noProof/>
                      </w:rPr>
                      <w:t xml:space="preserve">Science Journal of Public Health, </w:t>
                    </w:r>
                    <w:r w:rsidRPr="003A47DA">
                      <w:rPr>
                        <w:noProof/>
                      </w:rPr>
                      <w:t xml:space="preserve">vol. 9, pp. 23-29, 2021. </w:t>
                    </w:r>
                  </w:p>
                </w:tc>
              </w:tr>
              <w:tr w:rsidR="00251BA1" w:rsidRPr="003A47DA" w14:paraId="285D28D4" w14:textId="77777777" w:rsidTr="00E902A3">
                <w:trPr>
                  <w:divId w:val="669915311"/>
                  <w:tblCellSpacing w:w="15" w:type="dxa"/>
                </w:trPr>
                <w:tc>
                  <w:tcPr>
                    <w:tcW w:w="191" w:type="pct"/>
                    <w:hideMark/>
                  </w:tcPr>
                  <w:p w14:paraId="6373C05A" w14:textId="77777777" w:rsidR="00251BA1" w:rsidRPr="003A47DA" w:rsidRDefault="00251BA1" w:rsidP="00E902A3">
                    <w:pPr>
                      <w:pStyle w:val="Bibliography"/>
                      <w:shd w:val="clear" w:color="000000" w:fill="auto"/>
                      <w:rPr>
                        <w:noProof/>
                      </w:rPr>
                    </w:pPr>
                    <w:r w:rsidRPr="003A47DA">
                      <w:rPr>
                        <w:noProof/>
                      </w:rPr>
                      <w:t xml:space="preserve">[24] </w:t>
                    </w:r>
                  </w:p>
                </w:tc>
                <w:tc>
                  <w:tcPr>
                    <w:tcW w:w="4762" w:type="pct"/>
                    <w:hideMark/>
                  </w:tcPr>
                  <w:p w14:paraId="6AA71F00" w14:textId="77777777" w:rsidR="00251BA1" w:rsidRPr="003A47DA" w:rsidRDefault="00251BA1" w:rsidP="00E902A3">
                    <w:pPr>
                      <w:pStyle w:val="Bibliography"/>
                      <w:shd w:val="clear" w:color="000000" w:fill="auto"/>
                      <w:rPr>
                        <w:noProof/>
                      </w:rPr>
                    </w:pPr>
                    <w:r w:rsidRPr="003A47DA">
                      <w:rPr>
                        <w:noProof/>
                      </w:rPr>
                      <w:t xml:space="preserve">A. Thamer, M. A. Yousef, H. A. I. Mahmudul, A. A. Monerah, A. Adil, A. Ibrahim and M. Ilias, "Emergency Medical Service Response Time for Road Traffic Accidents in the Kingdom of Saudi Arabia: Analysis of National Data (2016–2020)," </w:t>
                    </w:r>
                    <w:r w:rsidRPr="003A47DA">
                      <w:rPr>
                        <w:i/>
                        <w:iCs/>
                        <w:noProof/>
                      </w:rPr>
                      <w:t xml:space="preserve">International Journal of Environmental Research and Public Health, </w:t>
                    </w:r>
                    <w:r w:rsidRPr="003A47DA">
                      <w:rPr>
                        <w:noProof/>
                      </w:rPr>
                      <w:t xml:space="preserve">2023. </w:t>
                    </w:r>
                  </w:p>
                </w:tc>
              </w:tr>
              <w:tr w:rsidR="00251BA1" w:rsidRPr="003A47DA" w14:paraId="476DE43E" w14:textId="77777777" w:rsidTr="00E902A3">
                <w:trPr>
                  <w:divId w:val="669915311"/>
                  <w:tblCellSpacing w:w="15" w:type="dxa"/>
                </w:trPr>
                <w:tc>
                  <w:tcPr>
                    <w:tcW w:w="191" w:type="pct"/>
                    <w:hideMark/>
                  </w:tcPr>
                  <w:p w14:paraId="18F42116" w14:textId="77777777" w:rsidR="00251BA1" w:rsidRPr="003A47DA" w:rsidRDefault="00251BA1" w:rsidP="00E902A3">
                    <w:pPr>
                      <w:pStyle w:val="Bibliography"/>
                      <w:shd w:val="clear" w:color="000000" w:fill="auto"/>
                      <w:rPr>
                        <w:noProof/>
                      </w:rPr>
                    </w:pPr>
                    <w:r w:rsidRPr="003A47DA">
                      <w:rPr>
                        <w:noProof/>
                      </w:rPr>
                      <w:t xml:space="preserve">[25] </w:t>
                    </w:r>
                  </w:p>
                </w:tc>
                <w:tc>
                  <w:tcPr>
                    <w:tcW w:w="4762" w:type="pct"/>
                    <w:hideMark/>
                  </w:tcPr>
                  <w:p w14:paraId="68A61B30" w14:textId="77777777" w:rsidR="00251BA1" w:rsidRPr="003A47DA" w:rsidRDefault="00251BA1" w:rsidP="00E902A3">
                    <w:pPr>
                      <w:pStyle w:val="Bibliography"/>
                      <w:shd w:val="clear" w:color="000000" w:fill="auto"/>
                      <w:rPr>
                        <w:noProof/>
                      </w:rPr>
                    </w:pPr>
                    <w:r w:rsidRPr="003A47DA">
                      <w:rPr>
                        <w:noProof/>
                      </w:rPr>
                      <w:t xml:space="preserve">M. K. Doaa, E. Elmorsy, A. Ahmed, A. N. Hesham and S. Lamiaa, "Factors Affecting Prehospital Time Delay of the Injured Patients Arriving at the Emergency Department of Beni-Suef University Hospital in Egypt: A Cross-Sectional Study," </w:t>
                    </w:r>
                    <w:r w:rsidRPr="003A47DA">
                      <w:rPr>
                        <w:i/>
                        <w:iCs/>
                        <w:noProof/>
                      </w:rPr>
                      <w:t xml:space="preserve">PLOS ONE, </w:t>
                    </w:r>
                    <w:r w:rsidRPr="003A47DA">
                      <w:rPr>
                        <w:noProof/>
                      </w:rPr>
                      <w:t xml:space="preserve">2021. </w:t>
                    </w:r>
                  </w:p>
                </w:tc>
              </w:tr>
              <w:tr w:rsidR="00251BA1" w:rsidRPr="003A47DA" w14:paraId="0104A1F5" w14:textId="77777777" w:rsidTr="00E902A3">
                <w:trPr>
                  <w:divId w:val="669915311"/>
                  <w:tblCellSpacing w:w="15" w:type="dxa"/>
                </w:trPr>
                <w:tc>
                  <w:tcPr>
                    <w:tcW w:w="191" w:type="pct"/>
                    <w:hideMark/>
                  </w:tcPr>
                  <w:p w14:paraId="5DD9F643" w14:textId="77777777" w:rsidR="00251BA1" w:rsidRPr="003A47DA" w:rsidRDefault="00251BA1" w:rsidP="00E902A3">
                    <w:pPr>
                      <w:pStyle w:val="Bibliography"/>
                      <w:shd w:val="clear" w:color="000000" w:fill="auto"/>
                      <w:rPr>
                        <w:noProof/>
                      </w:rPr>
                    </w:pPr>
                    <w:r w:rsidRPr="003A47DA">
                      <w:rPr>
                        <w:noProof/>
                      </w:rPr>
                      <w:t xml:space="preserve">[26] </w:t>
                    </w:r>
                  </w:p>
                </w:tc>
                <w:tc>
                  <w:tcPr>
                    <w:tcW w:w="4762" w:type="pct"/>
                    <w:hideMark/>
                  </w:tcPr>
                  <w:p w14:paraId="0DC95D15" w14:textId="77777777" w:rsidR="00251BA1" w:rsidRPr="003A47DA" w:rsidRDefault="00251BA1" w:rsidP="00E902A3">
                    <w:pPr>
                      <w:pStyle w:val="Bibliography"/>
                      <w:shd w:val="clear" w:color="000000" w:fill="auto"/>
                      <w:rPr>
                        <w:noProof/>
                      </w:rPr>
                    </w:pPr>
                    <w:r w:rsidRPr="003A47DA">
                      <w:rPr>
                        <w:noProof/>
                      </w:rPr>
                      <w:t xml:space="preserve">R. Pankaja, P. NB and D. M, "A study of Road Traffic Accidents and Road Safety Behavior in Pune: A Mixed-Method Approach," </w:t>
                    </w:r>
                    <w:r w:rsidRPr="003A47DA">
                      <w:rPr>
                        <w:i/>
                        <w:iCs/>
                        <w:noProof/>
                      </w:rPr>
                      <w:t xml:space="preserve">Indian Journal of Community &amp; Family Medicine, </w:t>
                    </w:r>
                    <w:r w:rsidRPr="003A47DA">
                      <w:rPr>
                        <w:noProof/>
                      </w:rPr>
                      <w:t xml:space="preserve">pp. 75-78, 2015. </w:t>
                    </w:r>
                  </w:p>
                </w:tc>
              </w:tr>
              <w:tr w:rsidR="00251BA1" w:rsidRPr="003A47DA" w14:paraId="5391E939" w14:textId="77777777" w:rsidTr="00E902A3">
                <w:trPr>
                  <w:divId w:val="669915311"/>
                  <w:tblCellSpacing w:w="15" w:type="dxa"/>
                </w:trPr>
                <w:tc>
                  <w:tcPr>
                    <w:tcW w:w="191" w:type="pct"/>
                    <w:hideMark/>
                  </w:tcPr>
                  <w:p w14:paraId="29C5F7BE" w14:textId="77777777" w:rsidR="00251BA1" w:rsidRPr="003A47DA" w:rsidRDefault="00251BA1" w:rsidP="00E902A3">
                    <w:pPr>
                      <w:pStyle w:val="Bibliography"/>
                      <w:shd w:val="clear" w:color="000000" w:fill="auto"/>
                      <w:rPr>
                        <w:noProof/>
                      </w:rPr>
                    </w:pPr>
                    <w:r w:rsidRPr="003A47DA">
                      <w:rPr>
                        <w:noProof/>
                      </w:rPr>
                      <w:t xml:space="preserve">[27] </w:t>
                    </w:r>
                  </w:p>
                </w:tc>
                <w:tc>
                  <w:tcPr>
                    <w:tcW w:w="4762" w:type="pct"/>
                    <w:hideMark/>
                  </w:tcPr>
                  <w:p w14:paraId="2ABDEF4B" w14:textId="77777777" w:rsidR="00251BA1" w:rsidRPr="003A47DA" w:rsidRDefault="00251BA1" w:rsidP="00E902A3">
                    <w:pPr>
                      <w:pStyle w:val="Bibliography"/>
                      <w:shd w:val="clear" w:color="000000" w:fill="auto"/>
                      <w:rPr>
                        <w:noProof/>
                      </w:rPr>
                    </w:pPr>
                    <w:r w:rsidRPr="003A47DA">
                      <w:rPr>
                        <w:noProof/>
                      </w:rPr>
                      <w:t xml:space="preserve">T. Suzuki, O. Phonesavanh and S. Thongsna, "Relationship Between Prehospital Time and 24-h Mortality in Road Traffic-Injured Patients in Laos," </w:t>
                    </w:r>
                    <w:r w:rsidRPr="003A47DA">
                      <w:rPr>
                        <w:i/>
                        <w:iCs/>
                        <w:noProof/>
                      </w:rPr>
                      <w:t xml:space="preserve">World Journal of Surgery, </w:t>
                    </w:r>
                    <w:r w:rsidRPr="003A47DA">
                      <w:rPr>
                        <w:noProof/>
                      </w:rPr>
                      <w:t xml:space="preserve">vol. 46, pp. 800-806, 2022. </w:t>
                    </w:r>
                  </w:p>
                </w:tc>
              </w:tr>
              <w:tr w:rsidR="00251BA1" w:rsidRPr="003A47DA" w14:paraId="091DD3A3" w14:textId="77777777" w:rsidTr="00E902A3">
                <w:trPr>
                  <w:divId w:val="669915311"/>
                  <w:tblCellSpacing w:w="15" w:type="dxa"/>
                </w:trPr>
                <w:tc>
                  <w:tcPr>
                    <w:tcW w:w="191" w:type="pct"/>
                    <w:hideMark/>
                  </w:tcPr>
                  <w:p w14:paraId="1FAD1127" w14:textId="77777777" w:rsidR="00251BA1" w:rsidRPr="003A47DA" w:rsidRDefault="00251BA1" w:rsidP="00E902A3">
                    <w:pPr>
                      <w:pStyle w:val="Bibliography"/>
                      <w:shd w:val="clear" w:color="000000" w:fill="auto"/>
                      <w:rPr>
                        <w:noProof/>
                      </w:rPr>
                    </w:pPr>
                    <w:r w:rsidRPr="003A47DA">
                      <w:rPr>
                        <w:noProof/>
                      </w:rPr>
                      <w:t xml:space="preserve">[28] </w:t>
                    </w:r>
                  </w:p>
                </w:tc>
                <w:tc>
                  <w:tcPr>
                    <w:tcW w:w="4762" w:type="pct"/>
                    <w:hideMark/>
                  </w:tcPr>
                  <w:p w14:paraId="4D77D471" w14:textId="77777777" w:rsidR="00251BA1" w:rsidRPr="003A47DA" w:rsidRDefault="00251BA1" w:rsidP="00E902A3">
                    <w:pPr>
                      <w:pStyle w:val="Bibliography"/>
                      <w:shd w:val="clear" w:color="000000" w:fill="auto"/>
                      <w:rPr>
                        <w:noProof/>
                      </w:rPr>
                    </w:pPr>
                    <w:r w:rsidRPr="003A47DA">
                      <w:rPr>
                        <w:noProof/>
                      </w:rPr>
                      <w:t xml:space="preserve">N. Ahmad, T. Bhowmik, V. V. Gayah and N. Eluru, "On the Need to Address Fixed-Parameter Issues Before Applying Random Parameters: A Simulation-Based Study," </w:t>
                    </w:r>
                    <w:r w:rsidRPr="003A47DA">
                      <w:rPr>
                        <w:i/>
                        <w:iCs/>
                        <w:noProof/>
                      </w:rPr>
                      <w:t xml:space="preserve">Analytic Methods in Accident Research, </w:t>
                    </w:r>
                    <w:r w:rsidRPr="003A47DA">
                      <w:rPr>
                        <w:noProof/>
                      </w:rPr>
                      <w:t xml:space="preserve">vol. 41, 2024. </w:t>
                    </w:r>
                  </w:p>
                </w:tc>
              </w:tr>
              <w:tr w:rsidR="00251BA1" w:rsidRPr="003A47DA" w14:paraId="04948E4E" w14:textId="77777777" w:rsidTr="00E902A3">
                <w:trPr>
                  <w:divId w:val="669915311"/>
                  <w:tblCellSpacing w:w="15" w:type="dxa"/>
                </w:trPr>
                <w:tc>
                  <w:tcPr>
                    <w:tcW w:w="191" w:type="pct"/>
                    <w:hideMark/>
                  </w:tcPr>
                  <w:p w14:paraId="584CCCDC" w14:textId="77777777" w:rsidR="00251BA1" w:rsidRPr="003A47DA" w:rsidRDefault="00251BA1" w:rsidP="00E902A3">
                    <w:pPr>
                      <w:pStyle w:val="Bibliography"/>
                      <w:shd w:val="clear" w:color="000000" w:fill="auto"/>
                      <w:rPr>
                        <w:noProof/>
                      </w:rPr>
                    </w:pPr>
                    <w:r w:rsidRPr="003A47DA">
                      <w:rPr>
                        <w:noProof/>
                      </w:rPr>
                      <w:t xml:space="preserve">[29] </w:t>
                    </w:r>
                  </w:p>
                </w:tc>
                <w:tc>
                  <w:tcPr>
                    <w:tcW w:w="4762" w:type="pct"/>
                    <w:hideMark/>
                  </w:tcPr>
                  <w:p w14:paraId="155BFA0D" w14:textId="77777777" w:rsidR="00251BA1" w:rsidRPr="003A47DA" w:rsidRDefault="00251BA1" w:rsidP="00E902A3">
                    <w:pPr>
                      <w:pStyle w:val="Bibliography"/>
                      <w:shd w:val="clear" w:color="000000" w:fill="auto"/>
                      <w:rPr>
                        <w:noProof/>
                      </w:rPr>
                    </w:pPr>
                    <w:r w:rsidRPr="003A47DA">
                      <w:rPr>
                        <w:noProof/>
                      </w:rPr>
                      <w:t xml:space="preserve">J. Abowd and J. Lane, "New Approaches to Confidentiality Protection: Synthetic Data, Remote Access and Research Data Centers," in </w:t>
                    </w:r>
                    <w:r w:rsidRPr="003A47DA">
                      <w:rPr>
                        <w:i/>
                        <w:iCs/>
                        <w:noProof/>
                      </w:rPr>
                      <w:t>Proceedings of the International Workshop on Privacy in Statistical Databases</w:t>
                    </w:r>
                    <w:r w:rsidRPr="003A47DA">
                      <w:rPr>
                        <w:noProof/>
                      </w:rPr>
                      <w:t xml:space="preserve">, 2004. </w:t>
                    </w:r>
                  </w:p>
                </w:tc>
              </w:tr>
              <w:tr w:rsidR="00251BA1" w:rsidRPr="003A47DA" w14:paraId="2DF4D86A" w14:textId="77777777" w:rsidTr="00E902A3">
                <w:trPr>
                  <w:divId w:val="669915311"/>
                  <w:tblCellSpacing w:w="15" w:type="dxa"/>
                </w:trPr>
                <w:tc>
                  <w:tcPr>
                    <w:tcW w:w="191" w:type="pct"/>
                    <w:hideMark/>
                  </w:tcPr>
                  <w:p w14:paraId="5224080C" w14:textId="77777777" w:rsidR="00251BA1" w:rsidRPr="003A47DA" w:rsidRDefault="00251BA1" w:rsidP="00E902A3">
                    <w:pPr>
                      <w:pStyle w:val="Bibliography"/>
                      <w:shd w:val="clear" w:color="000000" w:fill="auto"/>
                      <w:rPr>
                        <w:noProof/>
                      </w:rPr>
                    </w:pPr>
                    <w:r w:rsidRPr="003A47DA">
                      <w:rPr>
                        <w:noProof/>
                      </w:rPr>
                      <w:t xml:space="preserve">[30] </w:t>
                    </w:r>
                  </w:p>
                </w:tc>
                <w:tc>
                  <w:tcPr>
                    <w:tcW w:w="4762" w:type="pct"/>
                    <w:hideMark/>
                  </w:tcPr>
                  <w:p w14:paraId="4B5599A9" w14:textId="77777777" w:rsidR="00251BA1" w:rsidRPr="003A47DA" w:rsidRDefault="00251BA1" w:rsidP="00E902A3">
                    <w:pPr>
                      <w:pStyle w:val="Bibliography"/>
                      <w:shd w:val="clear" w:color="000000" w:fill="auto"/>
                      <w:rPr>
                        <w:noProof/>
                      </w:rPr>
                    </w:pPr>
                    <w:r w:rsidRPr="003A47DA">
                      <w:rPr>
                        <w:noProof/>
                      </w:rPr>
                      <w:t xml:space="preserve">J. Abowd and S. Woodcock, "Multiply-Imputing Confidential Characteristics and File Links in Longitudinal Linked Data," in </w:t>
                    </w:r>
                    <w:r w:rsidRPr="003A47DA">
                      <w:rPr>
                        <w:i/>
                        <w:iCs/>
                        <w:noProof/>
                      </w:rPr>
                      <w:t>Proceedings of the International Workshop on Privacy in Statistical Databases</w:t>
                    </w:r>
                    <w:r w:rsidRPr="003A47DA">
                      <w:rPr>
                        <w:noProof/>
                      </w:rPr>
                      <w:t xml:space="preserve">, 2004. </w:t>
                    </w:r>
                  </w:p>
                </w:tc>
              </w:tr>
              <w:tr w:rsidR="00251BA1" w:rsidRPr="003A47DA" w14:paraId="2B64A2CB" w14:textId="77777777" w:rsidTr="00E902A3">
                <w:trPr>
                  <w:divId w:val="669915311"/>
                  <w:tblCellSpacing w:w="15" w:type="dxa"/>
                </w:trPr>
                <w:tc>
                  <w:tcPr>
                    <w:tcW w:w="191" w:type="pct"/>
                    <w:hideMark/>
                  </w:tcPr>
                  <w:p w14:paraId="251F2331" w14:textId="77777777" w:rsidR="00251BA1" w:rsidRPr="003A47DA" w:rsidRDefault="00251BA1" w:rsidP="00E902A3">
                    <w:pPr>
                      <w:pStyle w:val="Bibliography"/>
                      <w:shd w:val="clear" w:color="000000" w:fill="auto"/>
                      <w:rPr>
                        <w:noProof/>
                      </w:rPr>
                    </w:pPr>
                    <w:r w:rsidRPr="003A47DA">
                      <w:rPr>
                        <w:noProof/>
                      </w:rPr>
                      <w:t xml:space="preserve">[31] </w:t>
                    </w:r>
                  </w:p>
                </w:tc>
                <w:tc>
                  <w:tcPr>
                    <w:tcW w:w="4762" w:type="pct"/>
                    <w:hideMark/>
                  </w:tcPr>
                  <w:p w14:paraId="3695C99F" w14:textId="77777777" w:rsidR="00251BA1" w:rsidRPr="003A47DA" w:rsidRDefault="00251BA1" w:rsidP="00E902A3">
                    <w:pPr>
                      <w:pStyle w:val="Bibliography"/>
                      <w:shd w:val="clear" w:color="000000" w:fill="auto"/>
                      <w:rPr>
                        <w:noProof/>
                      </w:rPr>
                    </w:pPr>
                    <w:r w:rsidRPr="003A47DA">
                      <w:rPr>
                        <w:noProof/>
                      </w:rPr>
                      <w:t xml:space="preserve">Z. U. Rehman, N. Ahmad, A. Ahmed and W. I. Kayani, "Investigating the Association of Post-Crash Medical Conditions and Human Factors with Motorcyclists Injuries: Insights from Fine Injury Data From Hospital Records," in </w:t>
                    </w:r>
                    <w:r w:rsidRPr="003A47DA">
                      <w:rPr>
                        <w:i/>
                        <w:iCs/>
                        <w:noProof/>
                      </w:rPr>
                      <w:t>Transportation Research Board Annual Meeting by National Academies of Sciences, Engineering, and Medicine</w:t>
                    </w:r>
                    <w:r w:rsidRPr="003A47DA">
                      <w:rPr>
                        <w:noProof/>
                      </w:rPr>
                      <w:t xml:space="preserve">, Washington, D.C., 2025. </w:t>
                    </w:r>
                  </w:p>
                </w:tc>
              </w:tr>
              <w:tr w:rsidR="00251BA1" w:rsidRPr="003A47DA" w14:paraId="0FB4EDD4" w14:textId="77777777" w:rsidTr="00E902A3">
                <w:trPr>
                  <w:divId w:val="669915311"/>
                  <w:tblCellSpacing w:w="15" w:type="dxa"/>
                </w:trPr>
                <w:tc>
                  <w:tcPr>
                    <w:tcW w:w="191" w:type="pct"/>
                    <w:hideMark/>
                  </w:tcPr>
                  <w:p w14:paraId="4EC60AE8" w14:textId="77777777" w:rsidR="00251BA1" w:rsidRPr="003A47DA" w:rsidRDefault="00251BA1" w:rsidP="00E902A3">
                    <w:pPr>
                      <w:pStyle w:val="Bibliography"/>
                      <w:shd w:val="clear" w:color="000000" w:fill="auto"/>
                      <w:rPr>
                        <w:noProof/>
                      </w:rPr>
                    </w:pPr>
                    <w:r w:rsidRPr="003A47DA">
                      <w:rPr>
                        <w:noProof/>
                      </w:rPr>
                      <w:t xml:space="preserve">[32] </w:t>
                    </w:r>
                  </w:p>
                </w:tc>
                <w:tc>
                  <w:tcPr>
                    <w:tcW w:w="4762" w:type="pct"/>
                    <w:hideMark/>
                  </w:tcPr>
                  <w:p w14:paraId="1E9D32DC" w14:textId="77777777" w:rsidR="00251BA1" w:rsidRPr="003A47DA" w:rsidRDefault="00251BA1" w:rsidP="00E902A3">
                    <w:pPr>
                      <w:pStyle w:val="Bibliography"/>
                      <w:shd w:val="clear" w:color="000000" w:fill="auto"/>
                      <w:rPr>
                        <w:noProof/>
                      </w:rPr>
                    </w:pPr>
                    <w:r w:rsidRPr="003A47DA">
                      <w:rPr>
                        <w:noProof/>
                      </w:rPr>
                      <w:t xml:space="preserve">J. Reiter, "Releasing Multiply Imputed, Synthetic Public Use Microdata: An Illustration and Empirical Study," </w:t>
                    </w:r>
                    <w:r w:rsidRPr="003A47DA">
                      <w:rPr>
                        <w:i/>
                        <w:iCs/>
                        <w:noProof/>
                      </w:rPr>
                      <w:t xml:space="preserve">Journal of the Royal Statistical Society: Series A (Statistics in Society), </w:t>
                    </w:r>
                    <w:r w:rsidRPr="003A47DA">
                      <w:rPr>
                        <w:noProof/>
                      </w:rPr>
                      <w:t xml:space="preserve">vol. 168, no. 1, pp. 185-205, 2005. </w:t>
                    </w:r>
                  </w:p>
                </w:tc>
              </w:tr>
              <w:tr w:rsidR="00251BA1" w:rsidRPr="003A47DA" w14:paraId="49AD38B2" w14:textId="77777777" w:rsidTr="00E902A3">
                <w:trPr>
                  <w:divId w:val="669915311"/>
                  <w:tblCellSpacing w:w="15" w:type="dxa"/>
                </w:trPr>
                <w:tc>
                  <w:tcPr>
                    <w:tcW w:w="191" w:type="pct"/>
                    <w:hideMark/>
                  </w:tcPr>
                  <w:p w14:paraId="2B149191" w14:textId="77777777" w:rsidR="00251BA1" w:rsidRPr="003A47DA" w:rsidRDefault="00251BA1" w:rsidP="00E902A3">
                    <w:pPr>
                      <w:pStyle w:val="Bibliography"/>
                      <w:shd w:val="clear" w:color="000000" w:fill="auto"/>
                      <w:rPr>
                        <w:noProof/>
                      </w:rPr>
                    </w:pPr>
                    <w:r w:rsidRPr="003A47DA">
                      <w:rPr>
                        <w:noProof/>
                      </w:rPr>
                      <w:t xml:space="preserve">[33] </w:t>
                    </w:r>
                  </w:p>
                </w:tc>
                <w:tc>
                  <w:tcPr>
                    <w:tcW w:w="4762" w:type="pct"/>
                    <w:hideMark/>
                  </w:tcPr>
                  <w:p w14:paraId="4F214051" w14:textId="77777777" w:rsidR="00251BA1" w:rsidRPr="003A47DA" w:rsidRDefault="00251BA1" w:rsidP="00E902A3">
                    <w:pPr>
                      <w:pStyle w:val="Bibliography"/>
                      <w:shd w:val="clear" w:color="000000" w:fill="auto"/>
                      <w:rPr>
                        <w:noProof/>
                      </w:rPr>
                    </w:pPr>
                    <w:r w:rsidRPr="003A47DA">
                      <w:rPr>
                        <w:noProof/>
                      </w:rPr>
                      <w:t xml:space="preserve">J. Drechsler and J. Reiter, "Sampling with Synthesis: A New Approach for Releasing Public Use Census Micro Data," </w:t>
                    </w:r>
                    <w:r w:rsidRPr="003A47DA">
                      <w:rPr>
                        <w:i/>
                        <w:iCs/>
                        <w:noProof/>
                      </w:rPr>
                      <w:t xml:space="preserve">Journal of the American Statistical Association, </w:t>
                    </w:r>
                    <w:r w:rsidRPr="003A47DA">
                      <w:rPr>
                        <w:noProof/>
                      </w:rPr>
                      <w:t xml:space="preserve">vol. 105, no. 492, pp. 1347-1357, 2010. </w:t>
                    </w:r>
                  </w:p>
                </w:tc>
              </w:tr>
              <w:tr w:rsidR="00251BA1" w:rsidRPr="003A47DA" w14:paraId="04497190" w14:textId="77777777" w:rsidTr="00E902A3">
                <w:trPr>
                  <w:divId w:val="669915311"/>
                  <w:tblCellSpacing w:w="15" w:type="dxa"/>
                </w:trPr>
                <w:tc>
                  <w:tcPr>
                    <w:tcW w:w="191" w:type="pct"/>
                    <w:hideMark/>
                  </w:tcPr>
                  <w:p w14:paraId="1564D344" w14:textId="77777777" w:rsidR="00251BA1" w:rsidRPr="003A47DA" w:rsidRDefault="00251BA1" w:rsidP="00E902A3">
                    <w:pPr>
                      <w:pStyle w:val="Bibliography"/>
                      <w:shd w:val="clear" w:color="000000" w:fill="auto"/>
                      <w:rPr>
                        <w:noProof/>
                      </w:rPr>
                    </w:pPr>
                    <w:r w:rsidRPr="003A47DA">
                      <w:rPr>
                        <w:noProof/>
                      </w:rPr>
                      <w:t xml:space="preserve">[34] </w:t>
                    </w:r>
                  </w:p>
                </w:tc>
                <w:tc>
                  <w:tcPr>
                    <w:tcW w:w="4762" w:type="pct"/>
                    <w:hideMark/>
                  </w:tcPr>
                  <w:p w14:paraId="58099FEF" w14:textId="77777777" w:rsidR="00251BA1" w:rsidRPr="003A47DA" w:rsidRDefault="00251BA1" w:rsidP="00E902A3">
                    <w:pPr>
                      <w:pStyle w:val="Bibliography"/>
                      <w:shd w:val="clear" w:color="000000" w:fill="auto"/>
                      <w:rPr>
                        <w:noProof/>
                      </w:rPr>
                    </w:pPr>
                    <w:r w:rsidRPr="003A47DA">
                      <w:rPr>
                        <w:noProof/>
                      </w:rPr>
                      <w:t xml:space="preserve">S. Kinney, J. Reiter and J. Berger, "Model Selection when Multiple Imputation is Used to Protect Confidentiality in Public Use Data," </w:t>
                    </w:r>
                    <w:r w:rsidRPr="003A47DA">
                      <w:rPr>
                        <w:i/>
                        <w:iCs/>
                        <w:noProof/>
                      </w:rPr>
                      <w:t xml:space="preserve">Journal of Privacy and Confidentiality, </w:t>
                    </w:r>
                    <w:r w:rsidRPr="003A47DA">
                      <w:rPr>
                        <w:noProof/>
                      </w:rPr>
                      <w:t xml:space="preserve">vol. 2, no. 2, 2011. </w:t>
                    </w:r>
                  </w:p>
                </w:tc>
              </w:tr>
              <w:tr w:rsidR="00251BA1" w:rsidRPr="003A47DA" w14:paraId="4FE77A77" w14:textId="77777777" w:rsidTr="00E902A3">
                <w:trPr>
                  <w:divId w:val="669915311"/>
                  <w:tblCellSpacing w:w="15" w:type="dxa"/>
                </w:trPr>
                <w:tc>
                  <w:tcPr>
                    <w:tcW w:w="191" w:type="pct"/>
                    <w:hideMark/>
                  </w:tcPr>
                  <w:p w14:paraId="10965DB5" w14:textId="77777777" w:rsidR="00251BA1" w:rsidRPr="003A47DA" w:rsidRDefault="00251BA1" w:rsidP="00E902A3">
                    <w:pPr>
                      <w:pStyle w:val="Bibliography"/>
                      <w:shd w:val="clear" w:color="000000" w:fill="auto"/>
                      <w:rPr>
                        <w:noProof/>
                      </w:rPr>
                    </w:pPr>
                    <w:r w:rsidRPr="003A47DA">
                      <w:rPr>
                        <w:noProof/>
                      </w:rPr>
                      <w:t xml:space="preserve">[35] </w:t>
                    </w:r>
                  </w:p>
                </w:tc>
                <w:tc>
                  <w:tcPr>
                    <w:tcW w:w="4762" w:type="pct"/>
                    <w:hideMark/>
                  </w:tcPr>
                  <w:p w14:paraId="7395ABA9" w14:textId="77777777" w:rsidR="00251BA1" w:rsidRPr="003A47DA" w:rsidRDefault="00251BA1" w:rsidP="00E902A3">
                    <w:pPr>
                      <w:pStyle w:val="Bibliography"/>
                      <w:shd w:val="clear" w:color="000000" w:fill="auto"/>
                      <w:rPr>
                        <w:noProof/>
                      </w:rPr>
                    </w:pPr>
                    <w:r w:rsidRPr="003A47DA">
                      <w:rPr>
                        <w:noProof/>
                      </w:rPr>
                      <w:t xml:space="preserve">N. Ahmad, R. Arvin and A. J. Khattak, "How is the Duration of Distraction Related to Safety–Critical Events? Harnessing Naturalistic Driving Data to Explore the Role of Driving Instability," </w:t>
                    </w:r>
                    <w:r w:rsidRPr="003A47DA">
                      <w:rPr>
                        <w:i/>
                        <w:iCs/>
                        <w:noProof/>
                      </w:rPr>
                      <w:t xml:space="preserve">Journal of Safety Research, </w:t>
                    </w:r>
                    <w:r w:rsidRPr="003A47DA">
                      <w:rPr>
                        <w:noProof/>
                      </w:rPr>
                      <w:t xml:space="preserve">vol. 85, no. 5, 2023. </w:t>
                    </w:r>
                  </w:p>
                </w:tc>
              </w:tr>
              <w:tr w:rsidR="00251BA1" w:rsidRPr="003A47DA" w14:paraId="31A1E608" w14:textId="77777777" w:rsidTr="00E902A3">
                <w:trPr>
                  <w:divId w:val="669915311"/>
                  <w:tblCellSpacing w:w="15" w:type="dxa"/>
                </w:trPr>
                <w:tc>
                  <w:tcPr>
                    <w:tcW w:w="191" w:type="pct"/>
                    <w:hideMark/>
                  </w:tcPr>
                  <w:p w14:paraId="7E51FBAC" w14:textId="77777777" w:rsidR="00251BA1" w:rsidRPr="003A47DA" w:rsidRDefault="00251BA1" w:rsidP="00E902A3">
                    <w:pPr>
                      <w:pStyle w:val="Bibliography"/>
                      <w:shd w:val="clear" w:color="000000" w:fill="auto"/>
                      <w:rPr>
                        <w:noProof/>
                      </w:rPr>
                    </w:pPr>
                    <w:r w:rsidRPr="003A47DA">
                      <w:rPr>
                        <w:noProof/>
                      </w:rPr>
                      <w:t xml:space="preserve">[36] </w:t>
                    </w:r>
                  </w:p>
                </w:tc>
                <w:tc>
                  <w:tcPr>
                    <w:tcW w:w="4762" w:type="pct"/>
                    <w:hideMark/>
                  </w:tcPr>
                  <w:p w14:paraId="2A30EA86" w14:textId="77777777" w:rsidR="00251BA1" w:rsidRPr="003A47DA" w:rsidRDefault="00251BA1" w:rsidP="00E902A3">
                    <w:pPr>
                      <w:pStyle w:val="Bibliography"/>
                      <w:shd w:val="clear" w:color="000000" w:fill="auto"/>
                      <w:rPr>
                        <w:noProof/>
                      </w:rPr>
                    </w:pPr>
                    <w:r w:rsidRPr="003A47DA">
                      <w:rPr>
                        <w:noProof/>
                      </w:rPr>
                      <w:t xml:space="preserve">P. Anastasopoulos, A. Tarko and F. Mannering, "Tobit Analysis of Vehicle Accident Rates on Interstate Highways," </w:t>
                    </w:r>
                    <w:r w:rsidRPr="003A47DA">
                      <w:rPr>
                        <w:i/>
                        <w:iCs/>
                        <w:noProof/>
                      </w:rPr>
                      <w:t xml:space="preserve">Accident Analysis &amp; Prevention, </w:t>
                    </w:r>
                    <w:r w:rsidRPr="003A47DA">
                      <w:rPr>
                        <w:noProof/>
                      </w:rPr>
                      <w:t xml:space="preserve">vol. 40, no. 2, pp. 768-775, 2008. </w:t>
                    </w:r>
                  </w:p>
                </w:tc>
              </w:tr>
              <w:tr w:rsidR="00251BA1" w:rsidRPr="003A47DA" w14:paraId="7E21F9CF" w14:textId="77777777" w:rsidTr="00E902A3">
                <w:trPr>
                  <w:divId w:val="669915311"/>
                  <w:tblCellSpacing w:w="15" w:type="dxa"/>
                </w:trPr>
                <w:tc>
                  <w:tcPr>
                    <w:tcW w:w="191" w:type="pct"/>
                    <w:hideMark/>
                  </w:tcPr>
                  <w:p w14:paraId="2B028218" w14:textId="77777777" w:rsidR="00251BA1" w:rsidRPr="003A47DA" w:rsidRDefault="00251BA1" w:rsidP="00E902A3">
                    <w:pPr>
                      <w:pStyle w:val="Bibliography"/>
                      <w:shd w:val="clear" w:color="000000" w:fill="auto"/>
                      <w:rPr>
                        <w:noProof/>
                      </w:rPr>
                    </w:pPr>
                    <w:r w:rsidRPr="003A47DA">
                      <w:rPr>
                        <w:noProof/>
                      </w:rPr>
                      <w:t xml:space="preserve">[37] </w:t>
                    </w:r>
                  </w:p>
                </w:tc>
                <w:tc>
                  <w:tcPr>
                    <w:tcW w:w="4762" w:type="pct"/>
                    <w:hideMark/>
                  </w:tcPr>
                  <w:p w14:paraId="1A45AD9C" w14:textId="77777777" w:rsidR="00251BA1" w:rsidRPr="003A47DA" w:rsidRDefault="00251BA1" w:rsidP="00E902A3">
                    <w:pPr>
                      <w:pStyle w:val="Bibliography"/>
                      <w:shd w:val="clear" w:color="000000" w:fill="auto"/>
                      <w:rPr>
                        <w:noProof/>
                      </w:rPr>
                    </w:pPr>
                    <w:r w:rsidRPr="003A47DA">
                      <w:rPr>
                        <w:noProof/>
                      </w:rPr>
                      <w:t xml:space="preserve">S. Washington, M. Karlaftis and F. Mannering, "Statistical and Econometric Methods for Transportation Data Analysis," 2010. </w:t>
                    </w:r>
                  </w:p>
                </w:tc>
              </w:tr>
              <w:tr w:rsidR="00251BA1" w:rsidRPr="003A47DA" w14:paraId="39D25F8E" w14:textId="77777777" w:rsidTr="00E902A3">
                <w:trPr>
                  <w:divId w:val="669915311"/>
                  <w:tblCellSpacing w:w="15" w:type="dxa"/>
                </w:trPr>
                <w:tc>
                  <w:tcPr>
                    <w:tcW w:w="191" w:type="pct"/>
                    <w:hideMark/>
                  </w:tcPr>
                  <w:p w14:paraId="7879669E" w14:textId="77777777" w:rsidR="00251BA1" w:rsidRPr="003A47DA" w:rsidRDefault="00251BA1" w:rsidP="00E902A3">
                    <w:pPr>
                      <w:pStyle w:val="Bibliography"/>
                      <w:shd w:val="clear" w:color="000000" w:fill="auto"/>
                      <w:rPr>
                        <w:noProof/>
                      </w:rPr>
                    </w:pPr>
                    <w:r w:rsidRPr="003A47DA">
                      <w:rPr>
                        <w:noProof/>
                      </w:rPr>
                      <w:t xml:space="preserve">[38] </w:t>
                    </w:r>
                  </w:p>
                </w:tc>
                <w:tc>
                  <w:tcPr>
                    <w:tcW w:w="4762" w:type="pct"/>
                    <w:hideMark/>
                  </w:tcPr>
                  <w:p w14:paraId="6462B54E" w14:textId="77777777" w:rsidR="00251BA1" w:rsidRPr="003A47DA" w:rsidRDefault="00251BA1" w:rsidP="00E902A3">
                    <w:pPr>
                      <w:pStyle w:val="Bibliography"/>
                      <w:shd w:val="clear" w:color="000000" w:fill="auto"/>
                      <w:rPr>
                        <w:noProof/>
                      </w:rPr>
                    </w:pPr>
                    <w:r w:rsidRPr="003A47DA">
                      <w:rPr>
                        <w:noProof/>
                      </w:rPr>
                      <w:t xml:space="preserve">X. Ma, F. Chen and S. Chen, "Modeling Crash Rates for a Mountainous Highway by Using Refined-Scale Panel Data," </w:t>
                    </w:r>
                    <w:r w:rsidRPr="003A47DA">
                      <w:rPr>
                        <w:i/>
                        <w:iCs/>
                        <w:noProof/>
                      </w:rPr>
                      <w:t xml:space="preserve">Transportation Research Record, </w:t>
                    </w:r>
                    <w:r w:rsidRPr="003A47DA">
                      <w:rPr>
                        <w:noProof/>
                      </w:rPr>
                      <w:t xml:space="preserve">vol. 2515, no. 1, pp. 10-16, 2015. </w:t>
                    </w:r>
                  </w:p>
                </w:tc>
              </w:tr>
              <w:tr w:rsidR="00251BA1" w:rsidRPr="003A47DA" w14:paraId="553012A1" w14:textId="77777777" w:rsidTr="00E902A3">
                <w:trPr>
                  <w:divId w:val="669915311"/>
                  <w:tblCellSpacing w:w="15" w:type="dxa"/>
                </w:trPr>
                <w:tc>
                  <w:tcPr>
                    <w:tcW w:w="191" w:type="pct"/>
                    <w:hideMark/>
                  </w:tcPr>
                  <w:p w14:paraId="56A8ABD8" w14:textId="77777777" w:rsidR="00251BA1" w:rsidRPr="003A47DA" w:rsidRDefault="00251BA1" w:rsidP="00E902A3">
                    <w:pPr>
                      <w:pStyle w:val="Bibliography"/>
                      <w:shd w:val="clear" w:color="000000" w:fill="auto"/>
                      <w:rPr>
                        <w:noProof/>
                      </w:rPr>
                    </w:pPr>
                    <w:r w:rsidRPr="003A47DA">
                      <w:rPr>
                        <w:noProof/>
                      </w:rPr>
                      <w:t xml:space="preserve">[39] </w:t>
                    </w:r>
                  </w:p>
                </w:tc>
                <w:tc>
                  <w:tcPr>
                    <w:tcW w:w="4762" w:type="pct"/>
                    <w:hideMark/>
                  </w:tcPr>
                  <w:p w14:paraId="1FD54E78" w14:textId="77777777" w:rsidR="00251BA1" w:rsidRPr="003A47DA" w:rsidRDefault="00251BA1" w:rsidP="00E902A3">
                    <w:pPr>
                      <w:pStyle w:val="Bibliography"/>
                      <w:shd w:val="clear" w:color="000000" w:fill="auto"/>
                      <w:rPr>
                        <w:noProof/>
                      </w:rPr>
                    </w:pPr>
                    <w:r w:rsidRPr="003A47DA">
                      <w:rPr>
                        <w:noProof/>
                      </w:rPr>
                      <w:t xml:space="preserve">L. Sigelman and L. Zeng, "Analyzing Censored and Sample-Selected Data with Tobit and Heckit Models," </w:t>
                    </w:r>
                    <w:r w:rsidRPr="003A47DA">
                      <w:rPr>
                        <w:i/>
                        <w:iCs/>
                        <w:noProof/>
                      </w:rPr>
                      <w:t xml:space="preserve">Political Analysis , </w:t>
                    </w:r>
                    <w:r w:rsidRPr="003A47DA">
                      <w:rPr>
                        <w:noProof/>
                      </w:rPr>
                      <w:t xml:space="preserve">vol. 8, no. 2, pp. 167-182, 1999. </w:t>
                    </w:r>
                  </w:p>
                </w:tc>
              </w:tr>
              <w:tr w:rsidR="00251BA1" w:rsidRPr="003A47DA" w14:paraId="5EDE19A7" w14:textId="77777777" w:rsidTr="00E902A3">
                <w:trPr>
                  <w:divId w:val="669915311"/>
                  <w:tblCellSpacing w:w="15" w:type="dxa"/>
                </w:trPr>
                <w:tc>
                  <w:tcPr>
                    <w:tcW w:w="191" w:type="pct"/>
                    <w:hideMark/>
                  </w:tcPr>
                  <w:p w14:paraId="30479DCE" w14:textId="77777777" w:rsidR="00251BA1" w:rsidRPr="003A47DA" w:rsidRDefault="00251BA1" w:rsidP="00E902A3">
                    <w:pPr>
                      <w:pStyle w:val="Bibliography"/>
                      <w:shd w:val="clear" w:color="000000" w:fill="auto"/>
                      <w:rPr>
                        <w:noProof/>
                      </w:rPr>
                    </w:pPr>
                    <w:r w:rsidRPr="003A47DA">
                      <w:rPr>
                        <w:noProof/>
                      </w:rPr>
                      <w:t xml:space="preserve">[40] </w:t>
                    </w:r>
                  </w:p>
                </w:tc>
                <w:tc>
                  <w:tcPr>
                    <w:tcW w:w="4762" w:type="pct"/>
                    <w:hideMark/>
                  </w:tcPr>
                  <w:p w14:paraId="467DB037" w14:textId="77777777" w:rsidR="00251BA1" w:rsidRPr="003A47DA" w:rsidRDefault="00251BA1" w:rsidP="00E902A3">
                    <w:pPr>
                      <w:pStyle w:val="Bibliography"/>
                      <w:shd w:val="clear" w:color="000000" w:fill="auto"/>
                      <w:rPr>
                        <w:noProof/>
                      </w:rPr>
                    </w:pPr>
                    <w:r w:rsidRPr="003A47DA">
                      <w:rPr>
                        <w:noProof/>
                      </w:rPr>
                      <w:t xml:space="preserve">A. Numan, A. Ramin and K. Asad J., "Exploring Pathways from Driving Errors and Violations to Crashes: The Role of Instability in Driving," </w:t>
                    </w:r>
                    <w:r w:rsidRPr="003A47DA">
                      <w:rPr>
                        <w:i/>
                        <w:iCs/>
                        <w:noProof/>
                      </w:rPr>
                      <w:t xml:space="preserve">Accident Analysis &amp; Prevention, </w:t>
                    </w:r>
                    <w:r w:rsidRPr="003A47DA">
                      <w:rPr>
                        <w:noProof/>
                      </w:rPr>
                      <w:t xml:space="preserve">2023. </w:t>
                    </w:r>
                  </w:p>
                </w:tc>
              </w:tr>
              <w:tr w:rsidR="00251BA1" w:rsidRPr="003A47DA" w14:paraId="01A802F7" w14:textId="77777777" w:rsidTr="00E902A3">
                <w:trPr>
                  <w:divId w:val="669915311"/>
                  <w:tblCellSpacing w:w="15" w:type="dxa"/>
                </w:trPr>
                <w:tc>
                  <w:tcPr>
                    <w:tcW w:w="191" w:type="pct"/>
                    <w:hideMark/>
                  </w:tcPr>
                  <w:p w14:paraId="098AF62F" w14:textId="77777777" w:rsidR="00251BA1" w:rsidRPr="003A47DA" w:rsidRDefault="00251BA1" w:rsidP="00E902A3">
                    <w:pPr>
                      <w:pStyle w:val="Bibliography"/>
                      <w:shd w:val="clear" w:color="000000" w:fill="auto"/>
                      <w:rPr>
                        <w:noProof/>
                      </w:rPr>
                    </w:pPr>
                    <w:r w:rsidRPr="003A47DA">
                      <w:rPr>
                        <w:noProof/>
                      </w:rPr>
                      <w:t xml:space="preserve">[41] </w:t>
                    </w:r>
                  </w:p>
                </w:tc>
                <w:tc>
                  <w:tcPr>
                    <w:tcW w:w="4762" w:type="pct"/>
                    <w:hideMark/>
                  </w:tcPr>
                  <w:p w14:paraId="33132CBC" w14:textId="77777777" w:rsidR="00251BA1" w:rsidRPr="003A47DA" w:rsidRDefault="00251BA1" w:rsidP="00E902A3">
                    <w:pPr>
                      <w:pStyle w:val="Bibliography"/>
                      <w:shd w:val="clear" w:color="000000" w:fill="auto"/>
                      <w:rPr>
                        <w:noProof/>
                      </w:rPr>
                    </w:pPr>
                    <w:r w:rsidRPr="003A47DA">
                      <w:rPr>
                        <w:noProof/>
                      </w:rPr>
                      <w:t xml:space="preserve">J. Liu, A. Khattak, S. Richards and S. Nambisan, "What are the Differences in Driver Injury Outcomes at Highway-Rail Grade Crossings? Untangling the Role of Pre-Crash Behaviors," </w:t>
                    </w:r>
                    <w:r w:rsidRPr="003A47DA">
                      <w:rPr>
                        <w:i/>
                        <w:iCs/>
                        <w:noProof/>
                      </w:rPr>
                      <w:t xml:space="preserve">Accident Analysis &amp; Prevention, </w:t>
                    </w:r>
                    <w:r w:rsidRPr="003A47DA">
                      <w:rPr>
                        <w:noProof/>
                      </w:rPr>
                      <w:t xml:space="preserve">vol. 85, pp. 157-169, 2015. </w:t>
                    </w:r>
                  </w:p>
                </w:tc>
              </w:tr>
              <w:tr w:rsidR="00251BA1" w:rsidRPr="003A47DA" w14:paraId="2B411C04" w14:textId="77777777" w:rsidTr="00E902A3">
                <w:trPr>
                  <w:divId w:val="669915311"/>
                  <w:tblCellSpacing w:w="15" w:type="dxa"/>
                </w:trPr>
                <w:tc>
                  <w:tcPr>
                    <w:tcW w:w="191" w:type="pct"/>
                    <w:hideMark/>
                  </w:tcPr>
                  <w:p w14:paraId="258668F7" w14:textId="77777777" w:rsidR="00251BA1" w:rsidRPr="003A47DA" w:rsidRDefault="00251BA1" w:rsidP="00E902A3">
                    <w:pPr>
                      <w:pStyle w:val="Bibliography"/>
                      <w:shd w:val="clear" w:color="000000" w:fill="auto"/>
                      <w:rPr>
                        <w:noProof/>
                      </w:rPr>
                    </w:pPr>
                    <w:r w:rsidRPr="003A47DA">
                      <w:rPr>
                        <w:noProof/>
                      </w:rPr>
                      <w:t xml:space="preserve">[42] </w:t>
                    </w:r>
                  </w:p>
                </w:tc>
                <w:tc>
                  <w:tcPr>
                    <w:tcW w:w="4762" w:type="pct"/>
                    <w:hideMark/>
                  </w:tcPr>
                  <w:p w14:paraId="30759E27" w14:textId="77777777" w:rsidR="00251BA1" w:rsidRPr="003A47DA" w:rsidRDefault="00251BA1" w:rsidP="00E902A3">
                    <w:pPr>
                      <w:pStyle w:val="Bibliography"/>
                      <w:shd w:val="clear" w:color="000000" w:fill="auto"/>
                      <w:rPr>
                        <w:noProof/>
                      </w:rPr>
                    </w:pPr>
                    <w:r w:rsidRPr="003A47DA">
                      <w:rPr>
                        <w:noProof/>
                      </w:rPr>
                      <w:t xml:space="preserve">M. Zhang, A. Khattak, J. Liu and D. Clarke, "A Comparative Study of Rail-Pedestrian Trespassing Crash Injury Severity Between Highway-Rail Grade Crossings and Non-Crossings," </w:t>
                    </w:r>
                    <w:r w:rsidRPr="003A47DA">
                      <w:rPr>
                        <w:i/>
                        <w:iCs/>
                        <w:noProof/>
                      </w:rPr>
                      <w:t xml:space="preserve">Accident Analysis &amp; Prevention, </w:t>
                    </w:r>
                    <w:r w:rsidRPr="003A47DA">
                      <w:rPr>
                        <w:noProof/>
                      </w:rPr>
                      <w:t xml:space="preserve">vol. 117, pp. 427-438, 2018. </w:t>
                    </w:r>
                  </w:p>
                </w:tc>
              </w:tr>
              <w:tr w:rsidR="00251BA1" w:rsidRPr="003A47DA" w14:paraId="5B4D0699" w14:textId="77777777" w:rsidTr="00E902A3">
                <w:trPr>
                  <w:divId w:val="669915311"/>
                  <w:tblCellSpacing w:w="15" w:type="dxa"/>
                </w:trPr>
                <w:tc>
                  <w:tcPr>
                    <w:tcW w:w="191" w:type="pct"/>
                    <w:hideMark/>
                  </w:tcPr>
                  <w:p w14:paraId="7BDC9F7A" w14:textId="77777777" w:rsidR="00251BA1" w:rsidRPr="003A47DA" w:rsidRDefault="00251BA1" w:rsidP="00E902A3">
                    <w:pPr>
                      <w:pStyle w:val="Bibliography"/>
                      <w:shd w:val="clear" w:color="000000" w:fill="auto"/>
                      <w:rPr>
                        <w:noProof/>
                      </w:rPr>
                    </w:pPr>
                    <w:r w:rsidRPr="003A47DA">
                      <w:rPr>
                        <w:noProof/>
                      </w:rPr>
                      <w:t xml:space="preserve">[43] </w:t>
                    </w:r>
                  </w:p>
                </w:tc>
                <w:tc>
                  <w:tcPr>
                    <w:tcW w:w="4762" w:type="pct"/>
                    <w:hideMark/>
                  </w:tcPr>
                  <w:p w14:paraId="59DF0198" w14:textId="77777777" w:rsidR="00251BA1" w:rsidRPr="003A47DA" w:rsidRDefault="00251BA1" w:rsidP="00E902A3">
                    <w:pPr>
                      <w:pStyle w:val="Bibliography"/>
                      <w:shd w:val="clear" w:color="000000" w:fill="auto"/>
                      <w:rPr>
                        <w:noProof/>
                      </w:rPr>
                    </w:pPr>
                    <w:r w:rsidRPr="003A47DA">
                      <w:rPr>
                        <w:noProof/>
                      </w:rPr>
                      <w:t xml:space="preserve">J. Liu and A. Khattak, "Are Gates at Rail Grade Crossings Always Safe? Examining Motorist Gate-Violation Behaviors Using Path Analysis," </w:t>
                    </w:r>
                    <w:r w:rsidRPr="003A47DA">
                      <w:rPr>
                        <w:i/>
                        <w:iCs/>
                        <w:noProof/>
                      </w:rPr>
                      <w:t xml:space="preserve">Transportation Research Part F: Traffic Psychology and Behaviour, </w:t>
                    </w:r>
                    <w:r w:rsidRPr="003A47DA">
                      <w:rPr>
                        <w:noProof/>
                      </w:rPr>
                      <w:t xml:space="preserve">vol. 55, pp. 314-324, 2018. </w:t>
                    </w:r>
                  </w:p>
                </w:tc>
              </w:tr>
              <w:tr w:rsidR="00251BA1" w:rsidRPr="003A47DA" w14:paraId="5782A102" w14:textId="77777777" w:rsidTr="00E902A3">
                <w:trPr>
                  <w:divId w:val="669915311"/>
                  <w:tblCellSpacing w:w="15" w:type="dxa"/>
                </w:trPr>
                <w:tc>
                  <w:tcPr>
                    <w:tcW w:w="191" w:type="pct"/>
                    <w:hideMark/>
                  </w:tcPr>
                  <w:p w14:paraId="35030861" w14:textId="77777777" w:rsidR="00251BA1" w:rsidRPr="003A47DA" w:rsidRDefault="00251BA1" w:rsidP="00E902A3">
                    <w:pPr>
                      <w:pStyle w:val="Bibliography"/>
                      <w:shd w:val="clear" w:color="000000" w:fill="auto"/>
                      <w:rPr>
                        <w:noProof/>
                      </w:rPr>
                    </w:pPr>
                    <w:r w:rsidRPr="003A47DA">
                      <w:rPr>
                        <w:noProof/>
                      </w:rPr>
                      <w:t xml:space="preserve">[44] </w:t>
                    </w:r>
                  </w:p>
                </w:tc>
                <w:tc>
                  <w:tcPr>
                    <w:tcW w:w="4762" w:type="pct"/>
                    <w:hideMark/>
                  </w:tcPr>
                  <w:p w14:paraId="50654130" w14:textId="77777777" w:rsidR="00251BA1" w:rsidRPr="003A47DA" w:rsidRDefault="00251BA1" w:rsidP="00E902A3">
                    <w:pPr>
                      <w:pStyle w:val="Bibliography"/>
                      <w:shd w:val="clear" w:color="000000" w:fill="auto"/>
                      <w:rPr>
                        <w:noProof/>
                      </w:rPr>
                    </w:pPr>
                    <w:r w:rsidRPr="003A47DA">
                      <w:rPr>
                        <w:noProof/>
                      </w:rPr>
                      <w:t xml:space="preserve">R. Arvin, M. Kamrani and A. Khattak, "The Role of Pre-Crash Driving Instability in Contributing to Crash Intensity Using Naturalistic Driving Data," </w:t>
                    </w:r>
                    <w:r w:rsidRPr="003A47DA">
                      <w:rPr>
                        <w:i/>
                        <w:iCs/>
                        <w:noProof/>
                      </w:rPr>
                      <w:t xml:space="preserve">Accident Analysis &amp; Prevention , </w:t>
                    </w:r>
                    <w:r w:rsidRPr="003A47DA">
                      <w:rPr>
                        <w:noProof/>
                      </w:rPr>
                      <w:t xml:space="preserve">vol. 132, 2019. </w:t>
                    </w:r>
                  </w:p>
                </w:tc>
              </w:tr>
              <w:tr w:rsidR="00251BA1" w:rsidRPr="003A47DA" w14:paraId="65CC9951" w14:textId="77777777" w:rsidTr="00E902A3">
                <w:trPr>
                  <w:divId w:val="669915311"/>
                  <w:tblCellSpacing w:w="15" w:type="dxa"/>
                </w:trPr>
                <w:tc>
                  <w:tcPr>
                    <w:tcW w:w="191" w:type="pct"/>
                    <w:hideMark/>
                  </w:tcPr>
                  <w:p w14:paraId="4967AA02" w14:textId="77777777" w:rsidR="00251BA1" w:rsidRPr="003A47DA" w:rsidRDefault="00251BA1" w:rsidP="00E902A3">
                    <w:pPr>
                      <w:pStyle w:val="Bibliography"/>
                      <w:shd w:val="clear" w:color="000000" w:fill="auto"/>
                      <w:rPr>
                        <w:noProof/>
                      </w:rPr>
                    </w:pPr>
                    <w:r w:rsidRPr="003A47DA">
                      <w:rPr>
                        <w:noProof/>
                      </w:rPr>
                      <w:t xml:space="preserve">[45] </w:t>
                    </w:r>
                  </w:p>
                </w:tc>
                <w:tc>
                  <w:tcPr>
                    <w:tcW w:w="4762" w:type="pct"/>
                    <w:hideMark/>
                  </w:tcPr>
                  <w:p w14:paraId="28F1F83A" w14:textId="77777777" w:rsidR="00251BA1" w:rsidRPr="003A47DA" w:rsidRDefault="00251BA1" w:rsidP="00E902A3">
                    <w:pPr>
                      <w:pStyle w:val="Bibliography"/>
                      <w:shd w:val="clear" w:color="000000" w:fill="auto"/>
                      <w:rPr>
                        <w:noProof/>
                      </w:rPr>
                    </w:pPr>
                    <w:r w:rsidRPr="003A47DA">
                      <w:rPr>
                        <w:noProof/>
                      </w:rPr>
                      <w:t xml:space="preserve">N. Ahmad, R. Arvin and A. Khattak, "Exploring pathways from driving errors and violations to crashes: The role of instability in driving," </w:t>
                    </w:r>
                    <w:r w:rsidRPr="003A47DA">
                      <w:rPr>
                        <w:i/>
                        <w:iCs/>
                        <w:noProof/>
                      </w:rPr>
                      <w:t xml:space="preserve">Accident Analysis &amp; Prevention, </w:t>
                    </w:r>
                    <w:r w:rsidRPr="003A47DA">
                      <w:rPr>
                        <w:noProof/>
                      </w:rPr>
                      <w:t xml:space="preserve">vol. 2023, no. 179, p. 106876, 2023. </w:t>
                    </w:r>
                  </w:p>
                </w:tc>
              </w:tr>
              <w:tr w:rsidR="00251BA1" w:rsidRPr="003A47DA" w14:paraId="3E555846" w14:textId="77777777" w:rsidTr="00E902A3">
                <w:trPr>
                  <w:divId w:val="669915311"/>
                  <w:tblCellSpacing w:w="15" w:type="dxa"/>
                </w:trPr>
                <w:tc>
                  <w:tcPr>
                    <w:tcW w:w="191" w:type="pct"/>
                    <w:hideMark/>
                  </w:tcPr>
                  <w:p w14:paraId="7522A6DE" w14:textId="77777777" w:rsidR="00251BA1" w:rsidRPr="003A47DA" w:rsidRDefault="00251BA1" w:rsidP="00E902A3">
                    <w:pPr>
                      <w:pStyle w:val="Bibliography"/>
                      <w:shd w:val="clear" w:color="000000" w:fill="auto"/>
                      <w:rPr>
                        <w:noProof/>
                      </w:rPr>
                    </w:pPr>
                    <w:r w:rsidRPr="003A47DA">
                      <w:rPr>
                        <w:noProof/>
                      </w:rPr>
                      <w:t xml:space="preserve">[46] </w:t>
                    </w:r>
                  </w:p>
                </w:tc>
                <w:tc>
                  <w:tcPr>
                    <w:tcW w:w="4762" w:type="pct"/>
                    <w:hideMark/>
                  </w:tcPr>
                  <w:p w14:paraId="4D6888CF" w14:textId="77777777" w:rsidR="00251BA1" w:rsidRPr="003A47DA" w:rsidRDefault="00251BA1" w:rsidP="00E902A3">
                    <w:pPr>
                      <w:pStyle w:val="Bibliography"/>
                      <w:shd w:val="clear" w:color="000000" w:fill="auto"/>
                      <w:rPr>
                        <w:noProof/>
                      </w:rPr>
                    </w:pPr>
                    <w:r w:rsidRPr="003A47DA">
                      <w:rPr>
                        <w:noProof/>
                      </w:rPr>
                      <w:t xml:space="preserve">D. Roodman, "Mixed-process models with CMP," in </w:t>
                    </w:r>
                    <w:r w:rsidRPr="003A47DA">
                      <w:rPr>
                        <w:i/>
                        <w:iCs/>
                        <w:noProof/>
                      </w:rPr>
                      <w:t>Proceedings of the DC09 Stata Conference</w:t>
                    </w:r>
                    <w:r w:rsidRPr="003A47DA">
                      <w:rPr>
                        <w:noProof/>
                      </w:rPr>
                      <w:t xml:space="preserve">, 2009. </w:t>
                    </w:r>
                  </w:p>
                </w:tc>
              </w:tr>
              <w:tr w:rsidR="00251BA1" w:rsidRPr="003A47DA" w14:paraId="29257D82" w14:textId="77777777" w:rsidTr="00E902A3">
                <w:trPr>
                  <w:divId w:val="669915311"/>
                  <w:tblCellSpacing w:w="15" w:type="dxa"/>
                </w:trPr>
                <w:tc>
                  <w:tcPr>
                    <w:tcW w:w="191" w:type="pct"/>
                    <w:hideMark/>
                  </w:tcPr>
                  <w:p w14:paraId="6B283E8F" w14:textId="77777777" w:rsidR="00251BA1" w:rsidRPr="003A47DA" w:rsidRDefault="00251BA1" w:rsidP="00E902A3">
                    <w:pPr>
                      <w:pStyle w:val="Bibliography"/>
                      <w:shd w:val="clear" w:color="000000" w:fill="auto"/>
                      <w:rPr>
                        <w:noProof/>
                      </w:rPr>
                    </w:pPr>
                    <w:r w:rsidRPr="003A47DA">
                      <w:rPr>
                        <w:noProof/>
                      </w:rPr>
                      <w:t xml:space="preserve">[47] </w:t>
                    </w:r>
                  </w:p>
                </w:tc>
                <w:tc>
                  <w:tcPr>
                    <w:tcW w:w="4762" w:type="pct"/>
                    <w:hideMark/>
                  </w:tcPr>
                  <w:p w14:paraId="01F4D895" w14:textId="77777777" w:rsidR="00251BA1" w:rsidRPr="003A47DA" w:rsidRDefault="00251BA1" w:rsidP="00E902A3">
                    <w:pPr>
                      <w:pStyle w:val="Bibliography"/>
                      <w:shd w:val="clear" w:color="000000" w:fill="auto"/>
                      <w:rPr>
                        <w:noProof/>
                      </w:rPr>
                    </w:pPr>
                    <w:r w:rsidRPr="003A47DA">
                      <w:rPr>
                        <w:noProof/>
                      </w:rPr>
                      <w:t xml:space="preserve">J.-T. Lee and J. Fazio, "Influential Factors in Freeway Crash Response and Clearance Times by Emergency Management Services in Peak Periods," </w:t>
                    </w:r>
                    <w:r w:rsidRPr="003A47DA">
                      <w:rPr>
                        <w:i/>
                        <w:iCs/>
                        <w:noProof/>
                      </w:rPr>
                      <w:t xml:space="preserve">Traffic Injury Prevention, </w:t>
                    </w:r>
                    <w:r w:rsidRPr="003A47DA">
                      <w:rPr>
                        <w:noProof/>
                      </w:rPr>
                      <w:t xml:space="preserve">vol. 6, no. 4, pp. 331-339, 2005. </w:t>
                    </w:r>
                  </w:p>
                </w:tc>
              </w:tr>
              <w:tr w:rsidR="00251BA1" w:rsidRPr="003A47DA" w14:paraId="07748440" w14:textId="77777777" w:rsidTr="00E902A3">
                <w:trPr>
                  <w:divId w:val="669915311"/>
                  <w:tblCellSpacing w:w="15" w:type="dxa"/>
                </w:trPr>
                <w:tc>
                  <w:tcPr>
                    <w:tcW w:w="191" w:type="pct"/>
                    <w:hideMark/>
                  </w:tcPr>
                  <w:p w14:paraId="1E4CB29B" w14:textId="77777777" w:rsidR="00251BA1" w:rsidRPr="003A47DA" w:rsidRDefault="00251BA1" w:rsidP="00E902A3">
                    <w:pPr>
                      <w:pStyle w:val="Bibliography"/>
                      <w:shd w:val="clear" w:color="000000" w:fill="auto"/>
                      <w:rPr>
                        <w:noProof/>
                      </w:rPr>
                    </w:pPr>
                    <w:r w:rsidRPr="003A47DA">
                      <w:rPr>
                        <w:noProof/>
                      </w:rPr>
                      <w:t xml:space="preserve">[48] </w:t>
                    </w:r>
                  </w:p>
                </w:tc>
                <w:tc>
                  <w:tcPr>
                    <w:tcW w:w="4762" w:type="pct"/>
                    <w:hideMark/>
                  </w:tcPr>
                  <w:p w14:paraId="7F6CAEA2" w14:textId="77777777" w:rsidR="00251BA1" w:rsidRPr="003A47DA" w:rsidRDefault="00251BA1" w:rsidP="00E902A3">
                    <w:pPr>
                      <w:pStyle w:val="Bibliography"/>
                      <w:shd w:val="clear" w:color="000000" w:fill="auto"/>
                      <w:rPr>
                        <w:noProof/>
                      </w:rPr>
                    </w:pPr>
                    <w:r w:rsidRPr="003A47DA">
                      <w:rPr>
                        <w:noProof/>
                      </w:rPr>
                      <w:t xml:space="preserve">S. R. Vanga, P. M. Ligrani, M. Doustmohammadi and M. Anderson, "Effects of Different Crash Data Variables on EMS Response Time for a Rural County in Alabama," </w:t>
                    </w:r>
                    <w:r w:rsidRPr="003A47DA">
                      <w:rPr>
                        <w:i/>
                        <w:iCs/>
                        <w:noProof/>
                      </w:rPr>
                      <w:t xml:space="preserve">Journal of Family Medicine and Primary Care, </w:t>
                    </w:r>
                    <w:r w:rsidRPr="003A47DA">
                      <w:rPr>
                        <w:noProof/>
                      </w:rPr>
                      <w:t xml:space="preserve">vol. 11, no. 4, p. 1462–1467, 2022. </w:t>
                    </w:r>
                  </w:p>
                </w:tc>
              </w:tr>
              <w:tr w:rsidR="00251BA1" w:rsidRPr="003A47DA" w14:paraId="62951A3A" w14:textId="77777777" w:rsidTr="00E902A3">
                <w:trPr>
                  <w:divId w:val="669915311"/>
                  <w:tblCellSpacing w:w="15" w:type="dxa"/>
                </w:trPr>
                <w:tc>
                  <w:tcPr>
                    <w:tcW w:w="191" w:type="pct"/>
                    <w:hideMark/>
                  </w:tcPr>
                  <w:p w14:paraId="1C02476C" w14:textId="77777777" w:rsidR="00251BA1" w:rsidRPr="003A47DA" w:rsidRDefault="00251BA1" w:rsidP="00E902A3">
                    <w:pPr>
                      <w:pStyle w:val="Bibliography"/>
                      <w:shd w:val="clear" w:color="000000" w:fill="auto"/>
                      <w:rPr>
                        <w:noProof/>
                      </w:rPr>
                    </w:pPr>
                    <w:r w:rsidRPr="003A47DA">
                      <w:rPr>
                        <w:noProof/>
                      </w:rPr>
                      <w:t xml:space="preserve">[49] </w:t>
                    </w:r>
                  </w:p>
                </w:tc>
                <w:tc>
                  <w:tcPr>
                    <w:tcW w:w="4762" w:type="pct"/>
                    <w:hideMark/>
                  </w:tcPr>
                  <w:p w14:paraId="1E7AA83E" w14:textId="77777777" w:rsidR="00251BA1" w:rsidRPr="003A47DA" w:rsidRDefault="00251BA1" w:rsidP="00E902A3">
                    <w:pPr>
                      <w:pStyle w:val="Bibliography"/>
                      <w:shd w:val="clear" w:color="000000" w:fill="auto"/>
                      <w:rPr>
                        <w:noProof/>
                      </w:rPr>
                    </w:pPr>
                    <w:r w:rsidRPr="003A47DA">
                      <w:rPr>
                        <w:noProof/>
                      </w:rPr>
                      <w:t xml:space="preserve">K.-Z. Davoud, M. Reza and B. Katarina, "Factors Influencing Pre-Hospital Care Time Intervals in Iran: a Qualitative Study," </w:t>
                    </w:r>
                    <w:r w:rsidRPr="003A47DA">
                      <w:rPr>
                        <w:i/>
                        <w:iCs/>
                        <w:noProof/>
                      </w:rPr>
                      <w:t xml:space="preserve">Journal of Injury and Violence Research, </w:t>
                    </w:r>
                    <w:r w:rsidRPr="003A47DA">
                      <w:rPr>
                        <w:noProof/>
                      </w:rPr>
                      <w:t xml:space="preserve">pp. 83-90, 2018. </w:t>
                    </w:r>
                  </w:p>
                </w:tc>
              </w:tr>
              <w:tr w:rsidR="00251BA1" w:rsidRPr="003A47DA" w14:paraId="1C42F059" w14:textId="77777777" w:rsidTr="00E902A3">
                <w:trPr>
                  <w:divId w:val="669915311"/>
                  <w:tblCellSpacing w:w="15" w:type="dxa"/>
                </w:trPr>
                <w:tc>
                  <w:tcPr>
                    <w:tcW w:w="191" w:type="pct"/>
                    <w:hideMark/>
                  </w:tcPr>
                  <w:p w14:paraId="0D1C1CC2" w14:textId="77777777" w:rsidR="00251BA1" w:rsidRPr="003A47DA" w:rsidRDefault="00251BA1" w:rsidP="00E902A3">
                    <w:pPr>
                      <w:pStyle w:val="Bibliography"/>
                      <w:shd w:val="clear" w:color="000000" w:fill="auto"/>
                      <w:rPr>
                        <w:noProof/>
                      </w:rPr>
                    </w:pPr>
                    <w:r w:rsidRPr="003A47DA">
                      <w:rPr>
                        <w:noProof/>
                      </w:rPr>
                      <w:t xml:space="preserve">[50] </w:t>
                    </w:r>
                  </w:p>
                </w:tc>
                <w:tc>
                  <w:tcPr>
                    <w:tcW w:w="4762" w:type="pct"/>
                    <w:hideMark/>
                  </w:tcPr>
                  <w:p w14:paraId="0A87F15B" w14:textId="77777777" w:rsidR="00251BA1" w:rsidRPr="003A47DA" w:rsidRDefault="00251BA1" w:rsidP="00E902A3">
                    <w:pPr>
                      <w:pStyle w:val="Bibliography"/>
                      <w:shd w:val="clear" w:color="000000" w:fill="auto"/>
                      <w:rPr>
                        <w:noProof/>
                      </w:rPr>
                    </w:pPr>
                    <w:r w:rsidRPr="003A47DA">
                      <w:rPr>
                        <w:noProof/>
                      </w:rPr>
                      <w:t xml:space="preserve">U. Hanif, F. Asim and A. S. Akhtar, "An Empirical Assessment of Factors Influencing Injury Severities of Motor Vehicle Crashes on National Highways of Pakistan," </w:t>
                    </w:r>
                    <w:r w:rsidRPr="003A47DA">
                      <w:rPr>
                        <w:i/>
                        <w:iCs/>
                        <w:noProof/>
                      </w:rPr>
                      <w:t xml:space="preserve">Journal of Advanced Transportation, </w:t>
                    </w:r>
                    <w:r w:rsidRPr="003A47DA">
                      <w:rPr>
                        <w:noProof/>
                      </w:rPr>
                      <w:t xml:space="preserve">2021. </w:t>
                    </w:r>
                  </w:p>
                </w:tc>
              </w:tr>
              <w:tr w:rsidR="00251BA1" w:rsidRPr="003A47DA" w14:paraId="4F2347F3" w14:textId="77777777" w:rsidTr="00E902A3">
                <w:trPr>
                  <w:divId w:val="669915311"/>
                  <w:tblCellSpacing w:w="15" w:type="dxa"/>
                </w:trPr>
                <w:tc>
                  <w:tcPr>
                    <w:tcW w:w="191" w:type="pct"/>
                    <w:hideMark/>
                  </w:tcPr>
                  <w:p w14:paraId="4F0B5A53" w14:textId="77777777" w:rsidR="00251BA1" w:rsidRPr="003A47DA" w:rsidRDefault="00251BA1" w:rsidP="00E902A3">
                    <w:pPr>
                      <w:pStyle w:val="Bibliography"/>
                      <w:shd w:val="clear" w:color="000000" w:fill="auto"/>
                      <w:rPr>
                        <w:noProof/>
                      </w:rPr>
                    </w:pPr>
                    <w:r w:rsidRPr="003A47DA">
                      <w:rPr>
                        <w:noProof/>
                      </w:rPr>
                      <w:t xml:space="preserve">[51] </w:t>
                    </w:r>
                  </w:p>
                </w:tc>
                <w:tc>
                  <w:tcPr>
                    <w:tcW w:w="4762" w:type="pct"/>
                    <w:hideMark/>
                  </w:tcPr>
                  <w:p w14:paraId="019513BF" w14:textId="77777777" w:rsidR="00251BA1" w:rsidRPr="003A47DA" w:rsidRDefault="00251BA1" w:rsidP="00E902A3">
                    <w:pPr>
                      <w:pStyle w:val="Bibliography"/>
                      <w:shd w:val="clear" w:color="000000" w:fill="auto"/>
                      <w:rPr>
                        <w:noProof/>
                      </w:rPr>
                    </w:pPr>
                    <w:r w:rsidRPr="003A47DA">
                      <w:rPr>
                        <w:noProof/>
                      </w:rPr>
                      <w:t xml:space="preserve">N. Eluru, C. R. Bhat and D. Hensher, "A Mixed Generalized Ordered Response Model for Examining Pedestrian and Bicyclist Injury Severity Level in Traffic Crashes," </w:t>
                    </w:r>
                    <w:r w:rsidRPr="003A47DA">
                      <w:rPr>
                        <w:i/>
                        <w:iCs/>
                        <w:noProof/>
                      </w:rPr>
                      <w:t xml:space="preserve">Accident Analysis &amp; Prevention, </w:t>
                    </w:r>
                    <w:r w:rsidRPr="003A47DA">
                      <w:rPr>
                        <w:noProof/>
                      </w:rPr>
                      <w:t xml:space="preserve">vol. 40, no. 3, p. 1033–1054, 2008. </w:t>
                    </w:r>
                  </w:p>
                </w:tc>
              </w:tr>
              <w:tr w:rsidR="00251BA1" w:rsidRPr="003A47DA" w14:paraId="61FBB73F" w14:textId="77777777" w:rsidTr="00E902A3">
                <w:trPr>
                  <w:divId w:val="669915311"/>
                  <w:tblCellSpacing w:w="15" w:type="dxa"/>
                </w:trPr>
                <w:tc>
                  <w:tcPr>
                    <w:tcW w:w="191" w:type="pct"/>
                    <w:hideMark/>
                  </w:tcPr>
                  <w:p w14:paraId="178C0CA6" w14:textId="77777777" w:rsidR="00251BA1" w:rsidRPr="003A47DA" w:rsidRDefault="00251BA1" w:rsidP="00E902A3">
                    <w:pPr>
                      <w:pStyle w:val="Bibliography"/>
                      <w:shd w:val="clear" w:color="000000" w:fill="auto"/>
                      <w:rPr>
                        <w:noProof/>
                      </w:rPr>
                    </w:pPr>
                    <w:r w:rsidRPr="003A47DA">
                      <w:rPr>
                        <w:noProof/>
                      </w:rPr>
                      <w:t xml:space="preserve">[52] </w:t>
                    </w:r>
                  </w:p>
                </w:tc>
                <w:tc>
                  <w:tcPr>
                    <w:tcW w:w="4762" w:type="pct"/>
                    <w:hideMark/>
                  </w:tcPr>
                  <w:p w14:paraId="72CDF34D" w14:textId="77777777" w:rsidR="00251BA1" w:rsidRPr="003A47DA" w:rsidRDefault="00251BA1" w:rsidP="00E902A3">
                    <w:pPr>
                      <w:pStyle w:val="Bibliography"/>
                      <w:shd w:val="clear" w:color="000000" w:fill="auto"/>
                      <w:rPr>
                        <w:noProof/>
                      </w:rPr>
                    </w:pPr>
                    <w:r w:rsidRPr="003A47DA">
                      <w:rPr>
                        <w:noProof/>
                      </w:rPr>
                      <w:t xml:space="preserve">M. Kamruzzaman, "Analysis of Traffic Injury Severity in a Mega City of a Developing Country," in </w:t>
                    </w:r>
                    <w:r w:rsidRPr="003A47DA">
                      <w:rPr>
                        <w:i/>
                        <w:iCs/>
                        <w:noProof/>
                      </w:rPr>
                      <w:t>4th Road Safety International Conference</w:t>
                    </w:r>
                    <w:r w:rsidRPr="003A47DA">
                      <w:rPr>
                        <w:noProof/>
                      </w:rPr>
                      <w:t xml:space="preserve">, Sydney, Australia., 2013. </w:t>
                    </w:r>
                  </w:p>
                </w:tc>
              </w:tr>
              <w:tr w:rsidR="00251BA1" w:rsidRPr="003A47DA" w14:paraId="78BC7D36" w14:textId="77777777" w:rsidTr="00E902A3">
                <w:trPr>
                  <w:divId w:val="669915311"/>
                  <w:tblCellSpacing w:w="15" w:type="dxa"/>
                </w:trPr>
                <w:tc>
                  <w:tcPr>
                    <w:tcW w:w="191" w:type="pct"/>
                    <w:hideMark/>
                  </w:tcPr>
                  <w:p w14:paraId="10B1E9D8" w14:textId="77777777" w:rsidR="00251BA1" w:rsidRPr="003A47DA" w:rsidRDefault="00251BA1" w:rsidP="00E902A3">
                    <w:pPr>
                      <w:pStyle w:val="Bibliography"/>
                      <w:shd w:val="clear" w:color="000000" w:fill="auto"/>
                      <w:rPr>
                        <w:noProof/>
                      </w:rPr>
                    </w:pPr>
                    <w:r w:rsidRPr="003A47DA">
                      <w:rPr>
                        <w:noProof/>
                      </w:rPr>
                      <w:t xml:space="preserve">[53] </w:t>
                    </w:r>
                  </w:p>
                </w:tc>
                <w:tc>
                  <w:tcPr>
                    <w:tcW w:w="4762" w:type="pct"/>
                    <w:hideMark/>
                  </w:tcPr>
                  <w:p w14:paraId="1464C3E9" w14:textId="77777777" w:rsidR="00251BA1" w:rsidRPr="003A47DA" w:rsidRDefault="00251BA1" w:rsidP="00E902A3">
                    <w:pPr>
                      <w:pStyle w:val="Bibliography"/>
                      <w:shd w:val="clear" w:color="000000" w:fill="auto"/>
                      <w:rPr>
                        <w:noProof/>
                      </w:rPr>
                    </w:pPr>
                    <w:r w:rsidRPr="003A47DA">
                      <w:rPr>
                        <w:noProof/>
                      </w:rPr>
                      <w:t xml:space="preserve">C. O’donnell and D. Connor, "Predicting the Severity of Motor Vehicle Accident Injuries Using Models of Ordered Multiple Choice," </w:t>
                    </w:r>
                    <w:r w:rsidRPr="003A47DA">
                      <w:rPr>
                        <w:i/>
                        <w:iCs/>
                        <w:noProof/>
                      </w:rPr>
                      <w:t xml:space="preserve">Accident Analysis &amp; Prevention, </w:t>
                    </w:r>
                    <w:r w:rsidRPr="003A47DA">
                      <w:rPr>
                        <w:noProof/>
                      </w:rPr>
                      <w:t xml:space="preserve">vol. 28, no. 6, p. 739–753, 1996. </w:t>
                    </w:r>
                  </w:p>
                </w:tc>
              </w:tr>
              <w:tr w:rsidR="00251BA1" w:rsidRPr="003A47DA" w14:paraId="4E2052EC" w14:textId="77777777" w:rsidTr="00E902A3">
                <w:trPr>
                  <w:divId w:val="669915311"/>
                  <w:tblCellSpacing w:w="15" w:type="dxa"/>
                </w:trPr>
                <w:tc>
                  <w:tcPr>
                    <w:tcW w:w="191" w:type="pct"/>
                    <w:hideMark/>
                  </w:tcPr>
                  <w:p w14:paraId="721C69F7" w14:textId="77777777" w:rsidR="00251BA1" w:rsidRPr="003A47DA" w:rsidRDefault="00251BA1" w:rsidP="00E902A3">
                    <w:pPr>
                      <w:pStyle w:val="Bibliography"/>
                      <w:shd w:val="clear" w:color="000000" w:fill="auto"/>
                      <w:rPr>
                        <w:noProof/>
                      </w:rPr>
                    </w:pPr>
                    <w:r w:rsidRPr="003A47DA">
                      <w:rPr>
                        <w:noProof/>
                      </w:rPr>
                      <w:t xml:space="preserve">[54] </w:t>
                    </w:r>
                  </w:p>
                </w:tc>
                <w:tc>
                  <w:tcPr>
                    <w:tcW w:w="4762" w:type="pct"/>
                    <w:hideMark/>
                  </w:tcPr>
                  <w:p w14:paraId="471A118E" w14:textId="77777777" w:rsidR="00251BA1" w:rsidRPr="003A47DA" w:rsidRDefault="00251BA1" w:rsidP="00E902A3">
                    <w:pPr>
                      <w:pStyle w:val="Bibliography"/>
                      <w:shd w:val="clear" w:color="000000" w:fill="auto"/>
                      <w:rPr>
                        <w:noProof/>
                      </w:rPr>
                    </w:pPr>
                    <w:r w:rsidRPr="003A47DA">
                      <w:rPr>
                        <w:noProof/>
                      </w:rPr>
                      <w:t xml:space="preserve">D. Daddah, Y. Glèlè Ahanhanzo, A. Kpozehouen, B. Santos, E. Bonnet, A. Levêque and Y. Coppieters, "Understanding the Factors of Road Crash Severity in Benin: A Matched Case-Control Study," </w:t>
                    </w:r>
                    <w:r w:rsidRPr="003A47DA">
                      <w:rPr>
                        <w:i/>
                        <w:iCs/>
                        <w:noProof/>
                      </w:rPr>
                      <w:t xml:space="preserve">Journal of Public Health in Africa, </w:t>
                    </w:r>
                    <w:r w:rsidRPr="003A47DA">
                      <w:rPr>
                        <w:noProof/>
                      </w:rPr>
                      <w:t xml:space="preserve">vol. 14, 2023. </w:t>
                    </w:r>
                  </w:p>
                </w:tc>
              </w:tr>
              <w:tr w:rsidR="00251BA1" w:rsidRPr="003A47DA" w14:paraId="1FCDB7E6" w14:textId="77777777" w:rsidTr="00E902A3">
                <w:trPr>
                  <w:divId w:val="669915311"/>
                  <w:tblCellSpacing w:w="15" w:type="dxa"/>
                </w:trPr>
                <w:tc>
                  <w:tcPr>
                    <w:tcW w:w="191" w:type="pct"/>
                    <w:hideMark/>
                  </w:tcPr>
                  <w:p w14:paraId="4919F582" w14:textId="77777777" w:rsidR="00251BA1" w:rsidRPr="003A47DA" w:rsidRDefault="00251BA1" w:rsidP="00E902A3">
                    <w:pPr>
                      <w:pStyle w:val="Bibliography"/>
                      <w:shd w:val="clear" w:color="000000" w:fill="auto"/>
                      <w:rPr>
                        <w:noProof/>
                      </w:rPr>
                    </w:pPr>
                    <w:r w:rsidRPr="003A47DA">
                      <w:rPr>
                        <w:noProof/>
                      </w:rPr>
                      <w:t xml:space="preserve">[55] </w:t>
                    </w:r>
                  </w:p>
                </w:tc>
                <w:tc>
                  <w:tcPr>
                    <w:tcW w:w="4762" w:type="pct"/>
                    <w:hideMark/>
                  </w:tcPr>
                  <w:p w14:paraId="03EC6AE6" w14:textId="77777777" w:rsidR="00251BA1" w:rsidRPr="003A47DA" w:rsidRDefault="00251BA1" w:rsidP="00E902A3">
                    <w:pPr>
                      <w:pStyle w:val="Bibliography"/>
                      <w:shd w:val="clear" w:color="000000" w:fill="auto"/>
                      <w:rPr>
                        <w:noProof/>
                      </w:rPr>
                    </w:pPr>
                    <w:r w:rsidRPr="003A47DA">
                      <w:rPr>
                        <w:noProof/>
                      </w:rPr>
                      <w:t xml:space="preserve">C. Chan, B. Huang, X. Yan and S. Richards, "Investigating Effects of Asphalt Pavement Conditions on Traffic Accidents in Tennessee Based on the Pavement Management System (PMS)," </w:t>
                    </w:r>
                    <w:r w:rsidRPr="003A47DA">
                      <w:rPr>
                        <w:i/>
                        <w:iCs/>
                        <w:noProof/>
                      </w:rPr>
                      <w:t xml:space="preserve">Journal of Advanced Transportation, </w:t>
                    </w:r>
                    <w:r w:rsidRPr="003A47DA">
                      <w:rPr>
                        <w:noProof/>
                      </w:rPr>
                      <w:t xml:space="preserve">vol. 44, no. 3, p. 150–161, 2010. </w:t>
                    </w:r>
                  </w:p>
                </w:tc>
              </w:tr>
              <w:tr w:rsidR="00251BA1" w:rsidRPr="003A47DA" w14:paraId="00314A29" w14:textId="77777777" w:rsidTr="00E902A3">
                <w:trPr>
                  <w:divId w:val="669915311"/>
                  <w:tblCellSpacing w:w="15" w:type="dxa"/>
                </w:trPr>
                <w:tc>
                  <w:tcPr>
                    <w:tcW w:w="191" w:type="pct"/>
                    <w:hideMark/>
                  </w:tcPr>
                  <w:p w14:paraId="3214AAD4" w14:textId="77777777" w:rsidR="00251BA1" w:rsidRPr="003A47DA" w:rsidRDefault="00251BA1" w:rsidP="00E902A3">
                    <w:pPr>
                      <w:pStyle w:val="Bibliography"/>
                      <w:shd w:val="clear" w:color="000000" w:fill="auto"/>
                      <w:rPr>
                        <w:noProof/>
                      </w:rPr>
                    </w:pPr>
                    <w:r w:rsidRPr="003A47DA">
                      <w:rPr>
                        <w:noProof/>
                      </w:rPr>
                      <w:t xml:space="preserve">[56] </w:t>
                    </w:r>
                  </w:p>
                </w:tc>
                <w:tc>
                  <w:tcPr>
                    <w:tcW w:w="4762" w:type="pct"/>
                    <w:hideMark/>
                  </w:tcPr>
                  <w:p w14:paraId="5DEA4A4D" w14:textId="77777777" w:rsidR="00251BA1" w:rsidRPr="003A47DA" w:rsidRDefault="00251BA1" w:rsidP="00E902A3">
                    <w:pPr>
                      <w:pStyle w:val="Bibliography"/>
                      <w:shd w:val="clear" w:color="000000" w:fill="auto"/>
                      <w:rPr>
                        <w:noProof/>
                      </w:rPr>
                    </w:pPr>
                    <w:r w:rsidRPr="003A47DA">
                      <w:rPr>
                        <w:noProof/>
                      </w:rPr>
                      <w:t xml:space="preserve">Fylan F., "Why Do People Drive When They Can’t See Clearly?," </w:t>
                    </w:r>
                    <w:r w:rsidRPr="003A47DA">
                      <w:rPr>
                        <w:i/>
                        <w:iCs/>
                        <w:noProof/>
                      </w:rPr>
                      <w:t xml:space="preserve">Transportation Research Part F: Traffic Psychology and Behaviour, </w:t>
                    </w:r>
                    <w:r w:rsidRPr="003A47DA">
                      <w:rPr>
                        <w:noProof/>
                      </w:rPr>
                      <w:t xml:space="preserve">vol. 56, pp. 123-133, 2018. </w:t>
                    </w:r>
                  </w:p>
                </w:tc>
              </w:tr>
              <w:tr w:rsidR="00251BA1" w:rsidRPr="003A47DA" w14:paraId="5F6852E2" w14:textId="77777777" w:rsidTr="00E902A3">
                <w:trPr>
                  <w:divId w:val="669915311"/>
                  <w:tblCellSpacing w:w="15" w:type="dxa"/>
                </w:trPr>
                <w:tc>
                  <w:tcPr>
                    <w:tcW w:w="191" w:type="pct"/>
                    <w:hideMark/>
                  </w:tcPr>
                  <w:p w14:paraId="7DF6C6BB" w14:textId="77777777" w:rsidR="00251BA1" w:rsidRPr="003A47DA" w:rsidRDefault="00251BA1" w:rsidP="00E902A3">
                    <w:pPr>
                      <w:pStyle w:val="Bibliography"/>
                      <w:shd w:val="clear" w:color="000000" w:fill="auto"/>
                      <w:rPr>
                        <w:noProof/>
                      </w:rPr>
                    </w:pPr>
                    <w:r w:rsidRPr="003A47DA">
                      <w:rPr>
                        <w:noProof/>
                      </w:rPr>
                      <w:t xml:space="preserve">[57] </w:t>
                    </w:r>
                  </w:p>
                </w:tc>
                <w:tc>
                  <w:tcPr>
                    <w:tcW w:w="4762" w:type="pct"/>
                    <w:hideMark/>
                  </w:tcPr>
                  <w:p w14:paraId="7F32EAD8" w14:textId="77777777" w:rsidR="00251BA1" w:rsidRPr="003A47DA" w:rsidRDefault="00251BA1" w:rsidP="00E902A3">
                    <w:pPr>
                      <w:pStyle w:val="Bibliography"/>
                      <w:shd w:val="clear" w:color="000000" w:fill="auto"/>
                      <w:rPr>
                        <w:noProof/>
                      </w:rPr>
                    </w:pPr>
                    <w:r w:rsidRPr="003A47DA">
                      <w:rPr>
                        <w:noProof/>
                      </w:rPr>
                      <w:t xml:space="preserve">E. de Bellis, "Blind Haste: As Light Decreases, Speeding Increases," </w:t>
                    </w:r>
                    <w:r w:rsidRPr="003A47DA">
                      <w:rPr>
                        <w:i/>
                        <w:iCs/>
                        <w:noProof/>
                      </w:rPr>
                      <w:t xml:space="preserve">PLoS One, </w:t>
                    </w:r>
                    <w:r w:rsidRPr="003A47DA">
                      <w:rPr>
                        <w:noProof/>
                      </w:rPr>
                      <w:t xml:space="preserve">vol. 13, 2018. </w:t>
                    </w:r>
                  </w:p>
                </w:tc>
              </w:tr>
              <w:tr w:rsidR="00251BA1" w:rsidRPr="003A47DA" w14:paraId="0BEE438B" w14:textId="77777777" w:rsidTr="00E902A3">
                <w:trPr>
                  <w:divId w:val="669915311"/>
                  <w:tblCellSpacing w:w="15" w:type="dxa"/>
                </w:trPr>
                <w:tc>
                  <w:tcPr>
                    <w:tcW w:w="191" w:type="pct"/>
                    <w:hideMark/>
                  </w:tcPr>
                  <w:p w14:paraId="40409007" w14:textId="77777777" w:rsidR="00251BA1" w:rsidRPr="003A47DA" w:rsidRDefault="00251BA1" w:rsidP="00E902A3">
                    <w:pPr>
                      <w:pStyle w:val="Bibliography"/>
                      <w:shd w:val="clear" w:color="000000" w:fill="auto"/>
                      <w:rPr>
                        <w:noProof/>
                      </w:rPr>
                    </w:pPr>
                    <w:r w:rsidRPr="003A47DA">
                      <w:rPr>
                        <w:noProof/>
                      </w:rPr>
                      <w:t xml:space="preserve">[58] </w:t>
                    </w:r>
                  </w:p>
                </w:tc>
                <w:tc>
                  <w:tcPr>
                    <w:tcW w:w="4762" w:type="pct"/>
                    <w:hideMark/>
                  </w:tcPr>
                  <w:p w14:paraId="07E233EA" w14:textId="77777777" w:rsidR="00251BA1" w:rsidRPr="003A47DA" w:rsidRDefault="00251BA1" w:rsidP="00E902A3">
                    <w:pPr>
                      <w:pStyle w:val="Bibliography"/>
                      <w:shd w:val="clear" w:color="000000" w:fill="auto"/>
                      <w:rPr>
                        <w:noProof/>
                      </w:rPr>
                    </w:pPr>
                    <w:r w:rsidRPr="003A47DA">
                      <w:rPr>
                        <w:noProof/>
                      </w:rPr>
                      <w:t xml:space="preserve">F. Malin, I. Norros and S. Innamaa, "Accident Risk of Road and Weather Conditions on Different Road Types," </w:t>
                    </w:r>
                    <w:r w:rsidRPr="003A47DA">
                      <w:rPr>
                        <w:i/>
                        <w:iCs/>
                        <w:noProof/>
                      </w:rPr>
                      <w:t xml:space="preserve">Accident Analysis &amp; Prevention, </w:t>
                    </w:r>
                    <w:r w:rsidRPr="003A47DA">
                      <w:rPr>
                        <w:noProof/>
                      </w:rPr>
                      <w:t xml:space="preserve">vol. 122, p. 181–188, 2019. </w:t>
                    </w:r>
                  </w:p>
                </w:tc>
              </w:tr>
              <w:tr w:rsidR="00251BA1" w:rsidRPr="003A47DA" w14:paraId="66685F87" w14:textId="77777777" w:rsidTr="00E902A3">
                <w:trPr>
                  <w:divId w:val="669915311"/>
                  <w:tblCellSpacing w:w="15" w:type="dxa"/>
                </w:trPr>
                <w:tc>
                  <w:tcPr>
                    <w:tcW w:w="191" w:type="pct"/>
                    <w:hideMark/>
                  </w:tcPr>
                  <w:p w14:paraId="4EA1F36D" w14:textId="77777777" w:rsidR="00251BA1" w:rsidRPr="003A47DA" w:rsidRDefault="00251BA1" w:rsidP="00E902A3">
                    <w:pPr>
                      <w:pStyle w:val="Bibliography"/>
                      <w:shd w:val="clear" w:color="000000" w:fill="auto"/>
                      <w:rPr>
                        <w:noProof/>
                      </w:rPr>
                    </w:pPr>
                    <w:r w:rsidRPr="003A47DA">
                      <w:rPr>
                        <w:noProof/>
                      </w:rPr>
                      <w:t xml:space="preserve">[59] </w:t>
                    </w:r>
                  </w:p>
                </w:tc>
                <w:tc>
                  <w:tcPr>
                    <w:tcW w:w="4762" w:type="pct"/>
                    <w:hideMark/>
                  </w:tcPr>
                  <w:p w14:paraId="360484D3" w14:textId="77777777" w:rsidR="00251BA1" w:rsidRPr="003A47DA" w:rsidRDefault="00251BA1" w:rsidP="00E902A3">
                    <w:pPr>
                      <w:pStyle w:val="Bibliography"/>
                      <w:shd w:val="clear" w:color="000000" w:fill="auto"/>
                      <w:rPr>
                        <w:noProof/>
                      </w:rPr>
                    </w:pPr>
                    <w:r w:rsidRPr="003A47DA">
                      <w:rPr>
                        <w:noProof/>
                      </w:rPr>
                      <w:t xml:space="preserve">A. Chandrasekharan, A. J. Nanavati, S. Prabhakar and S. Prabhakar, "Factors Impacting Mortality in the Pre-Hospital Period After Road Traffic Accidents in Urban India," </w:t>
                    </w:r>
                    <w:r w:rsidRPr="003A47DA">
                      <w:rPr>
                        <w:i/>
                        <w:iCs/>
                        <w:noProof/>
                      </w:rPr>
                      <w:t xml:space="preserve">Trauma Monthly, </w:t>
                    </w:r>
                    <w:r w:rsidRPr="003A47DA">
                      <w:rPr>
                        <w:noProof/>
                      </w:rPr>
                      <w:t xml:space="preserve">vol. 21, no. 3, 2016. </w:t>
                    </w:r>
                  </w:p>
                </w:tc>
              </w:tr>
              <w:tr w:rsidR="00251BA1" w:rsidRPr="003A47DA" w14:paraId="044196FD" w14:textId="77777777" w:rsidTr="00E902A3">
                <w:trPr>
                  <w:divId w:val="669915311"/>
                  <w:tblCellSpacing w:w="15" w:type="dxa"/>
                </w:trPr>
                <w:tc>
                  <w:tcPr>
                    <w:tcW w:w="191" w:type="pct"/>
                    <w:hideMark/>
                  </w:tcPr>
                  <w:p w14:paraId="4D25A5D1" w14:textId="77777777" w:rsidR="00251BA1" w:rsidRPr="003A47DA" w:rsidRDefault="00251BA1" w:rsidP="00E902A3">
                    <w:pPr>
                      <w:pStyle w:val="Bibliography"/>
                      <w:shd w:val="clear" w:color="000000" w:fill="auto"/>
                      <w:rPr>
                        <w:noProof/>
                      </w:rPr>
                    </w:pPr>
                    <w:r w:rsidRPr="003A47DA">
                      <w:rPr>
                        <w:noProof/>
                      </w:rPr>
                      <w:t xml:space="preserve">[60] </w:t>
                    </w:r>
                  </w:p>
                </w:tc>
                <w:tc>
                  <w:tcPr>
                    <w:tcW w:w="4762" w:type="pct"/>
                    <w:hideMark/>
                  </w:tcPr>
                  <w:p w14:paraId="385732B8" w14:textId="77777777" w:rsidR="00251BA1" w:rsidRPr="003A47DA" w:rsidRDefault="00251BA1" w:rsidP="00E902A3">
                    <w:pPr>
                      <w:pStyle w:val="Bibliography"/>
                      <w:shd w:val="clear" w:color="000000" w:fill="auto"/>
                      <w:rPr>
                        <w:noProof/>
                      </w:rPr>
                    </w:pPr>
                    <w:r w:rsidRPr="003A47DA">
                      <w:rPr>
                        <w:noProof/>
                      </w:rPr>
                      <w:t xml:space="preserve">K. Khan, M. Jamil, I. Memon and Z. Idrees, "Pattern of Injuries in Motorbike Accidents," </w:t>
                    </w:r>
                    <w:r w:rsidRPr="003A47DA">
                      <w:rPr>
                        <w:i/>
                        <w:iCs/>
                        <w:noProof/>
                      </w:rPr>
                      <w:t xml:space="preserve">Journal of Pakistan Orthopaedic Association, </w:t>
                    </w:r>
                    <w:r w:rsidRPr="003A47DA">
                      <w:rPr>
                        <w:noProof/>
                      </w:rPr>
                      <w:t xml:space="preserve">vol. 30, no. 2, pp. 123-127, 2018. </w:t>
                    </w:r>
                  </w:p>
                </w:tc>
              </w:tr>
              <w:tr w:rsidR="00251BA1" w:rsidRPr="003A47DA" w14:paraId="1C9C25D5" w14:textId="77777777" w:rsidTr="00E902A3">
                <w:trPr>
                  <w:divId w:val="669915311"/>
                  <w:tblCellSpacing w:w="15" w:type="dxa"/>
                </w:trPr>
                <w:tc>
                  <w:tcPr>
                    <w:tcW w:w="191" w:type="pct"/>
                    <w:hideMark/>
                  </w:tcPr>
                  <w:p w14:paraId="634A08BA" w14:textId="77777777" w:rsidR="00251BA1" w:rsidRPr="003A47DA" w:rsidRDefault="00251BA1" w:rsidP="00E902A3">
                    <w:pPr>
                      <w:pStyle w:val="Bibliography"/>
                      <w:shd w:val="clear" w:color="000000" w:fill="auto"/>
                      <w:rPr>
                        <w:noProof/>
                      </w:rPr>
                    </w:pPr>
                    <w:r w:rsidRPr="003A47DA">
                      <w:rPr>
                        <w:noProof/>
                      </w:rPr>
                      <w:t xml:space="preserve">[61] </w:t>
                    </w:r>
                  </w:p>
                </w:tc>
                <w:tc>
                  <w:tcPr>
                    <w:tcW w:w="4762" w:type="pct"/>
                    <w:hideMark/>
                  </w:tcPr>
                  <w:p w14:paraId="2A3DB6D7" w14:textId="77777777" w:rsidR="00251BA1" w:rsidRPr="003A47DA" w:rsidRDefault="00251BA1" w:rsidP="00E902A3">
                    <w:pPr>
                      <w:pStyle w:val="Bibliography"/>
                      <w:shd w:val="clear" w:color="000000" w:fill="auto"/>
                      <w:rPr>
                        <w:noProof/>
                      </w:rPr>
                    </w:pPr>
                    <w:r w:rsidRPr="003A47DA">
                      <w:rPr>
                        <w:noProof/>
                      </w:rPr>
                      <w:t xml:space="preserve">V. Akinpelu, A. Oladele, Y. Amusa, O. Ogundipe, A. Adeolu and E. Komolafe, "Review of Road Traffic Accident Admissions in a Nigerian Tertiary Hospital," </w:t>
                    </w:r>
                    <w:r w:rsidRPr="003A47DA">
                      <w:rPr>
                        <w:i/>
                        <w:iCs/>
                        <w:noProof/>
                      </w:rPr>
                      <w:t xml:space="preserve">East and Central African Journal of Surgery, </w:t>
                    </w:r>
                    <w:r w:rsidRPr="003A47DA">
                      <w:rPr>
                        <w:noProof/>
                      </w:rPr>
                      <w:t xml:space="preserve">vol. 12, no. 1, 2007. </w:t>
                    </w:r>
                  </w:p>
                </w:tc>
              </w:tr>
              <w:tr w:rsidR="00251BA1" w:rsidRPr="003A47DA" w14:paraId="09E6EFF5" w14:textId="77777777" w:rsidTr="00E902A3">
                <w:trPr>
                  <w:divId w:val="669915311"/>
                  <w:tblCellSpacing w:w="15" w:type="dxa"/>
                </w:trPr>
                <w:tc>
                  <w:tcPr>
                    <w:tcW w:w="191" w:type="pct"/>
                    <w:hideMark/>
                  </w:tcPr>
                  <w:p w14:paraId="2D641A0C" w14:textId="77777777" w:rsidR="00251BA1" w:rsidRPr="003A47DA" w:rsidRDefault="00251BA1" w:rsidP="00E902A3">
                    <w:pPr>
                      <w:pStyle w:val="Bibliography"/>
                      <w:shd w:val="clear" w:color="000000" w:fill="auto"/>
                      <w:rPr>
                        <w:noProof/>
                      </w:rPr>
                    </w:pPr>
                    <w:r w:rsidRPr="003A47DA">
                      <w:rPr>
                        <w:noProof/>
                      </w:rPr>
                      <w:t xml:space="preserve">[62] </w:t>
                    </w:r>
                  </w:p>
                </w:tc>
                <w:tc>
                  <w:tcPr>
                    <w:tcW w:w="4762" w:type="pct"/>
                    <w:hideMark/>
                  </w:tcPr>
                  <w:p w14:paraId="744804A4" w14:textId="77777777" w:rsidR="00251BA1" w:rsidRPr="003A47DA" w:rsidRDefault="00251BA1" w:rsidP="00E902A3">
                    <w:pPr>
                      <w:pStyle w:val="Bibliography"/>
                      <w:shd w:val="clear" w:color="000000" w:fill="auto"/>
                      <w:rPr>
                        <w:noProof/>
                      </w:rPr>
                    </w:pPr>
                    <w:r w:rsidRPr="003A47DA">
                      <w:rPr>
                        <w:noProof/>
                      </w:rPr>
                      <w:t xml:space="preserve">E. Naddumba, "A Cross-Sectional Retrospective Study of Boda Boda Injuries At Mulago Hospital IN Kampala-Uganda," </w:t>
                    </w:r>
                    <w:r w:rsidRPr="003A47DA">
                      <w:rPr>
                        <w:i/>
                        <w:iCs/>
                        <w:noProof/>
                      </w:rPr>
                      <w:t xml:space="preserve">East and Central African Journal of Surgery, </w:t>
                    </w:r>
                    <w:r w:rsidRPr="003A47DA">
                      <w:rPr>
                        <w:noProof/>
                      </w:rPr>
                      <w:t xml:space="preserve">vol. 9, no. 1, 2004. </w:t>
                    </w:r>
                  </w:p>
                </w:tc>
              </w:tr>
              <w:tr w:rsidR="00251BA1" w:rsidRPr="003A47DA" w14:paraId="25176BEB" w14:textId="77777777" w:rsidTr="00E902A3">
                <w:trPr>
                  <w:divId w:val="669915311"/>
                  <w:tblCellSpacing w:w="15" w:type="dxa"/>
                </w:trPr>
                <w:tc>
                  <w:tcPr>
                    <w:tcW w:w="191" w:type="pct"/>
                    <w:hideMark/>
                  </w:tcPr>
                  <w:p w14:paraId="7B903E86" w14:textId="77777777" w:rsidR="00251BA1" w:rsidRPr="003A47DA" w:rsidRDefault="00251BA1" w:rsidP="00E902A3">
                    <w:pPr>
                      <w:pStyle w:val="Bibliography"/>
                      <w:shd w:val="clear" w:color="000000" w:fill="auto"/>
                      <w:rPr>
                        <w:noProof/>
                      </w:rPr>
                    </w:pPr>
                    <w:r w:rsidRPr="003A47DA">
                      <w:rPr>
                        <w:noProof/>
                      </w:rPr>
                      <w:t xml:space="preserve">[63] </w:t>
                    </w:r>
                  </w:p>
                </w:tc>
                <w:tc>
                  <w:tcPr>
                    <w:tcW w:w="4762" w:type="pct"/>
                    <w:hideMark/>
                  </w:tcPr>
                  <w:p w14:paraId="67BBA78B" w14:textId="77777777" w:rsidR="00251BA1" w:rsidRPr="003A47DA" w:rsidRDefault="00251BA1" w:rsidP="00E902A3">
                    <w:pPr>
                      <w:pStyle w:val="Bibliography"/>
                      <w:shd w:val="clear" w:color="000000" w:fill="auto"/>
                      <w:rPr>
                        <w:noProof/>
                      </w:rPr>
                    </w:pPr>
                    <w:r w:rsidRPr="003A47DA">
                      <w:rPr>
                        <w:noProof/>
                      </w:rPr>
                      <w:t xml:space="preserve">G. Tulu, S. Washington and M. King, "Characteristics of Police-Reported Road Traffic Crashes in Ethiopia Over a Six Year Period," in </w:t>
                    </w:r>
                    <w:r w:rsidRPr="003A47DA">
                      <w:rPr>
                        <w:i/>
                        <w:iCs/>
                        <w:noProof/>
                      </w:rPr>
                      <w:t>Australasian Road Safety Research, Policing &amp; Education Conference</w:t>
                    </w:r>
                    <w:r w:rsidRPr="003A47DA">
                      <w:rPr>
                        <w:noProof/>
                      </w:rPr>
                      <w:t xml:space="preserve">, Brisbane, Queensland, 2013. </w:t>
                    </w:r>
                  </w:p>
                </w:tc>
              </w:tr>
              <w:tr w:rsidR="00251BA1" w:rsidRPr="003A47DA" w14:paraId="293CDC91" w14:textId="77777777" w:rsidTr="00E902A3">
                <w:trPr>
                  <w:divId w:val="669915311"/>
                  <w:tblCellSpacing w:w="15" w:type="dxa"/>
                </w:trPr>
                <w:tc>
                  <w:tcPr>
                    <w:tcW w:w="191" w:type="pct"/>
                    <w:hideMark/>
                  </w:tcPr>
                  <w:p w14:paraId="0E93E9D8" w14:textId="77777777" w:rsidR="00251BA1" w:rsidRPr="003A47DA" w:rsidRDefault="00251BA1" w:rsidP="00E902A3">
                    <w:pPr>
                      <w:pStyle w:val="Bibliography"/>
                      <w:shd w:val="clear" w:color="000000" w:fill="auto"/>
                      <w:rPr>
                        <w:noProof/>
                      </w:rPr>
                    </w:pPr>
                    <w:r w:rsidRPr="003A47DA">
                      <w:rPr>
                        <w:noProof/>
                      </w:rPr>
                      <w:t xml:space="preserve">[64] </w:t>
                    </w:r>
                  </w:p>
                </w:tc>
                <w:tc>
                  <w:tcPr>
                    <w:tcW w:w="4762" w:type="pct"/>
                    <w:hideMark/>
                  </w:tcPr>
                  <w:p w14:paraId="5B7EC448" w14:textId="77777777" w:rsidR="00251BA1" w:rsidRPr="003A47DA" w:rsidRDefault="00251BA1" w:rsidP="00E902A3">
                    <w:pPr>
                      <w:pStyle w:val="Bibliography"/>
                      <w:shd w:val="clear" w:color="000000" w:fill="auto"/>
                      <w:rPr>
                        <w:noProof/>
                      </w:rPr>
                    </w:pPr>
                    <w:r w:rsidRPr="003A47DA">
                      <w:rPr>
                        <w:noProof/>
                      </w:rPr>
                      <w:t xml:space="preserve">R. Gebresenbet and A. Aliyu, "Injury Severity Level and Associated Factors Among Road Traffic Accident Victims Attending Emergency Department of Tirunesh Beijing Hospital, Addis Ababa, Ethiopia: A Cross Sectional Hospital-Based Study," </w:t>
                    </w:r>
                    <w:r w:rsidRPr="003A47DA">
                      <w:rPr>
                        <w:i/>
                        <w:iCs/>
                        <w:noProof/>
                      </w:rPr>
                      <w:t xml:space="preserve">PLoS ONE, </w:t>
                    </w:r>
                    <w:r w:rsidRPr="003A47DA">
                      <w:rPr>
                        <w:noProof/>
                      </w:rPr>
                      <w:t xml:space="preserve">vol. 14, no. 9, 2019. </w:t>
                    </w:r>
                  </w:p>
                </w:tc>
              </w:tr>
              <w:tr w:rsidR="00251BA1" w:rsidRPr="003A47DA" w14:paraId="7178C7F2" w14:textId="77777777" w:rsidTr="00E902A3">
                <w:trPr>
                  <w:divId w:val="669915311"/>
                  <w:tblCellSpacing w:w="15" w:type="dxa"/>
                </w:trPr>
                <w:tc>
                  <w:tcPr>
                    <w:tcW w:w="191" w:type="pct"/>
                    <w:hideMark/>
                  </w:tcPr>
                  <w:p w14:paraId="1EE67B6C" w14:textId="77777777" w:rsidR="00251BA1" w:rsidRPr="003A47DA" w:rsidRDefault="00251BA1" w:rsidP="00E902A3">
                    <w:pPr>
                      <w:pStyle w:val="Bibliography"/>
                      <w:shd w:val="clear" w:color="000000" w:fill="auto"/>
                      <w:rPr>
                        <w:noProof/>
                      </w:rPr>
                    </w:pPr>
                    <w:r w:rsidRPr="003A47DA">
                      <w:rPr>
                        <w:noProof/>
                      </w:rPr>
                      <w:t xml:space="preserve">[65] </w:t>
                    </w:r>
                  </w:p>
                </w:tc>
                <w:tc>
                  <w:tcPr>
                    <w:tcW w:w="4762" w:type="pct"/>
                    <w:hideMark/>
                  </w:tcPr>
                  <w:p w14:paraId="0B19A26C" w14:textId="77777777" w:rsidR="00251BA1" w:rsidRPr="003A47DA" w:rsidRDefault="00251BA1" w:rsidP="00E902A3">
                    <w:pPr>
                      <w:pStyle w:val="Bibliography"/>
                      <w:shd w:val="clear" w:color="000000" w:fill="auto"/>
                      <w:rPr>
                        <w:noProof/>
                      </w:rPr>
                    </w:pPr>
                    <w:r w:rsidRPr="003A47DA">
                      <w:rPr>
                        <w:noProof/>
                      </w:rPr>
                      <w:t xml:space="preserve">A. Baru, A. Azazh and L. Beza, "njury Severity Levels and Associated Factors Among Road Traffic Collision Victims Referred to Emergency Departments of Selected Public Hospitals in Addis Ababa, Ethiopia: The Study Based on the Haddon Matrix," </w:t>
                    </w:r>
                    <w:r w:rsidRPr="003A47DA">
                      <w:rPr>
                        <w:i/>
                        <w:iCs/>
                        <w:noProof/>
                      </w:rPr>
                      <w:t xml:space="preserve">BMC Emergency Medicine, </w:t>
                    </w:r>
                    <w:r w:rsidRPr="003A47DA">
                      <w:rPr>
                        <w:noProof/>
                      </w:rPr>
                      <w:t xml:space="preserve">vol. 19, no. 2, 2019. </w:t>
                    </w:r>
                  </w:p>
                </w:tc>
              </w:tr>
              <w:tr w:rsidR="00251BA1" w:rsidRPr="003A47DA" w14:paraId="61B01991" w14:textId="77777777" w:rsidTr="00E902A3">
                <w:trPr>
                  <w:divId w:val="669915311"/>
                  <w:tblCellSpacing w:w="15" w:type="dxa"/>
                </w:trPr>
                <w:tc>
                  <w:tcPr>
                    <w:tcW w:w="191" w:type="pct"/>
                    <w:hideMark/>
                  </w:tcPr>
                  <w:p w14:paraId="419B9064" w14:textId="77777777" w:rsidR="00251BA1" w:rsidRPr="003A47DA" w:rsidRDefault="00251BA1" w:rsidP="00E902A3">
                    <w:pPr>
                      <w:pStyle w:val="Bibliography"/>
                      <w:shd w:val="clear" w:color="000000" w:fill="auto"/>
                      <w:rPr>
                        <w:noProof/>
                      </w:rPr>
                    </w:pPr>
                    <w:r w:rsidRPr="003A47DA">
                      <w:rPr>
                        <w:noProof/>
                      </w:rPr>
                      <w:t xml:space="preserve">[66] </w:t>
                    </w:r>
                  </w:p>
                </w:tc>
                <w:tc>
                  <w:tcPr>
                    <w:tcW w:w="4762" w:type="pct"/>
                    <w:hideMark/>
                  </w:tcPr>
                  <w:p w14:paraId="07FF2160" w14:textId="77777777" w:rsidR="00251BA1" w:rsidRPr="003A47DA" w:rsidRDefault="00251BA1" w:rsidP="00E902A3">
                    <w:pPr>
                      <w:pStyle w:val="Bibliography"/>
                      <w:shd w:val="clear" w:color="000000" w:fill="auto"/>
                      <w:rPr>
                        <w:noProof/>
                      </w:rPr>
                    </w:pPr>
                    <w:r w:rsidRPr="003A47DA">
                      <w:rPr>
                        <w:noProof/>
                      </w:rPr>
                      <w:t xml:space="preserve">S. Mutooro, E. Mutakooha and P. Kyamanywa, "A Comparison of Kampala Trauma Score II with the New Injury Severity Score in Mbarara University Teaching Hospital in Uganda," </w:t>
                    </w:r>
                    <w:r w:rsidRPr="003A47DA">
                      <w:rPr>
                        <w:i/>
                        <w:iCs/>
                        <w:noProof/>
                      </w:rPr>
                      <w:t xml:space="preserve">East and Central African Journal of Surgery, </w:t>
                    </w:r>
                    <w:r w:rsidRPr="003A47DA">
                      <w:rPr>
                        <w:noProof/>
                      </w:rPr>
                      <w:t xml:space="preserve">vol. 15, 2010. </w:t>
                    </w:r>
                  </w:p>
                </w:tc>
              </w:tr>
            </w:tbl>
            <w:p w14:paraId="3BD1CAA2" w14:textId="77777777" w:rsidR="00251BA1" w:rsidRPr="003A47DA" w:rsidRDefault="00251BA1" w:rsidP="00E902A3">
              <w:pPr>
                <w:shd w:val="clear" w:color="000000" w:fill="auto"/>
                <w:divId w:val="669915311"/>
                <w:rPr>
                  <w:noProof/>
                </w:rPr>
              </w:pPr>
            </w:p>
            <w:p w14:paraId="27FE7F49" w14:textId="29BCF5FF" w:rsidR="00E902A3" w:rsidRPr="003A47DA" w:rsidRDefault="001A527C" w:rsidP="00355F59">
              <w:pPr>
                <w:shd w:val="clear" w:color="000000" w:fill="auto"/>
                <w:rPr>
                  <w:rFonts w:ascii="Times New Roman" w:hAnsi="Times New Roman"/>
                  <w:b/>
                  <w:bCs/>
                </w:rPr>
                <w:sectPr w:rsidR="00E902A3" w:rsidRPr="003A47DA" w:rsidSect="00E902A3">
                  <w:pgSz w:w="11909" w:h="16834" w:code="9"/>
                  <w:pgMar w:top="1077" w:right="936" w:bottom="862" w:left="1440" w:header="720" w:footer="720" w:gutter="0"/>
                  <w:cols w:space="720"/>
                  <w:docGrid w:linePitch="272"/>
                </w:sectPr>
              </w:pPr>
              <w:r w:rsidRPr="003A47DA">
                <w:rPr>
                  <w:b/>
                  <w:bCs/>
                  <w:noProof/>
                </w:rPr>
                <w:fldChar w:fldCharType="end"/>
              </w:r>
            </w:p>
          </w:sdtContent>
        </w:sdt>
      </w:sdtContent>
    </w:sdt>
    <w:p w14:paraId="6965D275" w14:textId="77777777" w:rsidR="00E902A3" w:rsidRPr="003A47DA" w:rsidRDefault="00E902A3" w:rsidP="00E902A3">
      <w:pPr>
        <w:pStyle w:val="PlainText"/>
        <w:shd w:val="clear" w:color="000000" w:fill="auto"/>
        <w:jc w:val="center"/>
        <w:rPr>
          <w:rFonts w:ascii="Times New Roman" w:hAnsi="Times New Roman"/>
          <w:b/>
          <w:bCs/>
        </w:rPr>
      </w:pPr>
      <w:r w:rsidRPr="003A47DA">
        <w:rPr>
          <w:rFonts w:ascii="Times New Roman" w:hAnsi="Times New Roman"/>
          <w:b/>
          <w:bCs/>
        </w:rPr>
        <w:t xml:space="preserve">Table 1: Summary of the Relevant Past Literature </w:t>
      </w:r>
    </w:p>
    <w:tbl>
      <w:tblPr>
        <w:tblStyle w:val="TableGrid"/>
        <w:tblW w:w="5000" w:type="pct"/>
        <w:tblLook w:val="04A0" w:firstRow="1" w:lastRow="0" w:firstColumn="1" w:lastColumn="0" w:noHBand="0" w:noVBand="1"/>
      </w:tblPr>
      <w:tblGrid>
        <w:gridCol w:w="3483"/>
        <w:gridCol w:w="2676"/>
        <w:gridCol w:w="8726"/>
      </w:tblGrid>
      <w:tr w:rsidR="00E902A3" w:rsidRPr="003A47DA" w14:paraId="5CFD2C57" w14:textId="77777777" w:rsidTr="00E902A3">
        <w:trPr>
          <w:trHeight w:val="384"/>
        </w:trPr>
        <w:tc>
          <w:tcPr>
            <w:tcW w:w="1170" w:type="pct"/>
            <w:vAlign w:val="center"/>
          </w:tcPr>
          <w:p w14:paraId="0247C287" w14:textId="77777777" w:rsidR="00E902A3" w:rsidRPr="003A47DA" w:rsidRDefault="00E902A3" w:rsidP="00E902A3">
            <w:pPr>
              <w:shd w:val="clear" w:color="000000" w:fill="auto"/>
              <w:jc w:val="center"/>
              <w:rPr>
                <w:b/>
              </w:rPr>
            </w:pPr>
            <w:r w:rsidRPr="003A47DA">
              <w:rPr>
                <w:b/>
              </w:rPr>
              <w:t>Title</w:t>
            </w:r>
          </w:p>
        </w:tc>
        <w:tc>
          <w:tcPr>
            <w:tcW w:w="899" w:type="pct"/>
            <w:vAlign w:val="center"/>
          </w:tcPr>
          <w:p w14:paraId="15FE575D" w14:textId="77777777" w:rsidR="00E902A3" w:rsidRPr="003A47DA" w:rsidRDefault="00E902A3" w:rsidP="00E902A3">
            <w:pPr>
              <w:shd w:val="clear" w:color="000000" w:fill="auto"/>
              <w:jc w:val="center"/>
              <w:rPr>
                <w:b/>
              </w:rPr>
            </w:pPr>
            <w:r w:rsidRPr="003A47DA">
              <w:rPr>
                <w:b/>
              </w:rPr>
              <w:t>Reference</w:t>
            </w:r>
          </w:p>
        </w:tc>
        <w:tc>
          <w:tcPr>
            <w:tcW w:w="2931" w:type="pct"/>
            <w:vAlign w:val="center"/>
          </w:tcPr>
          <w:p w14:paraId="596A459B" w14:textId="77777777" w:rsidR="00E902A3" w:rsidRPr="003A47DA" w:rsidRDefault="00E902A3" w:rsidP="00E902A3">
            <w:pPr>
              <w:shd w:val="clear" w:color="000000" w:fill="auto"/>
              <w:jc w:val="center"/>
              <w:rPr>
                <w:b/>
              </w:rPr>
            </w:pPr>
            <w:r w:rsidRPr="003A47DA">
              <w:rPr>
                <w:b/>
              </w:rPr>
              <w:t>Key Findings</w:t>
            </w:r>
          </w:p>
        </w:tc>
      </w:tr>
      <w:tr w:rsidR="00E902A3" w:rsidRPr="003A47DA" w14:paraId="2E8CE7FD" w14:textId="77777777" w:rsidTr="00E902A3">
        <w:trPr>
          <w:trHeight w:val="1115"/>
        </w:trPr>
        <w:tc>
          <w:tcPr>
            <w:tcW w:w="1170" w:type="pct"/>
          </w:tcPr>
          <w:p w14:paraId="779AE80F" w14:textId="77777777" w:rsidR="00E902A3" w:rsidRPr="003A47DA" w:rsidRDefault="00E902A3" w:rsidP="00E902A3">
            <w:pPr>
              <w:shd w:val="clear" w:color="000000" w:fill="auto"/>
              <w:jc w:val="both"/>
            </w:pPr>
            <w:r w:rsidRPr="003A47DA">
              <w:t>Validating the Injury Severity Score (ISS) in Different Populations: ISS Predicts Mortality Better among Hispanics and Females</w:t>
            </w:r>
          </w:p>
        </w:tc>
        <w:tc>
          <w:tcPr>
            <w:tcW w:w="899" w:type="pct"/>
          </w:tcPr>
          <w:p w14:paraId="0CC57B38" w14:textId="77777777" w:rsidR="00E902A3" w:rsidRPr="003A47DA" w:rsidRDefault="00E902A3" w:rsidP="00E902A3">
            <w:pPr>
              <w:shd w:val="clear" w:color="000000" w:fill="auto"/>
            </w:pPr>
            <w:r w:rsidRPr="003A47DA">
              <w:t>Bolorunduro, et al., 2011</w:t>
            </w:r>
          </w:p>
        </w:tc>
        <w:tc>
          <w:tcPr>
            <w:tcW w:w="2931" w:type="pct"/>
          </w:tcPr>
          <w:p w14:paraId="0F14B8E3"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hAnsi="Times New Roman" w:cs="Times New Roman"/>
              </w:rPr>
              <w:t xml:space="preserve">The ISS is </w:t>
            </w:r>
            <w:r w:rsidRPr="003A47DA">
              <w:rPr>
                <w:rFonts w:ascii="Times New Roman" w:eastAsia="Times New Roman" w:hAnsi="Times New Roman" w:cs="Times New Roman"/>
              </w:rPr>
              <w:t xml:space="preserve">widely used as a </w:t>
            </w:r>
            <w:r w:rsidRPr="003A47DA">
              <w:rPr>
                <w:rFonts w:ascii="Times New Roman" w:hAnsi="Times New Roman" w:cs="Times New Roman"/>
              </w:rPr>
              <w:t>measure of injury severity</w:t>
            </w:r>
          </w:p>
          <w:p w14:paraId="29059004"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hAnsi="Times New Roman" w:cs="Times New Roman"/>
              </w:rPr>
              <w:t>It effectively predicts trauma mortality based on multiple data sets</w:t>
            </w:r>
          </w:p>
          <w:p w14:paraId="5572C218"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hAnsi="Times New Roman" w:cs="Times New Roman"/>
              </w:rPr>
              <w:t>The ISS demonstrates strong discriminative ability across all groups, based on race and gender</w:t>
            </w:r>
          </w:p>
        </w:tc>
      </w:tr>
      <w:tr w:rsidR="00E902A3" w:rsidRPr="003A47DA" w14:paraId="4B62E7F8" w14:textId="77777777" w:rsidTr="00E902A3">
        <w:trPr>
          <w:trHeight w:val="1448"/>
        </w:trPr>
        <w:tc>
          <w:tcPr>
            <w:tcW w:w="1170" w:type="pct"/>
          </w:tcPr>
          <w:p w14:paraId="6EACA382" w14:textId="77777777" w:rsidR="00E902A3" w:rsidRPr="003A47DA" w:rsidRDefault="00E902A3" w:rsidP="00E902A3">
            <w:pPr>
              <w:shd w:val="clear" w:color="000000" w:fill="auto"/>
              <w:jc w:val="both"/>
            </w:pPr>
            <w:r w:rsidRPr="003A47DA">
              <w:t>Towards Better Measurement of Traffic Injuries – Comparison of Anatomical Injury Measures in Predicting Clinical Outcomes in Motorcycle Crashes</w:t>
            </w:r>
          </w:p>
        </w:tc>
        <w:tc>
          <w:tcPr>
            <w:tcW w:w="899" w:type="pct"/>
          </w:tcPr>
          <w:p w14:paraId="7009A0D1" w14:textId="77777777" w:rsidR="00E902A3" w:rsidRPr="003A47DA" w:rsidRDefault="00E902A3" w:rsidP="00E902A3">
            <w:pPr>
              <w:shd w:val="clear" w:color="000000" w:fill="auto"/>
            </w:pPr>
            <w:r w:rsidRPr="003A47DA">
              <w:t>Wali, et al., 2022</w:t>
            </w:r>
          </w:p>
        </w:tc>
        <w:tc>
          <w:tcPr>
            <w:tcW w:w="2931" w:type="pct"/>
          </w:tcPr>
          <w:p w14:paraId="3C6B7606"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hAnsi="Times New Roman" w:cs="Times New Roman"/>
              </w:rPr>
              <w:t>Despite its simplicity and clarity, the KABCO scale has significant limitations</w:t>
            </w:r>
          </w:p>
          <w:p w14:paraId="019BA704"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hAnsi="Times New Roman" w:cs="Times New Roman"/>
              </w:rPr>
              <w:t>The ISS is a more sophisticated scoring system than the KABCO scale, capable of accurately assessing overall injury severity and facilitating a more comprehensive evaluation</w:t>
            </w:r>
          </w:p>
        </w:tc>
      </w:tr>
      <w:tr w:rsidR="00E902A3" w:rsidRPr="003A47DA" w14:paraId="26E391AE" w14:textId="77777777" w:rsidTr="00E902A3">
        <w:trPr>
          <w:trHeight w:val="1412"/>
        </w:trPr>
        <w:tc>
          <w:tcPr>
            <w:tcW w:w="1170" w:type="pct"/>
          </w:tcPr>
          <w:p w14:paraId="2C69F2AF" w14:textId="77777777" w:rsidR="00E902A3" w:rsidRPr="003A47DA" w:rsidRDefault="00E902A3" w:rsidP="00E902A3">
            <w:pPr>
              <w:shd w:val="clear" w:color="000000" w:fill="auto"/>
              <w:jc w:val="both"/>
            </w:pPr>
            <w:r w:rsidRPr="003A47DA">
              <w:t>An Empirical Assessment of Factors Influencing Injury Severities of Motor Vehicle Crashes on National Highways of Pakistan</w:t>
            </w:r>
          </w:p>
        </w:tc>
        <w:tc>
          <w:tcPr>
            <w:tcW w:w="899" w:type="pct"/>
          </w:tcPr>
          <w:p w14:paraId="778FDD7E" w14:textId="77777777" w:rsidR="00E902A3" w:rsidRPr="003A47DA" w:rsidRDefault="00E902A3" w:rsidP="00E902A3">
            <w:pPr>
              <w:shd w:val="clear" w:color="000000" w:fill="auto"/>
            </w:pPr>
            <w:r w:rsidRPr="003A47DA">
              <w:t>Hanif, et al., 2021</w:t>
            </w:r>
          </w:p>
        </w:tc>
        <w:tc>
          <w:tcPr>
            <w:tcW w:w="2931" w:type="pct"/>
          </w:tcPr>
          <w:p w14:paraId="65311445"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eastAsia="Times New Roman" w:hAnsi="Times New Roman" w:cs="Times New Roman"/>
              </w:rPr>
              <w:t>Factors such as overspeeding,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5EDDEBEF" w14:textId="77777777" w:rsidTr="00E902A3">
        <w:trPr>
          <w:trHeight w:val="1133"/>
        </w:trPr>
        <w:tc>
          <w:tcPr>
            <w:tcW w:w="1170" w:type="pct"/>
          </w:tcPr>
          <w:p w14:paraId="0358884C" w14:textId="77777777" w:rsidR="00E902A3" w:rsidRPr="003A47DA" w:rsidRDefault="00E902A3" w:rsidP="00E902A3">
            <w:pPr>
              <w:shd w:val="clear" w:color="000000" w:fill="auto"/>
              <w:jc w:val="both"/>
            </w:pPr>
            <w:r w:rsidRPr="003A47DA">
              <w:t>Prehospital Care and 24-hour Crash Injury Mortality Among Road Traffic Crash Victims in Addis Ababa</w:t>
            </w:r>
          </w:p>
        </w:tc>
        <w:tc>
          <w:tcPr>
            <w:tcW w:w="899" w:type="pct"/>
          </w:tcPr>
          <w:p w14:paraId="7671750B" w14:textId="77777777" w:rsidR="00E902A3" w:rsidRPr="003A47DA" w:rsidRDefault="00E902A3" w:rsidP="00E902A3">
            <w:pPr>
              <w:shd w:val="clear" w:color="000000" w:fill="auto"/>
            </w:pPr>
            <w:r w:rsidRPr="003A47DA">
              <w:t>Mengstu, et al, 2021</w:t>
            </w:r>
          </w:p>
        </w:tc>
        <w:tc>
          <w:tcPr>
            <w:tcW w:w="2931" w:type="pct"/>
          </w:tcPr>
          <w:p w14:paraId="79A411FE"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hAnsi="Times New Roman" w:cs="Times New Roman"/>
              </w:rPr>
              <w:t>Without pre-hospital care, the chance of early death in RTCs is significantly higher</w:t>
            </w:r>
          </w:p>
          <w:p w14:paraId="265325CD"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hAnsi="Times New Roman" w:cs="Times New Roman"/>
              </w:rPr>
              <w:t>Key areas to focus on include reducing the time spent in the pre-hospital environment, using ambulance services, and increasing public awareness of pre-hospital care, particularly within the platinum 10-minute scene time and golden one-hour PHT</w:t>
            </w:r>
          </w:p>
        </w:tc>
      </w:tr>
      <w:tr w:rsidR="00E902A3" w:rsidRPr="003A47DA" w14:paraId="1284B38F" w14:textId="77777777" w:rsidTr="00E902A3">
        <w:trPr>
          <w:trHeight w:val="1385"/>
        </w:trPr>
        <w:tc>
          <w:tcPr>
            <w:tcW w:w="1170" w:type="pct"/>
          </w:tcPr>
          <w:p w14:paraId="02B10E17" w14:textId="77777777" w:rsidR="00E902A3" w:rsidRPr="003A47DA" w:rsidRDefault="00E902A3" w:rsidP="00E902A3">
            <w:pPr>
              <w:shd w:val="clear" w:color="000000" w:fill="auto"/>
              <w:jc w:val="both"/>
            </w:pPr>
            <w:r w:rsidRPr="003A47DA">
              <w:t>The Prehospital Time Impact on Traffic Injury from Hospital Fatality and Inpatient Recovery Perspectives</w:t>
            </w:r>
          </w:p>
        </w:tc>
        <w:tc>
          <w:tcPr>
            <w:tcW w:w="899" w:type="pct"/>
          </w:tcPr>
          <w:p w14:paraId="5D7628CC" w14:textId="77777777" w:rsidR="00E902A3" w:rsidRPr="003A47DA" w:rsidRDefault="00E902A3" w:rsidP="00E902A3">
            <w:pPr>
              <w:shd w:val="clear" w:color="000000" w:fill="auto"/>
            </w:pPr>
            <w:r w:rsidRPr="003A47DA">
              <w:t>Sara et al, 2019</w:t>
            </w:r>
          </w:p>
        </w:tc>
        <w:tc>
          <w:tcPr>
            <w:tcW w:w="2931" w:type="pct"/>
          </w:tcPr>
          <w:p w14:paraId="19080CE8"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hAnsi="Times New Roman" w:cs="Times New Roman"/>
              </w:rPr>
              <w:t>The impact of PHT differs among observations and is positively associated with duration of hospital stay and Healthcare costs</w:t>
            </w:r>
          </w:p>
          <w:p w14:paraId="64E3CEE2"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hAnsi="Times New Roman" w:cs="Times New Roman"/>
              </w:rPr>
              <w:t>Factors such as age and gender of the victim, crash type, hospital, and injury severity (i.e., AIS) significantly influence both the likelihood of mortality and the recovery rate of crash victims</w:t>
            </w:r>
          </w:p>
        </w:tc>
      </w:tr>
      <w:tr w:rsidR="00E902A3" w:rsidRPr="003A47DA" w14:paraId="7DA58C26" w14:textId="77777777" w:rsidTr="00E902A3">
        <w:trPr>
          <w:trHeight w:val="530"/>
        </w:trPr>
        <w:tc>
          <w:tcPr>
            <w:tcW w:w="1170" w:type="pct"/>
          </w:tcPr>
          <w:p w14:paraId="07E9274E" w14:textId="77777777" w:rsidR="00E902A3" w:rsidRPr="003A47DA" w:rsidRDefault="00E902A3" w:rsidP="00E902A3">
            <w:pPr>
              <w:shd w:val="clear" w:color="000000" w:fill="auto"/>
              <w:jc w:val="both"/>
            </w:pPr>
            <w:r w:rsidRPr="003A47DA">
              <w:t>Emergency Medical Service Response Time for Road Traffic Accidents in the Kingdom of Saudi Arabia: Analysis of National Data (2016–2020)</w:t>
            </w:r>
          </w:p>
        </w:tc>
        <w:tc>
          <w:tcPr>
            <w:tcW w:w="899" w:type="pct"/>
          </w:tcPr>
          <w:p w14:paraId="16959136" w14:textId="77777777" w:rsidR="00E902A3" w:rsidRPr="003A47DA" w:rsidRDefault="00E902A3" w:rsidP="00E902A3">
            <w:pPr>
              <w:shd w:val="clear" w:color="000000" w:fill="auto"/>
            </w:pPr>
            <w:r w:rsidRPr="003A47DA">
              <w:t>Thamer, et al., 2023</w:t>
            </w:r>
          </w:p>
        </w:tc>
        <w:tc>
          <w:tcPr>
            <w:tcW w:w="2931" w:type="pct"/>
          </w:tcPr>
          <w:p w14:paraId="02F08F1A"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hAnsi="Times New Roman" w:cs="Times New Roman"/>
              </w:rPr>
              <w:t>Response time is significantly affected by various socio-demographic factors, such as geographical regions, causes of crash, age, gender, and nationality</w:t>
            </w:r>
          </w:p>
          <w:p w14:paraId="61AE7AB0"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hAnsi="Times New Roman" w:cs="Times New Roman"/>
              </w:rPr>
              <w:t>Acquiring a thorough knowledge of these aspects is essential for optimizing efficiency during the PHT</w:t>
            </w:r>
          </w:p>
        </w:tc>
      </w:tr>
      <w:tr w:rsidR="00E902A3" w:rsidRPr="003A47DA" w14:paraId="2E00B588" w14:textId="77777777" w:rsidTr="00E902A3">
        <w:trPr>
          <w:trHeight w:val="384"/>
        </w:trPr>
        <w:tc>
          <w:tcPr>
            <w:tcW w:w="1170" w:type="pct"/>
          </w:tcPr>
          <w:p w14:paraId="52FE9952" w14:textId="77777777" w:rsidR="00E902A3" w:rsidRPr="003A47DA" w:rsidRDefault="00E902A3" w:rsidP="00E902A3">
            <w:pPr>
              <w:shd w:val="clear" w:color="000000" w:fill="auto"/>
              <w:jc w:val="both"/>
            </w:pPr>
            <w:r w:rsidRPr="003A47DA">
              <w:t>Factors Affecting Prehospital Time Delay of the Injured Patients Arriving at the Emergency Department of Beni-Suef University Hospital in Egypt: A Cross-Sectional Study</w:t>
            </w:r>
          </w:p>
        </w:tc>
        <w:tc>
          <w:tcPr>
            <w:tcW w:w="899" w:type="pct"/>
          </w:tcPr>
          <w:p w14:paraId="0C4CC106" w14:textId="77777777" w:rsidR="00E902A3" w:rsidRPr="003A47DA" w:rsidRDefault="00E902A3" w:rsidP="00E902A3">
            <w:pPr>
              <w:shd w:val="clear" w:color="000000" w:fill="auto"/>
            </w:pPr>
            <w:r w:rsidRPr="003A47DA">
              <w:t>Khalil, et al., 2021</w:t>
            </w:r>
          </w:p>
        </w:tc>
        <w:tc>
          <w:tcPr>
            <w:tcW w:w="2931" w:type="pct"/>
          </w:tcPr>
          <w:p w14:paraId="7795BBAC"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hAnsi="Times New Roman" w:cs="Times New Roman"/>
              </w:rPr>
              <w:t xml:space="preserve">The delay in receiving medical care before reaching the hospital is associated with old age, living in rural areas, and the level of consciousness of crash victims </w:t>
            </w:r>
          </w:p>
          <w:p w14:paraId="464DB40A" w14:textId="77777777" w:rsidR="00E902A3" w:rsidRPr="003A47DA" w:rsidRDefault="00E902A3" w:rsidP="00E902A3">
            <w:pPr>
              <w:pStyle w:val="ListParagraph"/>
              <w:numPr>
                <w:ilvl w:val="0"/>
                <w:numId w:val="12"/>
              </w:numPr>
              <w:shd w:val="clear" w:color="000000" w:fill="auto"/>
              <w:ind w:left="271"/>
              <w:jc w:val="both"/>
              <w:rPr>
                <w:rFonts w:ascii="Times New Roman" w:hAnsi="Times New Roman" w:cs="Times New Roman"/>
              </w:rPr>
            </w:pPr>
            <w:r w:rsidRPr="003A47DA">
              <w:rPr>
                <w:rFonts w:ascii="Times New Roman" w:hAnsi="Times New Roman" w:cs="Times New Roman"/>
              </w:rPr>
              <w:t>Implementing health education programs aimed at educating elderly individuals and those living in rural areas about the importance of minimizing PHT is necessary</w:t>
            </w:r>
          </w:p>
        </w:tc>
      </w:tr>
      <w:tr w:rsidR="00E902A3" w:rsidRPr="003A47DA" w14:paraId="0034603F" w14:textId="77777777" w:rsidTr="00E902A3">
        <w:trPr>
          <w:trHeight w:val="384"/>
        </w:trPr>
        <w:tc>
          <w:tcPr>
            <w:tcW w:w="1170" w:type="pct"/>
          </w:tcPr>
          <w:p w14:paraId="6C40EA56" w14:textId="77777777" w:rsidR="00E902A3" w:rsidRPr="003A47DA" w:rsidRDefault="00E902A3" w:rsidP="00E902A3">
            <w:pPr>
              <w:shd w:val="clear" w:color="000000" w:fill="auto"/>
              <w:jc w:val="both"/>
            </w:pPr>
            <w:r w:rsidRPr="003A47DA">
              <w:t>Time to Reach Healthcare Facility and Hospital Exit Outcome among Road Traffic Accident Victims Attending a Tertiary Care Hospital, Puducherry</w:t>
            </w:r>
          </w:p>
        </w:tc>
        <w:tc>
          <w:tcPr>
            <w:tcW w:w="899" w:type="pct"/>
          </w:tcPr>
          <w:p w14:paraId="116ACD78" w14:textId="77777777" w:rsidR="00E902A3" w:rsidRPr="003A47DA" w:rsidRDefault="00E902A3" w:rsidP="00E902A3">
            <w:pPr>
              <w:shd w:val="clear" w:color="000000" w:fill="auto"/>
            </w:pPr>
            <w:r w:rsidRPr="003A47DA">
              <w:t>Antony, et al., 2021</w:t>
            </w:r>
          </w:p>
        </w:tc>
        <w:tc>
          <w:tcPr>
            <w:tcW w:w="2931" w:type="pct"/>
          </w:tcPr>
          <w:p w14:paraId="4959418B" w14:textId="77777777" w:rsidR="00E902A3" w:rsidRPr="003A47DA" w:rsidRDefault="00E902A3" w:rsidP="00E902A3">
            <w:pPr>
              <w:pStyle w:val="ListParagraph"/>
              <w:numPr>
                <w:ilvl w:val="0"/>
                <w:numId w:val="10"/>
              </w:numPr>
              <w:shd w:val="clear" w:color="000000" w:fill="auto"/>
              <w:spacing w:after="0"/>
              <w:ind w:left="256"/>
              <w:jc w:val="both"/>
              <w:rPr>
                <w:rFonts w:ascii="Times New Roman" w:hAnsi="Times New Roman" w:cs="Times New Roman"/>
              </w:rPr>
            </w:pPr>
            <w:r w:rsidRPr="003A47DA">
              <w:rPr>
                <w:rFonts w:ascii="Times New Roman" w:eastAsia="Times New Roman" w:hAnsi="Times New Roman" w:cs="Times New Roman"/>
              </w:rPr>
              <w:t>Various environmental and infrastructural factors, such as the day of the week, urban or rural location, specific crash details, and emergency response duration, significantly impact PHT</w:t>
            </w:r>
          </w:p>
        </w:tc>
      </w:tr>
      <w:tr w:rsidR="00E902A3" w:rsidRPr="003A47DA" w14:paraId="1BCF3187" w14:textId="77777777" w:rsidTr="00E902A3">
        <w:trPr>
          <w:trHeight w:val="384"/>
        </w:trPr>
        <w:tc>
          <w:tcPr>
            <w:tcW w:w="1170" w:type="pct"/>
          </w:tcPr>
          <w:p w14:paraId="745CEFD4" w14:textId="77777777" w:rsidR="00E902A3" w:rsidRPr="003A47DA" w:rsidRDefault="00E902A3" w:rsidP="00E902A3">
            <w:pPr>
              <w:shd w:val="clear" w:color="000000" w:fill="auto"/>
              <w:jc w:val="both"/>
            </w:pPr>
            <w:r w:rsidRPr="003A47DA">
              <w:t>Factors Influencing Pre-Hospital Care Time Intervals in Iran: A Qualitative Study</w:t>
            </w:r>
          </w:p>
        </w:tc>
        <w:tc>
          <w:tcPr>
            <w:tcW w:w="899" w:type="pct"/>
          </w:tcPr>
          <w:p w14:paraId="2C6998E5" w14:textId="77777777" w:rsidR="00E902A3" w:rsidRPr="003A47DA" w:rsidRDefault="00E902A3" w:rsidP="00E902A3">
            <w:pPr>
              <w:shd w:val="clear" w:color="000000" w:fill="auto"/>
            </w:pPr>
            <w:r w:rsidRPr="003A47DA">
              <w:t>Davoud, et al., 2018</w:t>
            </w:r>
          </w:p>
        </w:tc>
        <w:tc>
          <w:tcPr>
            <w:tcW w:w="2931" w:type="pct"/>
          </w:tcPr>
          <w:p w14:paraId="6A1B5B3C" w14:textId="77777777" w:rsidR="00E902A3" w:rsidRPr="003A47DA" w:rsidRDefault="00E902A3" w:rsidP="00E902A3">
            <w:pPr>
              <w:pStyle w:val="ListParagraph"/>
              <w:numPr>
                <w:ilvl w:val="0"/>
                <w:numId w:val="10"/>
              </w:numPr>
              <w:shd w:val="clear" w:color="000000" w:fill="auto"/>
              <w:spacing w:after="0"/>
              <w:ind w:left="256"/>
              <w:jc w:val="both"/>
              <w:rPr>
                <w:rFonts w:ascii="Times New Roman" w:hAnsi="Times New Roman" w:cs="Times New Roman"/>
              </w:rPr>
            </w:pPr>
            <w:r w:rsidRPr="003A47DA">
              <w:rPr>
                <w:rFonts w:ascii="Times New Roman" w:hAnsi="Times New Roman" w:cs="Times New Roman"/>
              </w:rPr>
              <w:t>The EMS play a crucial role in reducing the PHT</w:t>
            </w:r>
          </w:p>
          <w:p w14:paraId="36880907" w14:textId="77777777" w:rsidR="00E902A3" w:rsidRPr="003A47DA" w:rsidRDefault="00E902A3" w:rsidP="00E902A3">
            <w:pPr>
              <w:pStyle w:val="ListParagraph"/>
              <w:numPr>
                <w:ilvl w:val="0"/>
                <w:numId w:val="10"/>
              </w:numPr>
              <w:shd w:val="clear" w:color="000000" w:fill="auto"/>
              <w:spacing w:after="0"/>
              <w:ind w:left="256"/>
              <w:jc w:val="both"/>
              <w:rPr>
                <w:rFonts w:ascii="Times New Roman" w:hAnsi="Times New Roman" w:cs="Times New Roman"/>
              </w:rPr>
            </w:pPr>
            <w:r w:rsidRPr="003A47DA">
              <w:rPr>
                <w:rFonts w:ascii="Times New Roman" w:hAnsi="Times New Roman" w:cs="Times New Roman"/>
              </w:rPr>
              <w:t>Challenges associated with prompt response include the collaboration of the public, the allocation of EMS facilities, the accessibility of ambulances, and the availability of personnel</w:t>
            </w:r>
          </w:p>
        </w:tc>
      </w:tr>
      <w:tr w:rsidR="00E902A3" w:rsidRPr="003A47DA" w14:paraId="3DA6EEF3" w14:textId="77777777" w:rsidTr="00E902A3">
        <w:trPr>
          <w:trHeight w:val="384"/>
        </w:trPr>
        <w:tc>
          <w:tcPr>
            <w:tcW w:w="1170" w:type="pct"/>
          </w:tcPr>
          <w:p w14:paraId="76ABD5AA" w14:textId="77777777" w:rsidR="00E902A3" w:rsidRPr="003A47DA" w:rsidRDefault="00E902A3" w:rsidP="00E902A3">
            <w:pPr>
              <w:shd w:val="clear" w:color="000000" w:fill="auto"/>
              <w:jc w:val="both"/>
            </w:pPr>
            <w:r w:rsidRPr="003A47DA">
              <w:t>Pre-Hospital Trauma Care in Road Traffic Accidents in Kashan, Iran</w:t>
            </w:r>
          </w:p>
        </w:tc>
        <w:tc>
          <w:tcPr>
            <w:tcW w:w="899" w:type="pct"/>
          </w:tcPr>
          <w:p w14:paraId="3930E1DB" w14:textId="77777777" w:rsidR="00E902A3" w:rsidRPr="003A47DA" w:rsidRDefault="00E902A3" w:rsidP="00E902A3">
            <w:pPr>
              <w:shd w:val="clear" w:color="000000" w:fill="auto"/>
            </w:pPr>
            <w:r w:rsidRPr="003A47DA">
              <w:t>Paravar, et al., 2013</w:t>
            </w:r>
          </w:p>
        </w:tc>
        <w:tc>
          <w:tcPr>
            <w:tcW w:w="2931" w:type="pct"/>
          </w:tcPr>
          <w:p w14:paraId="23555538" w14:textId="77777777" w:rsidR="00E902A3" w:rsidRPr="003A47DA" w:rsidRDefault="00E902A3" w:rsidP="00E902A3">
            <w:pPr>
              <w:pStyle w:val="ListParagraph"/>
              <w:numPr>
                <w:ilvl w:val="0"/>
                <w:numId w:val="10"/>
              </w:numPr>
              <w:shd w:val="clear" w:color="000000" w:fill="auto"/>
              <w:spacing w:after="0"/>
              <w:ind w:left="256"/>
              <w:jc w:val="both"/>
              <w:rPr>
                <w:rFonts w:ascii="Times New Roman" w:hAnsi="Times New Roman" w:cs="Times New Roman"/>
              </w:rPr>
            </w:pPr>
            <w:r w:rsidRPr="003A47DA">
              <w:rPr>
                <w:rFonts w:ascii="Times New Roman" w:hAnsi="Times New Roman" w:cs="Times New Roman"/>
              </w:rPr>
              <w:t>Trauma patients involved in RTCs on intercity roads have longer PHT and more serious injuries compared to those involved in RTCs on city streets</w:t>
            </w:r>
          </w:p>
          <w:p w14:paraId="1BB303D6" w14:textId="77777777" w:rsidR="00E902A3" w:rsidRPr="003A47DA" w:rsidRDefault="00E902A3" w:rsidP="00E902A3">
            <w:pPr>
              <w:pStyle w:val="ListParagraph"/>
              <w:numPr>
                <w:ilvl w:val="0"/>
                <w:numId w:val="10"/>
              </w:numPr>
              <w:shd w:val="clear" w:color="000000" w:fill="auto"/>
              <w:spacing w:after="0"/>
              <w:ind w:left="256"/>
              <w:jc w:val="both"/>
              <w:rPr>
                <w:rFonts w:ascii="Times New Roman" w:hAnsi="Times New Roman" w:cs="Times New Roman"/>
              </w:rPr>
            </w:pPr>
            <w:r w:rsidRPr="003A47DA">
              <w:rPr>
                <w:rFonts w:ascii="Times New Roman" w:hAnsi="Times New Roman" w:cs="Times New Roman"/>
              </w:rPr>
              <w:t>Consequently, this group requires more PHT-related measures</w:t>
            </w:r>
          </w:p>
        </w:tc>
      </w:tr>
      <w:tr w:rsidR="00E902A3" w:rsidRPr="003A47DA" w14:paraId="7F67B053" w14:textId="77777777" w:rsidTr="00E902A3">
        <w:trPr>
          <w:trHeight w:val="384"/>
        </w:trPr>
        <w:tc>
          <w:tcPr>
            <w:tcW w:w="1170" w:type="pct"/>
          </w:tcPr>
          <w:p w14:paraId="4829C1AF" w14:textId="77777777" w:rsidR="00E902A3" w:rsidRPr="003A47DA" w:rsidRDefault="00E902A3" w:rsidP="00E902A3">
            <w:pPr>
              <w:shd w:val="clear" w:color="000000" w:fill="auto"/>
              <w:jc w:val="both"/>
            </w:pPr>
            <w:r w:rsidRPr="003A47DA">
              <w:t>Influential Factors in Freeway Crash Response and Clearance Times by Emergency Management Services in Peak Periods</w:t>
            </w:r>
          </w:p>
        </w:tc>
        <w:tc>
          <w:tcPr>
            <w:tcW w:w="899" w:type="pct"/>
          </w:tcPr>
          <w:p w14:paraId="04F83583" w14:textId="77777777" w:rsidR="00E902A3" w:rsidRPr="003A47DA" w:rsidRDefault="00E902A3" w:rsidP="00E902A3">
            <w:pPr>
              <w:shd w:val="clear" w:color="000000" w:fill="auto"/>
            </w:pPr>
            <w:r w:rsidRPr="003A47DA">
              <w:t>Lee et al, 2006</w:t>
            </w:r>
          </w:p>
        </w:tc>
        <w:tc>
          <w:tcPr>
            <w:tcW w:w="2931" w:type="pct"/>
          </w:tcPr>
          <w:p w14:paraId="41299B63" w14:textId="77777777" w:rsidR="00E902A3" w:rsidRPr="003A47DA" w:rsidRDefault="00E902A3" w:rsidP="00E902A3">
            <w:pPr>
              <w:pStyle w:val="ListParagraph"/>
              <w:numPr>
                <w:ilvl w:val="0"/>
                <w:numId w:val="10"/>
              </w:numPr>
              <w:shd w:val="clear" w:color="000000" w:fill="auto"/>
              <w:spacing w:after="0"/>
              <w:ind w:left="256" w:right="-554"/>
              <w:jc w:val="both"/>
              <w:rPr>
                <w:rFonts w:ascii="Times New Roman" w:hAnsi="Times New Roman" w:cs="Times New Roman"/>
              </w:rPr>
            </w:pPr>
            <w:r w:rsidRPr="003A47DA">
              <w:rPr>
                <w:rFonts w:ascii="Times New Roman" w:hAnsi="Times New Roman" w:cs="Times New Roman"/>
              </w:rPr>
              <w:t>EMS response times are most significantly influenced by the severity of RTCs</w:t>
            </w:r>
          </w:p>
          <w:p w14:paraId="743AF2AA" w14:textId="77777777" w:rsidR="00E902A3" w:rsidRPr="003A47DA" w:rsidRDefault="00E902A3" w:rsidP="00E902A3">
            <w:pPr>
              <w:pStyle w:val="ListParagraph"/>
              <w:numPr>
                <w:ilvl w:val="0"/>
                <w:numId w:val="10"/>
              </w:numPr>
              <w:shd w:val="clear" w:color="000000" w:fill="auto"/>
              <w:spacing w:after="0"/>
              <w:ind w:left="256" w:right="-29"/>
              <w:jc w:val="both"/>
              <w:rPr>
                <w:rFonts w:ascii="Times New Roman" w:hAnsi="Times New Roman" w:cs="Times New Roman"/>
              </w:rPr>
            </w:pPr>
            <w:r w:rsidRPr="003A47DA">
              <w:rPr>
                <w:rFonts w:ascii="Times New Roman" w:hAnsi="Times New Roman" w:cs="Times New Roman"/>
              </w:rPr>
              <w:t>RTCs resulting in injuries or fatalities have EMS response times up to 20% less than crashes exclusively involving property damage</w:t>
            </w:r>
          </w:p>
          <w:p w14:paraId="147C4B76" w14:textId="77777777" w:rsidR="00E902A3" w:rsidRPr="003A47DA" w:rsidRDefault="00E902A3" w:rsidP="00E902A3">
            <w:pPr>
              <w:pStyle w:val="ListParagraph"/>
              <w:numPr>
                <w:ilvl w:val="0"/>
                <w:numId w:val="10"/>
              </w:numPr>
              <w:shd w:val="clear" w:color="000000" w:fill="auto"/>
              <w:spacing w:after="0"/>
              <w:ind w:left="256"/>
              <w:jc w:val="both"/>
              <w:rPr>
                <w:rFonts w:ascii="Times New Roman" w:eastAsia="Times New Roman" w:hAnsi="Times New Roman" w:cs="Times New Roman"/>
              </w:rPr>
            </w:pPr>
            <w:r w:rsidRPr="003A47DA">
              <w:rPr>
                <w:rFonts w:ascii="Times New Roman" w:hAnsi="Times New Roman" w:cs="Times New Roman"/>
              </w:rPr>
              <w:t>Total PHT during peak periods is greatly influenced by the day of the week, urban or rural location, off or opposing-lane crash location, number of vehicles involved, heavy vehicle involvement, and reaction time</w:t>
            </w:r>
          </w:p>
        </w:tc>
      </w:tr>
    </w:tbl>
    <w:p w14:paraId="47E464C6" w14:textId="77777777" w:rsidR="00E902A3" w:rsidRPr="003A47DA" w:rsidRDefault="00E902A3" w:rsidP="00E902A3">
      <w:pPr>
        <w:pStyle w:val="PlainText"/>
        <w:shd w:val="clear" w:color="000000" w:fill="auto"/>
        <w:jc w:val="both"/>
        <w:rPr>
          <w:rFonts w:ascii="Times New Roman" w:hAnsi="Times New Roman"/>
          <w:u w:val="single"/>
        </w:rPr>
        <w:sectPr w:rsidR="00E902A3" w:rsidRPr="003A47DA" w:rsidSect="00E902A3">
          <w:pgSz w:w="16834" w:h="11909" w:orient="landscape" w:code="9"/>
          <w:pgMar w:top="1440" w:right="1077" w:bottom="936" w:left="862" w:header="720" w:footer="720" w:gutter="0"/>
          <w:cols w:space="720"/>
          <w:docGrid w:linePitch="272"/>
        </w:sectPr>
      </w:pPr>
    </w:p>
    <w:p w14:paraId="2F8F79D3" w14:textId="77777777" w:rsidR="00E902A3" w:rsidRPr="003A47DA" w:rsidRDefault="00E902A3" w:rsidP="00E902A3">
      <w:pPr>
        <w:shd w:val="clear" w:color="000000" w:fill="auto"/>
        <w:jc w:val="center"/>
        <w:rPr>
          <w:b/>
          <w:bCs/>
        </w:rPr>
        <w:sectPr w:rsidR="00E902A3" w:rsidRPr="003A47DA" w:rsidSect="00E902A3">
          <w:pgSz w:w="12240" w:h="15840"/>
          <w:pgMar w:top="1440" w:right="1440" w:bottom="1440" w:left="1440" w:header="720" w:footer="720" w:gutter="0"/>
          <w:cols w:space="720"/>
          <w:docGrid w:linePitch="360"/>
        </w:sectPr>
      </w:pPr>
    </w:p>
    <w:p w14:paraId="2E4155D1" w14:textId="77777777" w:rsidR="00E902A3" w:rsidRPr="003A47DA" w:rsidRDefault="00E902A3" w:rsidP="00E902A3">
      <w:pPr>
        <w:shd w:val="clear" w:color="000000" w:fill="auto"/>
        <w:jc w:val="center"/>
        <w:rPr>
          <w:b/>
          <w:bCs/>
        </w:rPr>
      </w:pPr>
      <w:r w:rsidRPr="003A47DA">
        <w:rPr>
          <w:b/>
          <w:bCs/>
        </w:rPr>
        <w:t>Table 2: Descriptive Statistics - Actual Data versus Synthetic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1"/>
        <w:gridCol w:w="1190"/>
        <w:gridCol w:w="876"/>
        <w:gridCol w:w="1150"/>
        <w:gridCol w:w="724"/>
        <w:gridCol w:w="802"/>
      </w:tblGrid>
      <w:tr w:rsidR="00E902A3" w:rsidRPr="003A47DA" w14:paraId="7D20D55A" w14:textId="77777777" w:rsidTr="00E902A3">
        <w:trPr>
          <w:trHeight w:val="246"/>
        </w:trPr>
        <w:tc>
          <w:tcPr>
            <w:tcW w:w="5000" w:type="pct"/>
            <w:gridSpan w:val="6"/>
            <w:noWrap/>
            <w:vAlign w:val="center"/>
            <w:hideMark/>
          </w:tcPr>
          <w:p w14:paraId="1B85F551" w14:textId="77777777" w:rsidR="00E902A3" w:rsidRPr="003A47DA" w:rsidRDefault="00E902A3" w:rsidP="00E902A3">
            <w:pPr>
              <w:shd w:val="clear" w:color="000000" w:fill="auto"/>
              <w:jc w:val="center"/>
              <w:rPr>
                <w:b/>
                <w:bCs/>
              </w:rPr>
            </w:pPr>
            <w:r w:rsidRPr="003A47DA">
              <w:rPr>
                <w:b/>
                <w:bCs/>
              </w:rPr>
              <w:t>Observed Data</w:t>
            </w:r>
          </w:p>
        </w:tc>
      </w:tr>
      <w:tr w:rsidR="00E902A3" w:rsidRPr="003A47DA" w14:paraId="414E0C57" w14:textId="77777777" w:rsidTr="00E902A3">
        <w:trPr>
          <w:trHeight w:val="246"/>
        </w:trPr>
        <w:tc>
          <w:tcPr>
            <w:tcW w:w="2510" w:type="pct"/>
            <w:noWrap/>
            <w:vAlign w:val="center"/>
            <w:hideMark/>
          </w:tcPr>
          <w:p w14:paraId="6FA5CEFC" w14:textId="77777777" w:rsidR="00E902A3" w:rsidRPr="003A47DA" w:rsidRDefault="00E902A3" w:rsidP="00E902A3">
            <w:pPr>
              <w:shd w:val="clear" w:color="000000" w:fill="auto"/>
              <w:jc w:val="center"/>
              <w:rPr>
                <w:b/>
                <w:bCs/>
              </w:rPr>
            </w:pPr>
            <w:r w:rsidRPr="003A47DA">
              <w:rPr>
                <w:b/>
                <w:bCs/>
              </w:rPr>
              <w:t>Variable</w:t>
            </w:r>
          </w:p>
        </w:tc>
        <w:tc>
          <w:tcPr>
            <w:tcW w:w="625" w:type="pct"/>
            <w:noWrap/>
            <w:vAlign w:val="center"/>
            <w:hideMark/>
          </w:tcPr>
          <w:p w14:paraId="47028BF6" w14:textId="77777777" w:rsidR="00E902A3" w:rsidRPr="003A47DA" w:rsidRDefault="00E902A3" w:rsidP="00E902A3">
            <w:pPr>
              <w:shd w:val="clear" w:color="000000" w:fill="auto"/>
              <w:jc w:val="center"/>
              <w:rPr>
                <w:b/>
                <w:bCs/>
              </w:rPr>
            </w:pPr>
            <w:r w:rsidRPr="003A47DA">
              <w:rPr>
                <w:b/>
                <w:bCs/>
              </w:rPr>
              <w:t>Obs.</w:t>
            </w:r>
          </w:p>
        </w:tc>
        <w:tc>
          <w:tcPr>
            <w:tcW w:w="460" w:type="pct"/>
            <w:noWrap/>
            <w:vAlign w:val="center"/>
            <w:hideMark/>
          </w:tcPr>
          <w:p w14:paraId="47C0444B" w14:textId="77777777" w:rsidR="00E902A3" w:rsidRPr="003A47DA" w:rsidRDefault="00E902A3" w:rsidP="00E902A3">
            <w:pPr>
              <w:shd w:val="clear" w:color="000000" w:fill="auto"/>
              <w:jc w:val="center"/>
              <w:rPr>
                <w:b/>
                <w:bCs/>
              </w:rPr>
            </w:pPr>
            <w:r w:rsidRPr="003A47DA">
              <w:rPr>
                <w:b/>
                <w:bCs/>
              </w:rPr>
              <w:t>Mean</w:t>
            </w:r>
          </w:p>
        </w:tc>
        <w:tc>
          <w:tcPr>
            <w:tcW w:w="604" w:type="pct"/>
            <w:noWrap/>
            <w:vAlign w:val="center"/>
            <w:hideMark/>
          </w:tcPr>
          <w:p w14:paraId="3608C89D" w14:textId="77777777" w:rsidR="00E902A3" w:rsidRPr="003A47DA" w:rsidRDefault="00E902A3" w:rsidP="00E902A3">
            <w:pPr>
              <w:shd w:val="clear" w:color="000000" w:fill="auto"/>
              <w:jc w:val="center"/>
              <w:rPr>
                <w:b/>
                <w:bCs/>
              </w:rPr>
            </w:pPr>
            <w:r w:rsidRPr="003A47DA">
              <w:rPr>
                <w:b/>
                <w:bCs/>
              </w:rPr>
              <w:t>Std. Dev.</w:t>
            </w:r>
          </w:p>
        </w:tc>
        <w:tc>
          <w:tcPr>
            <w:tcW w:w="380" w:type="pct"/>
            <w:noWrap/>
            <w:vAlign w:val="center"/>
            <w:hideMark/>
          </w:tcPr>
          <w:p w14:paraId="0A0500EF" w14:textId="77777777" w:rsidR="00E902A3" w:rsidRPr="003A47DA" w:rsidRDefault="00E902A3" w:rsidP="00E902A3">
            <w:pPr>
              <w:shd w:val="clear" w:color="000000" w:fill="auto"/>
              <w:jc w:val="center"/>
              <w:rPr>
                <w:b/>
                <w:bCs/>
              </w:rPr>
            </w:pPr>
            <w:r w:rsidRPr="003A47DA">
              <w:rPr>
                <w:b/>
                <w:bCs/>
              </w:rPr>
              <w:t>Min.</w:t>
            </w:r>
          </w:p>
        </w:tc>
        <w:tc>
          <w:tcPr>
            <w:tcW w:w="421" w:type="pct"/>
            <w:noWrap/>
            <w:vAlign w:val="center"/>
            <w:hideMark/>
          </w:tcPr>
          <w:p w14:paraId="7D0198C1" w14:textId="77777777" w:rsidR="00E902A3" w:rsidRPr="003A47DA" w:rsidRDefault="00E902A3" w:rsidP="00E902A3">
            <w:pPr>
              <w:shd w:val="clear" w:color="000000" w:fill="auto"/>
              <w:jc w:val="center"/>
              <w:rPr>
                <w:b/>
                <w:bCs/>
              </w:rPr>
            </w:pPr>
            <w:r w:rsidRPr="003A47DA">
              <w:rPr>
                <w:b/>
                <w:bCs/>
              </w:rPr>
              <w:t>Max.</w:t>
            </w:r>
          </w:p>
        </w:tc>
      </w:tr>
      <w:tr w:rsidR="00E902A3" w:rsidRPr="003A47DA" w14:paraId="1B8ABFF7" w14:textId="77777777" w:rsidTr="00E902A3">
        <w:trPr>
          <w:trHeight w:val="246"/>
        </w:trPr>
        <w:tc>
          <w:tcPr>
            <w:tcW w:w="2510" w:type="pct"/>
            <w:noWrap/>
            <w:vAlign w:val="center"/>
            <w:hideMark/>
          </w:tcPr>
          <w:p w14:paraId="6A3C328E" w14:textId="77777777" w:rsidR="00E902A3" w:rsidRPr="003A47DA" w:rsidRDefault="00E902A3" w:rsidP="00E902A3">
            <w:pPr>
              <w:shd w:val="clear" w:color="000000" w:fill="auto"/>
            </w:pPr>
            <w:r w:rsidRPr="003A47DA">
              <w:t xml:space="preserve">ISS </w:t>
            </w:r>
          </w:p>
        </w:tc>
        <w:tc>
          <w:tcPr>
            <w:tcW w:w="625" w:type="pct"/>
            <w:noWrap/>
            <w:vAlign w:val="center"/>
            <w:hideMark/>
          </w:tcPr>
          <w:p w14:paraId="226C6055" w14:textId="77777777" w:rsidR="00E902A3" w:rsidRPr="003A47DA" w:rsidRDefault="00E902A3" w:rsidP="00E902A3">
            <w:pPr>
              <w:shd w:val="clear" w:color="000000" w:fill="auto"/>
              <w:jc w:val="center"/>
            </w:pPr>
            <w:r w:rsidRPr="003A47DA">
              <w:t>138,289</w:t>
            </w:r>
          </w:p>
        </w:tc>
        <w:tc>
          <w:tcPr>
            <w:tcW w:w="460" w:type="pct"/>
            <w:noWrap/>
            <w:vAlign w:val="center"/>
            <w:hideMark/>
          </w:tcPr>
          <w:p w14:paraId="32B86230" w14:textId="77777777" w:rsidR="00E902A3" w:rsidRPr="003A47DA" w:rsidRDefault="00E902A3" w:rsidP="00E902A3">
            <w:pPr>
              <w:shd w:val="clear" w:color="000000" w:fill="auto"/>
              <w:jc w:val="center"/>
            </w:pPr>
            <w:r w:rsidRPr="003A47DA">
              <w:t>6.17</w:t>
            </w:r>
          </w:p>
        </w:tc>
        <w:tc>
          <w:tcPr>
            <w:tcW w:w="604" w:type="pct"/>
            <w:noWrap/>
            <w:vAlign w:val="center"/>
            <w:hideMark/>
          </w:tcPr>
          <w:p w14:paraId="669BA5F3" w14:textId="77777777" w:rsidR="00E902A3" w:rsidRPr="003A47DA" w:rsidRDefault="00E902A3" w:rsidP="00E902A3">
            <w:pPr>
              <w:shd w:val="clear" w:color="000000" w:fill="auto"/>
              <w:jc w:val="center"/>
            </w:pPr>
            <w:r w:rsidRPr="003A47DA">
              <w:t>11.69</w:t>
            </w:r>
          </w:p>
        </w:tc>
        <w:tc>
          <w:tcPr>
            <w:tcW w:w="380" w:type="pct"/>
            <w:noWrap/>
            <w:vAlign w:val="center"/>
            <w:hideMark/>
          </w:tcPr>
          <w:p w14:paraId="7C3A454C" w14:textId="77777777" w:rsidR="00E902A3" w:rsidRPr="003A47DA" w:rsidRDefault="00E902A3" w:rsidP="00E902A3">
            <w:pPr>
              <w:shd w:val="clear" w:color="000000" w:fill="auto"/>
              <w:jc w:val="center"/>
            </w:pPr>
            <w:r w:rsidRPr="003A47DA">
              <w:t>1</w:t>
            </w:r>
          </w:p>
        </w:tc>
        <w:tc>
          <w:tcPr>
            <w:tcW w:w="421" w:type="pct"/>
            <w:noWrap/>
            <w:vAlign w:val="center"/>
            <w:hideMark/>
          </w:tcPr>
          <w:p w14:paraId="628175A2" w14:textId="77777777" w:rsidR="00E902A3" w:rsidRPr="003A47DA" w:rsidRDefault="00E902A3" w:rsidP="00E902A3">
            <w:pPr>
              <w:shd w:val="clear" w:color="000000" w:fill="auto"/>
              <w:jc w:val="center"/>
            </w:pPr>
            <w:r w:rsidRPr="003A47DA">
              <w:t>75</w:t>
            </w:r>
          </w:p>
        </w:tc>
      </w:tr>
      <w:tr w:rsidR="00E902A3" w:rsidRPr="003A47DA" w14:paraId="78B86C9C" w14:textId="77777777" w:rsidTr="00E902A3">
        <w:trPr>
          <w:trHeight w:val="246"/>
        </w:trPr>
        <w:tc>
          <w:tcPr>
            <w:tcW w:w="2510" w:type="pct"/>
            <w:noWrap/>
            <w:vAlign w:val="center"/>
            <w:hideMark/>
          </w:tcPr>
          <w:p w14:paraId="34F320BA" w14:textId="77777777" w:rsidR="00E902A3" w:rsidRPr="003A47DA" w:rsidRDefault="00E902A3" w:rsidP="00E902A3">
            <w:pPr>
              <w:shd w:val="clear" w:color="000000" w:fill="auto"/>
            </w:pPr>
            <w:r w:rsidRPr="003A47DA">
              <w:t>PHT  (in minutes)</w:t>
            </w:r>
          </w:p>
        </w:tc>
        <w:tc>
          <w:tcPr>
            <w:tcW w:w="625" w:type="pct"/>
            <w:noWrap/>
            <w:vAlign w:val="center"/>
            <w:hideMark/>
          </w:tcPr>
          <w:p w14:paraId="6E3B49AC" w14:textId="77777777" w:rsidR="00E902A3" w:rsidRPr="003A47DA" w:rsidRDefault="00E902A3" w:rsidP="00E902A3">
            <w:pPr>
              <w:shd w:val="clear" w:color="000000" w:fill="auto"/>
              <w:jc w:val="center"/>
            </w:pPr>
            <w:r w:rsidRPr="003A47DA">
              <w:t>138,289</w:t>
            </w:r>
          </w:p>
        </w:tc>
        <w:tc>
          <w:tcPr>
            <w:tcW w:w="460" w:type="pct"/>
            <w:noWrap/>
            <w:vAlign w:val="center"/>
            <w:hideMark/>
          </w:tcPr>
          <w:p w14:paraId="73863DF9" w14:textId="77777777" w:rsidR="00E902A3" w:rsidRPr="003A47DA" w:rsidRDefault="00E902A3" w:rsidP="00E902A3">
            <w:pPr>
              <w:shd w:val="clear" w:color="000000" w:fill="auto"/>
              <w:jc w:val="center"/>
            </w:pPr>
            <w:r w:rsidRPr="003A47DA">
              <w:t>104.81</w:t>
            </w:r>
          </w:p>
        </w:tc>
        <w:tc>
          <w:tcPr>
            <w:tcW w:w="604" w:type="pct"/>
            <w:noWrap/>
            <w:vAlign w:val="center"/>
            <w:hideMark/>
          </w:tcPr>
          <w:p w14:paraId="00046848" w14:textId="77777777" w:rsidR="00E902A3" w:rsidRPr="003A47DA" w:rsidRDefault="00E902A3" w:rsidP="00E902A3">
            <w:pPr>
              <w:shd w:val="clear" w:color="000000" w:fill="auto"/>
              <w:jc w:val="center"/>
            </w:pPr>
            <w:r w:rsidRPr="003A47DA">
              <w:t>206.73</w:t>
            </w:r>
          </w:p>
        </w:tc>
        <w:tc>
          <w:tcPr>
            <w:tcW w:w="380" w:type="pct"/>
            <w:noWrap/>
            <w:vAlign w:val="center"/>
            <w:hideMark/>
          </w:tcPr>
          <w:p w14:paraId="44213825" w14:textId="77777777" w:rsidR="00E902A3" w:rsidRPr="003A47DA" w:rsidRDefault="00E902A3" w:rsidP="00E902A3">
            <w:pPr>
              <w:shd w:val="clear" w:color="000000" w:fill="auto"/>
              <w:jc w:val="center"/>
            </w:pPr>
            <w:r w:rsidRPr="003A47DA">
              <w:t>1</w:t>
            </w:r>
          </w:p>
        </w:tc>
        <w:tc>
          <w:tcPr>
            <w:tcW w:w="421" w:type="pct"/>
            <w:noWrap/>
            <w:vAlign w:val="center"/>
            <w:hideMark/>
          </w:tcPr>
          <w:p w14:paraId="4973C0CE" w14:textId="77777777" w:rsidR="00E902A3" w:rsidRPr="003A47DA" w:rsidRDefault="00E902A3" w:rsidP="00E902A3">
            <w:pPr>
              <w:shd w:val="clear" w:color="000000" w:fill="auto"/>
              <w:jc w:val="center"/>
            </w:pPr>
            <w:r w:rsidRPr="003A47DA">
              <w:t>1439</w:t>
            </w:r>
          </w:p>
        </w:tc>
      </w:tr>
      <w:tr w:rsidR="00E902A3" w:rsidRPr="003A47DA" w14:paraId="4D59F8E2" w14:textId="77777777" w:rsidTr="00E902A3">
        <w:trPr>
          <w:trHeight w:val="246"/>
        </w:trPr>
        <w:tc>
          <w:tcPr>
            <w:tcW w:w="2510" w:type="pct"/>
            <w:noWrap/>
            <w:vAlign w:val="center"/>
            <w:hideMark/>
          </w:tcPr>
          <w:p w14:paraId="562B8B57" w14:textId="77777777" w:rsidR="00E902A3" w:rsidRPr="003A47DA" w:rsidRDefault="00E902A3" w:rsidP="00E902A3">
            <w:pPr>
              <w:shd w:val="clear" w:color="000000" w:fill="auto"/>
            </w:pPr>
            <w:r w:rsidRPr="003A47DA">
              <w:t>Crash Location (0 if segment, 1 if intersection)</w:t>
            </w:r>
          </w:p>
        </w:tc>
        <w:tc>
          <w:tcPr>
            <w:tcW w:w="625" w:type="pct"/>
            <w:noWrap/>
            <w:vAlign w:val="center"/>
            <w:hideMark/>
          </w:tcPr>
          <w:p w14:paraId="5F8D6D62" w14:textId="77777777" w:rsidR="00E902A3" w:rsidRPr="003A47DA" w:rsidRDefault="00E902A3" w:rsidP="00E902A3">
            <w:pPr>
              <w:shd w:val="clear" w:color="000000" w:fill="auto"/>
              <w:jc w:val="center"/>
            </w:pPr>
            <w:r w:rsidRPr="003A47DA">
              <w:t>138,289</w:t>
            </w:r>
          </w:p>
        </w:tc>
        <w:tc>
          <w:tcPr>
            <w:tcW w:w="460" w:type="pct"/>
            <w:noWrap/>
            <w:vAlign w:val="center"/>
            <w:hideMark/>
          </w:tcPr>
          <w:p w14:paraId="4FAA2E34" w14:textId="77777777" w:rsidR="00E902A3" w:rsidRPr="003A47DA" w:rsidRDefault="00E902A3" w:rsidP="00E902A3">
            <w:pPr>
              <w:shd w:val="clear" w:color="000000" w:fill="auto"/>
              <w:jc w:val="center"/>
            </w:pPr>
            <w:r w:rsidRPr="003A47DA">
              <w:t>0.25</w:t>
            </w:r>
          </w:p>
        </w:tc>
        <w:tc>
          <w:tcPr>
            <w:tcW w:w="604" w:type="pct"/>
            <w:noWrap/>
            <w:vAlign w:val="center"/>
            <w:hideMark/>
          </w:tcPr>
          <w:p w14:paraId="4EBB666B" w14:textId="77777777" w:rsidR="00E902A3" w:rsidRPr="003A47DA" w:rsidRDefault="00E902A3" w:rsidP="00E902A3">
            <w:pPr>
              <w:shd w:val="clear" w:color="000000" w:fill="auto"/>
              <w:jc w:val="center"/>
            </w:pPr>
            <w:r w:rsidRPr="003A47DA">
              <w:t>0.43</w:t>
            </w:r>
          </w:p>
        </w:tc>
        <w:tc>
          <w:tcPr>
            <w:tcW w:w="380" w:type="pct"/>
            <w:noWrap/>
            <w:vAlign w:val="center"/>
            <w:hideMark/>
          </w:tcPr>
          <w:p w14:paraId="0654F56F" w14:textId="77777777" w:rsidR="00E902A3" w:rsidRPr="003A47DA" w:rsidRDefault="00E902A3" w:rsidP="00E902A3">
            <w:pPr>
              <w:shd w:val="clear" w:color="000000" w:fill="auto"/>
              <w:jc w:val="center"/>
            </w:pPr>
            <w:r w:rsidRPr="003A47DA">
              <w:t>0</w:t>
            </w:r>
          </w:p>
        </w:tc>
        <w:tc>
          <w:tcPr>
            <w:tcW w:w="421" w:type="pct"/>
            <w:noWrap/>
            <w:vAlign w:val="center"/>
            <w:hideMark/>
          </w:tcPr>
          <w:p w14:paraId="04585FA5" w14:textId="77777777" w:rsidR="00E902A3" w:rsidRPr="003A47DA" w:rsidRDefault="00E902A3" w:rsidP="00E902A3">
            <w:pPr>
              <w:shd w:val="clear" w:color="000000" w:fill="auto"/>
              <w:jc w:val="center"/>
            </w:pPr>
            <w:r w:rsidRPr="003A47DA">
              <w:t>1</w:t>
            </w:r>
          </w:p>
        </w:tc>
      </w:tr>
      <w:tr w:rsidR="00E902A3" w:rsidRPr="003A47DA" w14:paraId="6DED3F7E" w14:textId="77777777" w:rsidTr="00E902A3">
        <w:trPr>
          <w:trHeight w:val="246"/>
        </w:trPr>
        <w:tc>
          <w:tcPr>
            <w:tcW w:w="2510" w:type="pct"/>
            <w:noWrap/>
            <w:vAlign w:val="center"/>
            <w:hideMark/>
          </w:tcPr>
          <w:p w14:paraId="0FADDBEF" w14:textId="77777777" w:rsidR="00E902A3" w:rsidRPr="003A47DA" w:rsidRDefault="00E902A3" w:rsidP="00E902A3">
            <w:pPr>
              <w:shd w:val="clear" w:color="000000" w:fill="auto"/>
            </w:pPr>
            <w:r w:rsidRPr="003A47DA">
              <w:t>Mode of Evacuation (1 if ambulance, 0 otherwise)</w:t>
            </w:r>
          </w:p>
        </w:tc>
        <w:tc>
          <w:tcPr>
            <w:tcW w:w="625" w:type="pct"/>
            <w:noWrap/>
            <w:vAlign w:val="center"/>
            <w:hideMark/>
          </w:tcPr>
          <w:p w14:paraId="1BDB0D88" w14:textId="77777777" w:rsidR="00E902A3" w:rsidRPr="003A47DA" w:rsidRDefault="00E902A3" w:rsidP="00E902A3">
            <w:pPr>
              <w:shd w:val="clear" w:color="000000" w:fill="auto"/>
              <w:jc w:val="center"/>
            </w:pPr>
            <w:r w:rsidRPr="003A47DA">
              <w:t>138,289</w:t>
            </w:r>
          </w:p>
        </w:tc>
        <w:tc>
          <w:tcPr>
            <w:tcW w:w="460" w:type="pct"/>
            <w:noWrap/>
            <w:vAlign w:val="center"/>
            <w:hideMark/>
          </w:tcPr>
          <w:p w14:paraId="3DA2EC9A" w14:textId="77777777" w:rsidR="00E902A3" w:rsidRPr="003A47DA" w:rsidRDefault="00E902A3" w:rsidP="00E902A3">
            <w:pPr>
              <w:shd w:val="clear" w:color="000000" w:fill="auto"/>
              <w:jc w:val="center"/>
            </w:pPr>
            <w:r w:rsidRPr="003A47DA">
              <w:t>0.66</w:t>
            </w:r>
          </w:p>
        </w:tc>
        <w:tc>
          <w:tcPr>
            <w:tcW w:w="604" w:type="pct"/>
            <w:noWrap/>
            <w:vAlign w:val="center"/>
            <w:hideMark/>
          </w:tcPr>
          <w:p w14:paraId="2E5BB3C0" w14:textId="77777777" w:rsidR="00E902A3" w:rsidRPr="003A47DA" w:rsidRDefault="00E902A3" w:rsidP="00E902A3">
            <w:pPr>
              <w:shd w:val="clear" w:color="000000" w:fill="auto"/>
              <w:jc w:val="center"/>
            </w:pPr>
            <w:r w:rsidRPr="003A47DA">
              <w:t>0.47</w:t>
            </w:r>
          </w:p>
        </w:tc>
        <w:tc>
          <w:tcPr>
            <w:tcW w:w="380" w:type="pct"/>
            <w:noWrap/>
            <w:vAlign w:val="center"/>
            <w:hideMark/>
          </w:tcPr>
          <w:p w14:paraId="0F0BA47F" w14:textId="77777777" w:rsidR="00E902A3" w:rsidRPr="003A47DA" w:rsidRDefault="00E902A3" w:rsidP="00E902A3">
            <w:pPr>
              <w:shd w:val="clear" w:color="000000" w:fill="auto"/>
              <w:jc w:val="center"/>
            </w:pPr>
            <w:r w:rsidRPr="003A47DA">
              <w:t>0</w:t>
            </w:r>
          </w:p>
        </w:tc>
        <w:tc>
          <w:tcPr>
            <w:tcW w:w="421" w:type="pct"/>
            <w:noWrap/>
            <w:vAlign w:val="center"/>
            <w:hideMark/>
          </w:tcPr>
          <w:p w14:paraId="4CB24426" w14:textId="77777777" w:rsidR="00E902A3" w:rsidRPr="003A47DA" w:rsidRDefault="00E902A3" w:rsidP="00E902A3">
            <w:pPr>
              <w:shd w:val="clear" w:color="000000" w:fill="auto"/>
              <w:jc w:val="center"/>
            </w:pPr>
            <w:r w:rsidRPr="003A47DA">
              <w:t>1</w:t>
            </w:r>
          </w:p>
        </w:tc>
      </w:tr>
      <w:tr w:rsidR="00E902A3" w:rsidRPr="003A47DA" w14:paraId="2CB160FD" w14:textId="77777777" w:rsidTr="00E902A3">
        <w:trPr>
          <w:trHeight w:val="246"/>
        </w:trPr>
        <w:tc>
          <w:tcPr>
            <w:tcW w:w="2510" w:type="pct"/>
            <w:noWrap/>
            <w:vAlign w:val="center"/>
            <w:hideMark/>
          </w:tcPr>
          <w:p w14:paraId="41A9AEDF" w14:textId="77777777" w:rsidR="00E902A3" w:rsidRPr="003A47DA" w:rsidRDefault="00E902A3" w:rsidP="00E902A3">
            <w:pPr>
              <w:shd w:val="clear" w:color="000000" w:fill="auto"/>
            </w:pPr>
            <w:r w:rsidRPr="003A47DA">
              <w:t>Type of Crash Victim (1 if VRU, 0 otherwise)</w:t>
            </w:r>
          </w:p>
        </w:tc>
        <w:tc>
          <w:tcPr>
            <w:tcW w:w="625" w:type="pct"/>
            <w:noWrap/>
            <w:vAlign w:val="center"/>
            <w:hideMark/>
          </w:tcPr>
          <w:p w14:paraId="25A682A5" w14:textId="77777777" w:rsidR="00E902A3" w:rsidRPr="003A47DA" w:rsidRDefault="00E902A3" w:rsidP="00E902A3">
            <w:pPr>
              <w:shd w:val="clear" w:color="000000" w:fill="auto"/>
              <w:jc w:val="center"/>
            </w:pPr>
            <w:r w:rsidRPr="003A47DA">
              <w:t>138,289</w:t>
            </w:r>
          </w:p>
        </w:tc>
        <w:tc>
          <w:tcPr>
            <w:tcW w:w="460" w:type="pct"/>
            <w:noWrap/>
            <w:vAlign w:val="center"/>
            <w:hideMark/>
          </w:tcPr>
          <w:p w14:paraId="7FEEC16A" w14:textId="77777777" w:rsidR="00E902A3" w:rsidRPr="003A47DA" w:rsidRDefault="00E902A3" w:rsidP="00E902A3">
            <w:pPr>
              <w:shd w:val="clear" w:color="000000" w:fill="auto"/>
              <w:jc w:val="center"/>
            </w:pPr>
            <w:r w:rsidRPr="003A47DA">
              <w:t>0.86</w:t>
            </w:r>
          </w:p>
        </w:tc>
        <w:tc>
          <w:tcPr>
            <w:tcW w:w="604" w:type="pct"/>
            <w:noWrap/>
            <w:vAlign w:val="center"/>
            <w:hideMark/>
          </w:tcPr>
          <w:p w14:paraId="057EF8AC" w14:textId="77777777" w:rsidR="00E902A3" w:rsidRPr="003A47DA" w:rsidRDefault="00E902A3" w:rsidP="00E902A3">
            <w:pPr>
              <w:shd w:val="clear" w:color="000000" w:fill="auto"/>
              <w:jc w:val="center"/>
            </w:pPr>
            <w:r w:rsidRPr="003A47DA">
              <w:t>0.34</w:t>
            </w:r>
          </w:p>
        </w:tc>
        <w:tc>
          <w:tcPr>
            <w:tcW w:w="380" w:type="pct"/>
            <w:noWrap/>
            <w:vAlign w:val="center"/>
            <w:hideMark/>
          </w:tcPr>
          <w:p w14:paraId="73168705" w14:textId="77777777" w:rsidR="00E902A3" w:rsidRPr="003A47DA" w:rsidRDefault="00E902A3" w:rsidP="00E902A3">
            <w:pPr>
              <w:shd w:val="clear" w:color="000000" w:fill="auto"/>
              <w:jc w:val="center"/>
            </w:pPr>
            <w:r w:rsidRPr="003A47DA">
              <w:t>0</w:t>
            </w:r>
          </w:p>
        </w:tc>
        <w:tc>
          <w:tcPr>
            <w:tcW w:w="421" w:type="pct"/>
            <w:noWrap/>
            <w:vAlign w:val="center"/>
            <w:hideMark/>
          </w:tcPr>
          <w:p w14:paraId="4246AEEC" w14:textId="77777777" w:rsidR="00E902A3" w:rsidRPr="003A47DA" w:rsidRDefault="00E902A3" w:rsidP="00E902A3">
            <w:pPr>
              <w:shd w:val="clear" w:color="000000" w:fill="auto"/>
              <w:jc w:val="center"/>
            </w:pPr>
            <w:r w:rsidRPr="003A47DA">
              <w:t>1</w:t>
            </w:r>
          </w:p>
        </w:tc>
      </w:tr>
      <w:tr w:rsidR="00E902A3" w:rsidRPr="003A47DA" w14:paraId="57850C62" w14:textId="77777777" w:rsidTr="00E902A3">
        <w:trPr>
          <w:trHeight w:val="246"/>
        </w:trPr>
        <w:tc>
          <w:tcPr>
            <w:tcW w:w="2510" w:type="pct"/>
            <w:noWrap/>
            <w:vAlign w:val="center"/>
          </w:tcPr>
          <w:p w14:paraId="2BE287CD" w14:textId="77777777" w:rsidR="00E902A3" w:rsidRPr="003A47DA" w:rsidRDefault="00E902A3" w:rsidP="00E902A3">
            <w:pPr>
              <w:shd w:val="clear" w:color="000000" w:fill="auto"/>
            </w:pPr>
            <w:r w:rsidRPr="003A47DA">
              <w:t>Type of Roadway (0 if divided, 1 otherwise)</w:t>
            </w:r>
          </w:p>
        </w:tc>
        <w:tc>
          <w:tcPr>
            <w:tcW w:w="625" w:type="pct"/>
            <w:noWrap/>
            <w:vAlign w:val="center"/>
          </w:tcPr>
          <w:p w14:paraId="2C809EA9" w14:textId="77777777" w:rsidR="00E902A3" w:rsidRPr="003A47DA" w:rsidRDefault="00E902A3" w:rsidP="00E902A3">
            <w:pPr>
              <w:shd w:val="clear" w:color="000000" w:fill="auto"/>
              <w:jc w:val="center"/>
            </w:pPr>
            <w:r w:rsidRPr="003A47DA">
              <w:t>138,289</w:t>
            </w:r>
          </w:p>
        </w:tc>
        <w:tc>
          <w:tcPr>
            <w:tcW w:w="460" w:type="pct"/>
            <w:noWrap/>
            <w:vAlign w:val="center"/>
          </w:tcPr>
          <w:p w14:paraId="5D539568" w14:textId="77777777" w:rsidR="00E902A3" w:rsidRPr="003A47DA" w:rsidRDefault="00E902A3" w:rsidP="00E902A3">
            <w:pPr>
              <w:shd w:val="clear" w:color="000000" w:fill="auto"/>
              <w:jc w:val="center"/>
            </w:pPr>
            <w:r w:rsidRPr="003A47DA">
              <w:t>0.10</w:t>
            </w:r>
          </w:p>
        </w:tc>
        <w:tc>
          <w:tcPr>
            <w:tcW w:w="604" w:type="pct"/>
            <w:noWrap/>
            <w:vAlign w:val="center"/>
          </w:tcPr>
          <w:p w14:paraId="6A9792B7" w14:textId="77777777" w:rsidR="00E902A3" w:rsidRPr="003A47DA" w:rsidRDefault="00E902A3" w:rsidP="00E902A3">
            <w:pPr>
              <w:shd w:val="clear" w:color="000000" w:fill="auto"/>
              <w:jc w:val="center"/>
            </w:pPr>
            <w:r w:rsidRPr="003A47DA">
              <w:t>0.30</w:t>
            </w:r>
          </w:p>
        </w:tc>
        <w:tc>
          <w:tcPr>
            <w:tcW w:w="380" w:type="pct"/>
            <w:noWrap/>
            <w:vAlign w:val="center"/>
          </w:tcPr>
          <w:p w14:paraId="53E471D0" w14:textId="77777777" w:rsidR="00E902A3" w:rsidRPr="003A47DA" w:rsidRDefault="00E902A3" w:rsidP="00E902A3">
            <w:pPr>
              <w:shd w:val="clear" w:color="000000" w:fill="auto"/>
              <w:jc w:val="center"/>
            </w:pPr>
            <w:r w:rsidRPr="003A47DA">
              <w:t>0</w:t>
            </w:r>
          </w:p>
        </w:tc>
        <w:tc>
          <w:tcPr>
            <w:tcW w:w="421" w:type="pct"/>
            <w:noWrap/>
            <w:vAlign w:val="center"/>
          </w:tcPr>
          <w:p w14:paraId="7DEF11A6" w14:textId="77777777" w:rsidR="00E902A3" w:rsidRPr="003A47DA" w:rsidRDefault="00E902A3" w:rsidP="00E902A3">
            <w:pPr>
              <w:shd w:val="clear" w:color="000000" w:fill="auto"/>
              <w:jc w:val="center"/>
            </w:pPr>
            <w:r w:rsidRPr="003A47DA">
              <w:t>1</w:t>
            </w:r>
          </w:p>
        </w:tc>
      </w:tr>
      <w:tr w:rsidR="00E902A3" w:rsidRPr="003A47DA" w14:paraId="7022ED95" w14:textId="77777777" w:rsidTr="00E902A3">
        <w:trPr>
          <w:trHeight w:val="246"/>
        </w:trPr>
        <w:tc>
          <w:tcPr>
            <w:tcW w:w="5000" w:type="pct"/>
            <w:gridSpan w:val="6"/>
            <w:noWrap/>
            <w:vAlign w:val="center"/>
          </w:tcPr>
          <w:p w14:paraId="2638E7D7" w14:textId="77777777" w:rsidR="00E902A3" w:rsidRPr="003A47DA" w:rsidRDefault="00E902A3" w:rsidP="00E902A3">
            <w:pPr>
              <w:shd w:val="clear" w:color="000000" w:fill="auto"/>
              <w:jc w:val="center"/>
              <w:rPr>
                <w:b/>
                <w:bCs/>
              </w:rPr>
            </w:pPr>
            <w:r w:rsidRPr="003A47DA">
              <w:rPr>
                <w:b/>
                <w:bCs/>
              </w:rPr>
              <w:t>Synthetic Data</w:t>
            </w:r>
          </w:p>
        </w:tc>
      </w:tr>
      <w:tr w:rsidR="00E902A3" w:rsidRPr="003A47DA" w14:paraId="40B664EE" w14:textId="77777777" w:rsidTr="00E902A3">
        <w:trPr>
          <w:trHeight w:val="246"/>
        </w:trPr>
        <w:tc>
          <w:tcPr>
            <w:tcW w:w="2510" w:type="pct"/>
            <w:noWrap/>
            <w:vAlign w:val="center"/>
          </w:tcPr>
          <w:p w14:paraId="07015C1A" w14:textId="77777777" w:rsidR="00E902A3" w:rsidRPr="003A47DA" w:rsidRDefault="00E902A3" w:rsidP="00E902A3">
            <w:pPr>
              <w:shd w:val="clear" w:color="000000" w:fill="auto"/>
              <w:jc w:val="center"/>
              <w:rPr>
                <w:b/>
                <w:bCs/>
              </w:rPr>
            </w:pPr>
            <w:r w:rsidRPr="003A47DA">
              <w:rPr>
                <w:b/>
                <w:bCs/>
              </w:rPr>
              <w:t>Variable</w:t>
            </w:r>
          </w:p>
        </w:tc>
        <w:tc>
          <w:tcPr>
            <w:tcW w:w="625" w:type="pct"/>
            <w:noWrap/>
            <w:vAlign w:val="center"/>
          </w:tcPr>
          <w:p w14:paraId="5A37055F" w14:textId="77777777" w:rsidR="00E902A3" w:rsidRPr="003A47DA" w:rsidRDefault="00E902A3" w:rsidP="00E902A3">
            <w:pPr>
              <w:shd w:val="clear" w:color="000000" w:fill="auto"/>
              <w:jc w:val="center"/>
              <w:rPr>
                <w:b/>
                <w:bCs/>
              </w:rPr>
            </w:pPr>
            <w:r w:rsidRPr="003A47DA">
              <w:rPr>
                <w:b/>
                <w:bCs/>
              </w:rPr>
              <w:t>Obs.</w:t>
            </w:r>
          </w:p>
        </w:tc>
        <w:tc>
          <w:tcPr>
            <w:tcW w:w="460" w:type="pct"/>
            <w:noWrap/>
            <w:vAlign w:val="center"/>
          </w:tcPr>
          <w:p w14:paraId="0BD5E2A2" w14:textId="77777777" w:rsidR="00E902A3" w:rsidRPr="003A47DA" w:rsidRDefault="00E902A3" w:rsidP="00E902A3">
            <w:pPr>
              <w:shd w:val="clear" w:color="000000" w:fill="auto"/>
              <w:jc w:val="center"/>
              <w:rPr>
                <w:b/>
                <w:bCs/>
              </w:rPr>
            </w:pPr>
            <w:r w:rsidRPr="003A47DA">
              <w:rPr>
                <w:b/>
                <w:bCs/>
              </w:rPr>
              <w:t>Mean</w:t>
            </w:r>
          </w:p>
        </w:tc>
        <w:tc>
          <w:tcPr>
            <w:tcW w:w="604" w:type="pct"/>
            <w:noWrap/>
            <w:vAlign w:val="center"/>
          </w:tcPr>
          <w:p w14:paraId="27642184" w14:textId="77777777" w:rsidR="00E902A3" w:rsidRPr="003A47DA" w:rsidRDefault="00E902A3" w:rsidP="00E902A3">
            <w:pPr>
              <w:shd w:val="clear" w:color="000000" w:fill="auto"/>
              <w:jc w:val="center"/>
              <w:rPr>
                <w:b/>
                <w:bCs/>
              </w:rPr>
            </w:pPr>
            <w:r w:rsidRPr="003A47DA">
              <w:rPr>
                <w:b/>
                <w:bCs/>
              </w:rPr>
              <w:t>Std. Dev.</w:t>
            </w:r>
          </w:p>
        </w:tc>
        <w:tc>
          <w:tcPr>
            <w:tcW w:w="380" w:type="pct"/>
            <w:noWrap/>
            <w:vAlign w:val="center"/>
          </w:tcPr>
          <w:p w14:paraId="4766956D" w14:textId="77777777" w:rsidR="00E902A3" w:rsidRPr="003A47DA" w:rsidRDefault="00E902A3" w:rsidP="00E902A3">
            <w:pPr>
              <w:shd w:val="clear" w:color="000000" w:fill="auto"/>
              <w:jc w:val="center"/>
              <w:rPr>
                <w:b/>
                <w:bCs/>
              </w:rPr>
            </w:pPr>
            <w:r w:rsidRPr="003A47DA">
              <w:rPr>
                <w:b/>
                <w:bCs/>
              </w:rPr>
              <w:t>Min.</w:t>
            </w:r>
          </w:p>
        </w:tc>
        <w:tc>
          <w:tcPr>
            <w:tcW w:w="421" w:type="pct"/>
            <w:noWrap/>
            <w:vAlign w:val="center"/>
          </w:tcPr>
          <w:p w14:paraId="457F5395" w14:textId="77777777" w:rsidR="00E902A3" w:rsidRPr="003A47DA" w:rsidRDefault="00E902A3" w:rsidP="00E902A3">
            <w:pPr>
              <w:shd w:val="clear" w:color="000000" w:fill="auto"/>
              <w:jc w:val="center"/>
              <w:rPr>
                <w:b/>
                <w:bCs/>
              </w:rPr>
            </w:pPr>
            <w:r w:rsidRPr="003A47DA">
              <w:rPr>
                <w:b/>
                <w:bCs/>
              </w:rPr>
              <w:t>Max.</w:t>
            </w:r>
          </w:p>
        </w:tc>
      </w:tr>
      <w:tr w:rsidR="00E902A3" w:rsidRPr="003A47DA" w14:paraId="15288E60" w14:textId="77777777" w:rsidTr="00E902A3">
        <w:trPr>
          <w:trHeight w:val="246"/>
        </w:trPr>
        <w:tc>
          <w:tcPr>
            <w:tcW w:w="2510" w:type="pct"/>
            <w:noWrap/>
            <w:vAlign w:val="center"/>
          </w:tcPr>
          <w:p w14:paraId="304AC438" w14:textId="77777777" w:rsidR="00E902A3" w:rsidRPr="003A47DA" w:rsidRDefault="00E902A3" w:rsidP="00E902A3">
            <w:pPr>
              <w:shd w:val="clear" w:color="000000" w:fill="auto"/>
            </w:pPr>
            <w:r w:rsidRPr="003A47DA">
              <w:t xml:space="preserve">ISS </w:t>
            </w:r>
          </w:p>
        </w:tc>
        <w:tc>
          <w:tcPr>
            <w:tcW w:w="625" w:type="pct"/>
            <w:noWrap/>
            <w:vAlign w:val="center"/>
          </w:tcPr>
          <w:p w14:paraId="3F56764E" w14:textId="77777777" w:rsidR="00E902A3" w:rsidRPr="003A47DA" w:rsidRDefault="00E902A3" w:rsidP="00E902A3">
            <w:pPr>
              <w:shd w:val="clear" w:color="000000" w:fill="auto"/>
              <w:jc w:val="center"/>
            </w:pPr>
            <w:r w:rsidRPr="003A47DA">
              <w:t>160,365</w:t>
            </w:r>
          </w:p>
        </w:tc>
        <w:tc>
          <w:tcPr>
            <w:tcW w:w="460" w:type="pct"/>
            <w:noWrap/>
            <w:vAlign w:val="center"/>
          </w:tcPr>
          <w:p w14:paraId="73055FA1" w14:textId="77777777" w:rsidR="00E902A3" w:rsidRPr="003A47DA" w:rsidRDefault="00E902A3" w:rsidP="00E902A3">
            <w:pPr>
              <w:shd w:val="clear" w:color="000000" w:fill="auto"/>
              <w:jc w:val="center"/>
            </w:pPr>
            <w:r w:rsidRPr="003A47DA">
              <w:t>6.22</w:t>
            </w:r>
          </w:p>
        </w:tc>
        <w:tc>
          <w:tcPr>
            <w:tcW w:w="604" w:type="pct"/>
            <w:noWrap/>
            <w:vAlign w:val="center"/>
          </w:tcPr>
          <w:p w14:paraId="3032A6C4" w14:textId="77777777" w:rsidR="00E902A3" w:rsidRPr="003A47DA" w:rsidRDefault="00E902A3" w:rsidP="00E902A3">
            <w:pPr>
              <w:shd w:val="clear" w:color="000000" w:fill="auto"/>
              <w:jc w:val="center"/>
            </w:pPr>
            <w:r w:rsidRPr="003A47DA">
              <w:t>11.89</w:t>
            </w:r>
          </w:p>
        </w:tc>
        <w:tc>
          <w:tcPr>
            <w:tcW w:w="380" w:type="pct"/>
            <w:noWrap/>
            <w:vAlign w:val="center"/>
          </w:tcPr>
          <w:p w14:paraId="223469AC" w14:textId="77777777" w:rsidR="00E902A3" w:rsidRPr="003A47DA" w:rsidRDefault="00E902A3" w:rsidP="00E902A3">
            <w:pPr>
              <w:shd w:val="clear" w:color="000000" w:fill="auto"/>
              <w:jc w:val="center"/>
            </w:pPr>
            <w:r w:rsidRPr="003A47DA">
              <w:t>1</w:t>
            </w:r>
          </w:p>
        </w:tc>
        <w:tc>
          <w:tcPr>
            <w:tcW w:w="421" w:type="pct"/>
            <w:noWrap/>
            <w:vAlign w:val="center"/>
          </w:tcPr>
          <w:p w14:paraId="4FC6B55D" w14:textId="77777777" w:rsidR="00E902A3" w:rsidRPr="003A47DA" w:rsidRDefault="00E902A3" w:rsidP="00E902A3">
            <w:pPr>
              <w:shd w:val="clear" w:color="000000" w:fill="auto"/>
              <w:jc w:val="center"/>
            </w:pPr>
            <w:r w:rsidRPr="003A47DA">
              <w:t>75</w:t>
            </w:r>
          </w:p>
        </w:tc>
      </w:tr>
      <w:tr w:rsidR="00E902A3" w:rsidRPr="003A47DA" w14:paraId="38B35318" w14:textId="77777777" w:rsidTr="00E902A3">
        <w:trPr>
          <w:trHeight w:val="246"/>
        </w:trPr>
        <w:tc>
          <w:tcPr>
            <w:tcW w:w="2510" w:type="pct"/>
            <w:noWrap/>
            <w:vAlign w:val="center"/>
          </w:tcPr>
          <w:p w14:paraId="4FEAA754" w14:textId="77777777" w:rsidR="00E902A3" w:rsidRPr="003A47DA" w:rsidRDefault="00E902A3" w:rsidP="00E902A3">
            <w:pPr>
              <w:shd w:val="clear" w:color="000000" w:fill="auto"/>
            </w:pPr>
            <w:r w:rsidRPr="003A47DA">
              <w:t>PHT  (in minutes)</w:t>
            </w:r>
          </w:p>
        </w:tc>
        <w:tc>
          <w:tcPr>
            <w:tcW w:w="625" w:type="pct"/>
            <w:noWrap/>
            <w:vAlign w:val="center"/>
          </w:tcPr>
          <w:p w14:paraId="78223307" w14:textId="77777777" w:rsidR="00E902A3" w:rsidRPr="003A47DA" w:rsidRDefault="00E902A3" w:rsidP="00E902A3">
            <w:pPr>
              <w:shd w:val="clear" w:color="000000" w:fill="auto"/>
              <w:jc w:val="center"/>
            </w:pPr>
            <w:r w:rsidRPr="003A47DA">
              <w:t>160,365</w:t>
            </w:r>
          </w:p>
        </w:tc>
        <w:tc>
          <w:tcPr>
            <w:tcW w:w="460" w:type="pct"/>
            <w:noWrap/>
            <w:vAlign w:val="center"/>
          </w:tcPr>
          <w:p w14:paraId="530C9ADD" w14:textId="77777777" w:rsidR="00E902A3" w:rsidRPr="003A47DA" w:rsidRDefault="00E902A3" w:rsidP="00E902A3">
            <w:pPr>
              <w:shd w:val="clear" w:color="000000" w:fill="auto"/>
              <w:jc w:val="center"/>
            </w:pPr>
            <w:r w:rsidRPr="003A47DA">
              <w:t>103.86</w:t>
            </w:r>
          </w:p>
        </w:tc>
        <w:tc>
          <w:tcPr>
            <w:tcW w:w="604" w:type="pct"/>
            <w:noWrap/>
            <w:vAlign w:val="center"/>
          </w:tcPr>
          <w:p w14:paraId="259DEBED" w14:textId="77777777" w:rsidR="00E902A3" w:rsidRPr="003A47DA" w:rsidRDefault="00E902A3" w:rsidP="00E902A3">
            <w:pPr>
              <w:shd w:val="clear" w:color="000000" w:fill="auto"/>
              <w:jc w:val="center"/>
            </w:pPr>
            <w:r w:rsidRPr="003A47DA">
              <w:t>204.74</w:t>
            </w:r>
          </w:p>
        </w:tc>
        <w:tc>
          <w:tcPr>
            <w:tcW w:w="380" w:type="pct"/>
            <w:noWrap/>
            <w:vAlign w:val="center"/>
          </w:tcPr>
          <w:p w14:paraId="36709C32" w14:textId="77777777" w:rsidR="00E902A3" w:rsidRPr="003A47DA" w:rsidRDefault="00E902A3" w:rsidP="00E902A3">
            <w:pPr>
              <w:shd w:val="clear" w:color="000000" w:fill="auto"/>
              <w:jc w:val="center"/>
            </w:pPr>
            <w:r w:rsidRPr="003A47DA">
              <w:t>1</w:t>
            </w:r>
          </w:p>
        </w:tc>
        <w:tc>
          <w:tcPr>
            <w:tcW w:w="421" w:type="pct"/>
            <w:noWrap/>
            <w:vAlign w:val="center"/>
          </w:tcPr>
          <w:p w14:paraId="1924ED61" w14:textId="77777777" w:rsidR="00E902A3" w:rsidRPr="003A47DA" w:rsidRDefault="00E902A3" w:rsidP="00E902A3">
            <w:pPr>
              <w:shd w:val="clear" w:color="000000" w:fill="auto"/>
              <w:jc w:val="center"/>
            </w:pPr>
            <w:r w:rsidRPr="003A47DA">
              <w:t>1439</w:t>
            </w:r>
          </w:p>
        </w:tc>
      </w:tr>
      <w:tr w:rsidR="00E902A3" w:rsidRPr="003A47DA" w14:paraId="3F750A1C" w14:textId="77777777" w:rsidTr="00E902A3">
        <w:trPr>
          <w:trHeight w:val="246"/>
        </w:trPr>
        <w:tc>
          <w:tcPr>
            <w:tcW w:w="2510" w:type="pct"/>
            <w:noWrap/>
            <w:vAlign w:val="center"/>
          </w:tcPr>
          <w:p w14:paraId="528783AE" w14:textId="77777777" w:rsidR="00E902A3" w:rsidRPr="003A47DA" w:rsidRDefault="00E902A3" w:rsidP="00E902A3">
            <w:pPr>
              <w:shd w:val="clear" w:color="000000" w:fill="auto"/>
            </w:pPr>
            <w:r w:rsidRPr="003A47DA">
              <w:t>Crash Location (0 if segment, 1 if intersection)</w:t>
            </w:r>
          </w:p>
        </w:tc>
        <w:tc>
          <w:tcPr>
            <w:tcW w:w="625" w:type="pct"/>
            <w:noWrap/>
            <w:vAlign w:val="center"/>
          </w:tcPr>
          <w:p w14:paraId="33D37A63" w14:textId="77777777" w:rsidR="00E902A3" w:rsidRPr="003A47DA" w:rsidRDefault="00E902A3" w:rsidP="00E902A3">
            <w:pPr>
              <w:shd w:val="clear" w:color="000000" w:fill="auto"/>
              <w:jc w:val="center"/>
            </w:pPr>
            <w:r w:rsidRPr="003A47DA">
              <w:t>160,365</w:t>
            </w:r>
          </w:p>
        </w:tc>
        <w:tc>
          <w:tcPr>
            <w:tcW w:w="460" w:type="pct"/>
            <w:noWrap/>
            <w:vAlign w:val="center"/>
          </w:tcPr>
          <w:p w14:paraId="530AE914" w14:textId="77777777" w:rsidR="00E902A3" w:rsidRPr="003A47DA" w:rsidRDefault="00E902A3" w:rsidP="00E902A3">
            <w:pPr>
              <w:shd w:val="clear" w:color="000000" w:fill="auto"/>
              <w:jc w:val="center"/>
            </w:pPr>
            <w:r w:rsidRPr="003A47DA">
              <w:t>0.25</w:t>
            </w:r>
          </w:p>
        </w:tc>
        <w:tc>
          <w:tcPr>
            <w:tcW w:w="604" w:type="pct"/>
            <w:noWrap/>
            <w:vAlign w:val="center"/>
          </w:tcPr>
          <w:p w14:paraId="649C782F" w14:textId="77777777" w:rsidR="00E902A3" w:rsidRPr="003A47DA" w:rsidRDefault="00E902A3" w:rsidP="00E902A3">
            <w:pPr>
              <w:shd w:val="clear" w:color="000000" w:fill="auto"/>
              <w:jc w:val="center"/>
            </w:pPr>
            <w:r w:rsidRPr="003A47DA">
              <w:t>0.43</w:t>
            </w:r>
          </w:p>
        </w:tc>
        <w:tc>
          <w:tcPr>
            <w:tcW w:w="380" w:type="pct"/>
            <w:noWrap/>
            <w:vAlign w:val="center"/>
          </w:tcPr>
          <w:p w14:paraId="61BB8DB2" w14:textId="77777777" w:rsidR="00E902A3" w:rsidRPr="003A47DA" w:rsidRDefault="00E902A3" w:rsidP="00E902A3">
            <w:pPr>
              <w:shd w:val="clear" w:color="000000" w:fill="auto"/>
              <w:jc w:val="center"/>
            </w:pPr>
            <w:r w:rsidRPr="003A47DA">
              <w:t>0</w:t>
            </w:r>
          </w:p>
        </w:tc>
        <w:tc>
          <w:tcPr>
            <w:tcW w:w="421" w:type="pct"/>
            <w:noWrap/>
            <w:vAlign w:val="center"/>
          </w:tcPr>
          <w:p w14:paraId="7337D1B5" w14:textId="77777777" w:rsidR="00E902A3" w:rsidRPr="003A47DA" w:rsidRDefault="00E902A3" w:rsidP="00E902A3">
            <w:pPr>
              <w:shd w:val="clear" w:color="000000" w:fill="auto"/>
              <w:jc w:val="center"/>
            </w:pPr>
            <w:r w:rsidRPr="003A47DA">
              <w:t>1</w:t>
            </w:r>
          </w:p>
        </w:tc>
      </w:tr>
      <w:tr w:rsidR="00E902A3" w:rsidRPr="003A47DA" w14:paraId="3BCAED95" w14:textId="77777777" w:rsidTr="00E902A3">
        <w:trPr>
          <w:trHeight w:val="246"/>
        </w:trPr>
        <w:tc>
          <w:tcPr>
            <w:tcW w:w="2510" w:type="pct"/>
            <w:noWrap/>
            <w:vAlign w:val="center"/>
          </w:tcPr>
          <w:p w14:paraId="0811A9AB" w14:textId="77777777" w:rsidR="00E902A3" w:rsidRPr="003A47DA" w:rsidRDefault="00E902A3" w:rsidP="00E902A3">
            <w:pPr>
              <w:shd w:val="clear" w:color="000000" w:fill="auto"/>
            </w:pPr>
            <w:r w:rsidRPr="003A47DA">
              <w:t>Mode of Evacuation (1 if ambulance, 0 otherwise)</w:t>
            </w:r>
          </w:p>
        </w:tc>
        <w:tc>
          <w:tcPr>
            <w:tcW w:w="625" w:type="pct"/>
            <w:noWrap/>
            <w:vAlign w:val="center"/>
          </w:tcPr>
          <w:p w14:paraId="28A6C244" w14:textId="77777777" w:rsidR="00E902A3" w:rsidRPr="003A47DA" w:rsidRDefault="00E902A3" w:rsidP="00E902A3">
            <w:pPr>
              <w:shd w:val="clear" w:color="000000" w:fill="auto"/>
              <w:jc w:val="center"/>
            </w:pPr>
            <w:r w:rsidRPr="003A47DA">
              <w:t>160,365</w:t>
            </w:r>
          </w:p>
        </w:tc>
        <w:tc>
          <w:tcPr>
            <w:tcW w:w="460" w:type="pct"/>
            <w:noWrap/>
            <w:vAlign w:val="center"/>
          </w:tcPr>
          <w:p w14:paraId="20776693" w14:textId="77777777" w:rsidR="00E902A3" w:rsidRPr="003A47DA" w:rsidRDefault="00E902A3" w:rsidP="00E902A3">
            <w:pPr>
              <w:shd w:val="clear" w:color="000000" w:fill="auto"/>
              <w:jc w:val="center"/>
            </w:pPr>
            <w:r w:rsidRPr="003A47DA">
              <w:t>0.66</w:t>
            </w:r>
          </w:p>
        </w:tc>
        <w:tc>
          <w:tcPr>
            <w:tcW w:w="604" w:type="pct"/>
            <w:noWrap/>
            <w:vAlign w:val="center"/>
          </w:tcPr>
          <w:p w14:paraId="1FA6CDE7" w14:textId="77777777" w:rsidR="00E902A3" w:rsidRPr="003A47DA" w:rsidRDefault="00E902A3" w:rsidP="00E902A3">
            <w:pPr>
              <w:shd w:val="clear" w:color="000000" w:fill="auto"/>
              <w:jc w:val="center"/>
            </w:pPr>
            <w:r w:rsidRPr="003A47DA">
              <w:t>0.47</w:t>
            </w:r>
          </w:p>
        </w:tc>
        <w:tc>
          <w:tcPr>
            <w:tcW w:w="380" w:type="pct"/>
            <w:noWrap/>
            <w:vAlign w:val="center"/>
          </w:tcPr>
          <w:p w14:paraId="5D35C8BE" w14:textId="77777777" w:rsidR="00E902A3" w:rsidRPr="003A47DA" w:rsidRDefault="00E902A3" w:rsidP="00E902A3">
            <w:pPr>
              <w:shd w:val="clear" w:color="000000" w:fill="auto"/>
              <w:jc w:val="center"/>
            </w:pPr>
            <w:r w:rsidRPr="003A47DA">
              <w:t>0</w:t>
            </w:r>
          </w:p>
        </w:tc>
        <w:tc>
          <w:tcPr>
            <w:tcW w:w="421" w:type="pct"/>
            <w:noWrap/>
            <w:vAlign w:val="center"/>
          </w:tcPr>
          <w:p w14:paraId="73631935" w14:textId="77777777" w:rsidR="00E902A3" w:rsidRPr="003A47DA" w:rsidRDefault="00E902A3" w:rsidP="00E902A3">
            <w:pPr>
              <w:shd w:val="clear" w:color="000000" w:fill="auto"/>
              <w:jc w:val="center"/>
            </w:pPr>
            <w:r w:rsidRPr="003A47DA">
              <w:t>1</w:t>
            </w:r>
          </w:p>
        </w:tc>
      </w:tr>
      <w:tr w:rsidR="00E902A3" w:rsidRPr="003A47DA" w14:paraId="1017FC6E" w14:textId="77777777" w:rsidTr="00E902A3">
        <w:trPr>
          <w:trHeight w:val="246"/>
        </w:trPr>
        <w:tc>
          <w:tcPr>
            <w:tcW w:w="2510" w:type="pct"/>
            <w:noWrap/>
            <w:vAlign w:val="center"/>
          </w:tcPr>
          <w:p w14:paraId="7309332F" w14:textId="77777777" w:rsidR="00E902A3" w:rsidRPr="003A47DA" w:rsidRDefault="00E902A3" w:rsidP="00E902A3">
            <w:pPr>
              <w:shd w:val="clear" w:color="000000" w:fill="auto"/>
            </w:pPr>
            <w:r w:rsidRPr="003A47DA">
              <w:t>Type of Crash Victim (1 if VRU, 0 otherwise)</w:t>
            </w:r>
          </w:p>
        </w:tc>
        <w:tc>
          <w:tcPr>
            <w:tcW w:w="625" w:type="pct"/>
            <w:noWrap/>
            <w:vAlign w:val="center"/>
          </w:tcPr>
          <w:p w14:paraId="42FD8BE8" w14:textId="77777777" w:rsidR="00E902A3" w:rsidRPr="003A47DA" w:rsidRDefault="00E902A3" w:rsidP="00E902A3">
            <w:pPr>
              <w:shd w:val="clear" w:color="000000" w:fill="auto"/>
              <w:jc w:val="center"/>
            </w:pPr>
            <w:r w:rsidRPr="003A47DA">
              <w:t>160,365</w:t>
            </w:r>
          </w:p>
        </w:tc>
        <w:tc>
          <w:tcPr>
            <w:tcW w:w="460" w:type="pct"/>
            <w:noWrap/>
            <w:vAlign w:val="center"/>
          </w:tcPr>
          <w:p w14:paraId="13ED2A9C" w14:textId="77777777" w:rsidR="00E902A3" w:rsidRPr="003A47DA" w:rsidRDefault="00E902A3" w:rsidP="00E902A3">
            <w:pPr>
              <w:shd w:val="clear" w:color="000000" w:fill="auto"/>
              <w:jc w:val="center"/>
            </w:pPr>
            <w:r w:rsidRPr="003A47DA">
              <w:t>0.87</w:t>
            </w:r>
          </w:p>
        </w:tc>
        <w:tc>
          <w:tcPr>
            <w:tcW w:w="604" w:type="pct"/>
            <w:noWrap/>
            <w:vAlign w:val="center"/>
          </w:tcPr>
          <w:p w14:paraId="0C8868A9" w14:textId="77777777" w:rsidR="00E902A3" w:rsidRPr="003A47DA" w:rsidRDefault="00E902A3" w:rsidP="00E902A3">
            <w:pPr>
              <w:shd w:val="clear" w:color="000000" w:fill="auto"/>
              <w:jc w:val="center"/>
            </w:pPr>
            <w:r w:rsidRPr="003A47DA">
              <w:t>0.33</w:t>
            </w:r>
          </w:p>
        </w:tc>
        <w:tc>
          <w:tcPr>
            <w:tcW w:w="380" w:type="pct"/>
            <w:noWrap/>
            <w:vAlign w:val="center"/>
          </w:tcPr>
          <w:p w14:paraId="6823C188" w14:textId="77777777" w:rsidR="00E902A3" w:rsidRPr="003A47DA" w:rsidRDefault="00E902A3" w:rsidP="00E902A3">
            <w:pPr>
              <w:shd w:val="clear" w:color="000000" w:fill="auto"/>
              <w:jc w:val="center"/>
            </w:pPr>
            <w:r w:rsidRPr="003A47DA">
              <w:t>0</w:t>
            </w:r>
          </w:p>
        </w:tc>
        <w:tc>
          <w:tcPr>
            <w:tcW w:w="421" w:type="pct"/>
            <w:noWrap/>
            <w:vAlign w:val="center"/>
          </w:tcPr>
          <w:p w14:paraId="3EC469B4" w14:textId="77777777" w:rsidR="00E902A3" w:rsidRPr="003A47DA" w:rsidRDefault="00E902A3" w:rsidP="00E902A3">
            <w:pPr>
              <w:shd w:val="clear" w:color="000000" w:fill="auto"/>
              <w:jc w:val="center"/>
            </w:pPr>
            <w:r w:rsidRPr="003A47DA">
              <w:t>1</w:t>
            </w:r>
          </w:p>
        </w:tc>
      </w:tr>
      <w:tr w:rsidR="00E902A3" w:rsidRPr="003A47DA" w14:paraId="5E8094F8" w14:textId="77777777" w:rsidTr="00E902A3">
        <w:trPr>
          <w:trHeight w:val="155"/>
        </w:trPr>
        <w:tc>
          <w:tcPr>
            <w:tcW w:w="2510" w:type="pct"/>
            <w:noWrap/>
            <w:vAlign w:val="center"/>
          </w:tcPr>
          <w:p w14:paraId="033BB9DE" w14:textId="77777777" w:rsidR="00E902A3" w:rsidRPr="003A47DA" w:rsidRDefault="00E902A3" w:rsidP="00E902A3">
            <w:pPr>
              <w:shd w:val="clear" w:color="000000" w:fill="auto"/>
              <w:rPr>
                <w:iCs/>
              </w:rPr>
            </w:pPr>
            <w:r w:rsidRPr="003A47DA">
              <w:t>Type of Roadway (0 if divided, 1 otherwise)</w:t>
            </w:r>
          </w:p>
        </w:tc>
        <w:tc>
          <w:tcPr>
            <w:tcW w:w="625" w:type="pct"/>
            <w:noWrap/>
            <w:vAlign w:val="center"/>
          </w:tcPr>
          <w:p w14:paraId="25562C14" w14:textId="77777777" w:rsidR="00E902A3" w:rsidRPr="003A47DA" w:rsidRDefault="00E902A3" w:rsidP="00E902A3">
            <w:pPr>
              <w:shd w:val="clear" w:color="000000" w:fill="auto"/>
              <w:jc w:val="center"/>
            </w:pPr>
            <w:r w:rsidRPr="003A47DA">
              <w:t>160,365</w:t>
            </w:r>
          </w:p>
        </w:tc>
        <w:tc>
          <w:tcPr>
            <w:tcW w:w="460" w:type="pct"/>
            <w:noWrap/>
            <w:vAlign w:val="center"/>
          </w:tcPr>
          <w:p w14:paraId="75E5B81B" w14:textId="77777777" w:rsidR="00E902A3" w:rsidRPr="003A47DA" w:rsidRDefault="00E902A3" w:rsidP="00E902A3">
            <w:pPr>
              <w:shd w:val="clear" w:color="000000" w:fill="auto"/>
              <w:jc w:val="center"/>
            </w:pPr>
            <w:r w:rsidRPr="003A47DA">
              <w:t>0.10</w:t>
            </w:r>
          </w:p>
        </w:tc>
        <w:tc>
          <w:tcPr>
            <w:tcW w:w="604" w:type="pct"/>
            <w:noWrap/>
            <w:vAlign w:val="center"/>
          </w:tcPr>
          <w:p w14:paraId="08D4E789" w14:textId="77777777" w:rsidR="00E902A3" w:rsidRPr="003A47DA" w:rsidRDefault="00E902A3" w:rsidP="00E902A3">
            <w:pPr>
              <w:shd w:val="clear" w:color="000000" w:fill="auto"/>
              <w:jc w:val="center"/>
            </w:pPr>
            <w:r w:rsidRPr="003A47DA">
              <w:t>0.30</w:t>
            </w:r>
          </w:p>
        </w:tc>
        <w:tc>
          <w:tcPr>
            <w:tcW w:w="380" w:type="pct"/>
            <w:noWrap/>
            <w:vAlign w:val="center"/>
          </w:tcPr>
          <w:p w14:paraId="6AC332D5" w14:textId="77777777" w:rsidR="00E902A3" w:rsidRPr="003A47DA" w:rsidRDefault="00E902A3" w:rsidP="00E902A3">
            <w:pPr>
              <w:shd w:val="clear" w:color="000000" w:fill="auto"/>
              <w:jc w:val="center"/>
            </w:pPr>
            <w:r w:rsidRPr="003A47DA">
              <w:t>0</w:t>
            </w:r>
          </w:p>
        </w:tc>
        <w:tc>
          <w:tcPr>
            <w:tcW w:w="421" w:type="pct"/>
            <w:noWrap/>
            <w:vAlign w:val="center"/>
          </w:tcPr>
          <w:p w14:paraId="5D81FAD5" w14:textId="77777777" w:rsidR="00E902A3" w:rsidRPr="003A47DA" w:rsidRDefault="00E902A3" w:rsidP="00E902A3">
            <w:pPr>
              <w:shd w:val="clear" w:color="000000" w:fill="auto"/>
              <w:jc w:val="center"/>
            </w:pPr>
            <w:r w:rsidRPr="003A47DA">
              <w:t>1</w:t>
            </w:r>
          </w:p>
        </w:tc>
      </w:tr>
    </w:tbl>
    <w:p w14:paraId="05DFD4E6" w14:textId="77777777" w:rsidR="00E902A3" w:rsidRPr="003A47DA" w:rsidRDefault="00E902A3" w:rsidP="00E902A3">
      <w:pPr>
        <w:shd w:val="clear" w:color="000000" w:fill="auto"/>
        <w:rPr>
          <w:b/>
          <w:iCs/>
        </w:rPr>
      </w:pPr>
    </w:p>
    <w:p w14:paraId="1FF37115" w14:textId="77777777" w:rsidR="00E902A3" w:rsidRPr="003A47DA" w:rsidRDefault="00E902A3" w:rsidP="00E902A3">
      <w:pPr>
        <w:shd w:val="clear" w:color="000000" w:fill="auto"/>
        <w:jc w:val="center"/>
        <w:rPr>
          <w:b/>
          <w:bCs/>
        </w:rPr>
      </w:pPr>
      <w:r w:rsidRPr="003A47DA">
        <w:rPr>
          <w:b/>
          <w:bCs/>
        </w:rPr>
        <w:t>Table 3: Descriptive Statistics of Key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3"/>
        <w:gridCol w:w="1040"/>
        <w:gridCol w:w="1046"/>
        <w:gridCol w:w="1175"/>
        <w:gridCol w:w="726"/>
        <w:gridCol w:w="773"/>
      </w:tblGrid>
      <w:tr w:rsidR="00E902A3" w:rsidRPr="003A47DA" w14:paraId="388D1133" w14:textId="77777777" w:rsidTr="00E902A3">
        <w:trPr>
          <w:trHeight w:val="308"/>
        </w:trPr>
        <w:tc>
          <w:tcPr>
            <w:tcW w:w="2501" w:type="pct"/>
            <w:noWrap/>
            <w:vAlign w:val="center"/>
            <w:hideMark/>
          </w:tcPr>
          <w:p w14:paraId="5945EE0C" w14:textId="77777777" w:rsidR="00E902A3" w:rsidRPr="003A47DA" w:rsidRDefault="00E902A3" w:rsidP="00E902A3">
            <w:pPr>
              <w:shd w:val="clear" w:color="000000" w:fill="auto"/>
              <w:jc w:val="center"/>
              <w:rPr>
                <w:b/>
                <w:bCs/>
              </w:rPr>
            </w:pPr>
            <w:r w:rsidRPr="003A47DA">
              <w:rPr>
                <w:b/>
                <w:bCs/>
              </w:rPr>
              <w:t>Variable</w:t>
            </w:r>
          </w:p>
        </w:tc>
        <w:tc>
          <w:tcPr>
            <w:tcW w:w="546" w:type="pct"/>
            <w:noWrap/>
            <w:vAlign w:val="center"/>
            <w:hideMark/>
          </w:tcPr>
          <w:p w14:paraId="6ACA1DC5" w14:textId="77777777" w:rsidR="00E902A3" w:rsidRPr="003A47DA" w:rsidRDefault="00E902A3" w:rsidP="00E902A3">
            <w:pPr>
              <w:shd w:val="clear" w:color="000000" w:fill="auto"/>
              <w:jc w:val="center"/>
              <w:rPr>
                <w:b/>
                <w:bCs/>
              </w:rPr>
            </w:pPr>
            <w:r w:rsidRPr="003A47DA">
              <w:rPr>
                <w:b/>
                <w:bCs/>
              </w:rPr>
              <w:t>Obs.</w:t>
            </w:r>
          </w:p>
        </w:tc>
        <w:tc>
          <w:tcPr>
            <w:tcW w:w="549" w:type="pct"/>
            <w:noWrap/>
            <w:vAlign w:val="center"/>
            <w:hideMark/>
          </w:tcPr>
          <w:p w14:paraId="66E4FF7B" w14:textId="77777777" w:rsidR="00E902A3" w:rsidRPr="003A47DA" w:rsidRDefault="00E902A3" w:rsidP="00E902A3">
            <w:pPr>
              <w:shd w:val="clear" w:color="000000" w:fill="auto"/>
              <w:jc w:val="center"/>
              <w:rPr>
                <w:b/>
                <w:bCs/>
              </w:rPr>
            </w:pPr>
            <w:r w:rsidRPr="003A47DA">
              <w:rPr>
                <w:b/>
                <w:bCs/>
              </w:rPr>
              <w:t>Mean</w:t>
            </w:r>
          </w:p>
        </w:tc>
        <w:tc>
          <w:tcPr>
            <w:tcW w:w="617" w:type="pct"/>
            <w:noWrap/>
            <w:vAlign w:val="center"/>
            <w:hideMark/>
          </w:tcPr>
          <w:p w14:paraId="7A2A07B1" w14:textId="77777777" w:rsidR="00E902A3" w:rsidRPr="003A47DA" w:rsidRDefault="00E902A3" w:rsidP="00E902A3">
            <w:pPr>
              <w:shd w:val="clear" w:color="000000" w:fill="auto"/>
              <w:jc w:val="center"/>
              <w:rPr>
                <w:b/>
                <w:bCs/>
              </w:rPr>
            </w:pPr>
            <w:r w:rsidRPr="003A47DA">
              <w:rPr>
                <w:b/>
                <w:bCs/>
              </w:rPr>
              <w:t>Std. Dev.</w:t>
            </w:r>
          </w:p>
        </w:tc>
        <w:tc>
          <w:tcPr>
            <w:tcW w:w="381" w:type="pct"/>
            <w:noWrap/>
            <w:vAlign w:val="center"/>
            <w:hideMark/>
          </w:tcPr>
          <w:p w14:paraId="397614BA" w14:textId="77777777" w:rsidR="00E902A3" w:rsidRPr="003A47DA" w:rsidRDefault="00E902A3" w:rsidP="00E902A3">
            <w:pPr>
              <w:shd w:val="clear" w:color="000000" w:fill="auto"/>
              <w:jc w:val="center"/>
              <w:rPr>
                <w:b/>
                <w:bCs/>
              </w:rPr>
            </w:pPr>
            <w:r w:rsidRPr="003A47DA">
              <w:rPr>
                <w:b/>
                <w:bCs/>
              </w:rPr>
              <w:t xml:space="preserve">Min. </w:t>
            </w:r>
          </w:p>
        </w:tc>
        <w:tc>
          <w:tcPr>
            <w:tcW w:w="406" w:type="pct"/>
            <w:noWrap/>
            <w:vAlign w:val="center"/>
            <w:hideMark/>
          </w:tcPr>
          <w:p w14:paraId="0205EE21" w14:textId="77777777" w:rsidR="00E902A3" w:rsidRPr="003A47DA" w:rsidRDefault="00E902A3" w:rsidP="00E902A3">
            <w:pPr>
              <w:shd w:val="clear" w:color="000000" w:fill="auto"/>
              <w:jc w:val="center"/>
              <w:rPr>
                <w:b/>
                <w:bCs/>
              </w:rPr>
            </w:pPr>
            <w:r w:rsidRPr="003A47DA">
              <w:rPr>
                <w:b/>
                <w:bCs/>
              </w:rPr>
              <w:t>Max.</w:t>
            </w:r>
          </w:p>
        </w:tc>
      </w:tr>
      <w:tr w:rsidR="00E902A3" w:rsidRPr="003A47DA" w14:paraId="3700644A" w14:textId="77777777" w:rsidTr="00E902A3">
        <w:trPr>
          <w:trHeight w:val="308"/>
        </w:trPr>
        <w:tc>
          <w:tcPr>
            <w:tcW w:w="5000" w:type="pct"/>
            <w:gridSpan w:val="6"/>
          </w:tcPr>
          <w:p w14:paraId="16D9A7A0" w14:textId="77777777" w:rsidR="00E902A3" w:rsidRPr="003A47DA" w:rsidRDefault="00E902A3" w:rsidP="00E902A3">
            <w:pPr>
              <w:shd w:val="clear" w:color="000000" w:fill="auto"/>
            </w:pPr>
            <w:r w:rsidRPr="003A47DA">
              <w:rPr>
                <w:b/>
                <w:bCs/>
              </w:rPr>
              <w:t>Dependent Variables</w:t>
            </w:r>
          </w:p>
        </w:tc>
      </w:tr>
      <w:tr w:rsidR="00E902A3" w:rsidRPr="003A47DA" w14:paraId="1B22C216" w14:textId="77777777" w:rsidTr="00E902A3">
        <w:trPr>
          <w:trHeight w:val="308"/>
        </w:trPr>
        <w:tc>
          <w:tcPr>
            <w:tcW w:w="2501" w:type="pct"/>
            <w:noWrap/>
            <w:vAlign w:val="center"/>
            <w:hideMark/>
          </w:tcPr>
          <w:p w14:paraId="25144972" w14:textId="77777777" w:rsidR="00E902A3" w:rsidRPr="003A47DA" w:rsidRDefault="00E902A3" w:rsidP="00E902A3">
            <w:pPr>
              <w:shd w:val="clear" w:color="000000" w:fill="auto"/>
            </w:pPr>
            <w:r w:rsidRPr="003A47DA">
              <w:t xml:space="preserve">ISS </w:t>
            </w:r>
          </w:p>
        </w:tc>
        <w:tc>
          <w:tcPr>
            <w:tcW w:w="546" w:type="pct"/>
            <w:noWrap/>
            <w:vAlign w:val="center"/>
            <w:hideMark/>
          </w:tcPr>
          <w:p w14:paraId="165256BC" w14:textId="77777777" w:rsidR="00E902A3" w:rsidRPr="003A47DA" w:rsidRDefault="00E902A3" w:rsidP="00E902A3">
            <w:pPr>
              <w:shd w:val="clear" w:color="000000" w:fill="auto"/>
              <w:jc w:val="center"/>
            </w:pPr>
            <w:r w:rsidRPr="003A47DA">
              <w:t>298,654</w:t>
            </w:r>
          </w:p>
        </w:tc>
        <w:tc>
          <w:tcPr>
            <w:tcW w:w="549" w:type="pct"/>
            <w:noWrap/>
            <w:vAlign w:val="center"/>
            <w:hideMark/>
          </w:tcPr>
          <w:p w14:paraId="6FD6263D" w14:textId="77777777" w:rsidR="00E902A3" w:rsidRPr="003A47DA" w:rsidRDefault="00E902A3" w:rsidP="00E902A3">
            <w:pPr>
              <w:shd w:val="clear" w:color="000000" w:fill="auto"/>
              <w:jc w:val="center"/>
            </w:pPr>
            <w:r w:rsidRPr="003A47DA">
              <w:t>6.20</w:t>
            </w:r>
          </w:p>
        </w:tc>
        <w:tc>
          <w:tcPr>
            <w:tcW w:w="617" w:type="pct"/>
            <w:noWrap/>
            <w:vAlign w:val="center"/>
            <w:hideMark/>
          </w:tcPr>
          <w:p w14:paraId="0585D7FE" w14:textId="77777777" w:rsidR="00E902A3" w:rsidRPr="003A47DA" w:rsidRDefault="00E902A3" w:rsidP="00E902A3">
            <w:pPr>
              <w:shd w:val="clear" w:color="000000" w:fill="auto"/>
              <w:jc w:val="center"/>
            </w:pPr>
            <w:r w:rsidRPr="003A47DA">
              <w:t>11.80</w:t>
            </w:r>
          </w:p>
        </w:tc>
        <w:tc>
          <w:tcPr>
            <w:tcW w:w="381" w:type="pct"/>
            <w:noWrap/>
            <w:vAlign w:val="center"/>
            <w:hideMark/>
          </w:tcPr>
          <w:p w14:paraId="7ABBD90D" w14:textId="77777777" w:rsidR="00E902A3" w:rsidRPr="003A47DA" w:rsidRDefault="00E902A3" w:rsidP="00E902A3">
            <w:pPr>
              <w:shd w:val="clear" w:color="000000" w:fill="auto"/>
              <w:jc w:val="center"/>
            </w:pPr>
            <w:r w:rsidRPr="003A47DA">
              <w:t>1</w:t>
            </w:r>
          </w:p>
        </w:tc>
        <w:tc>
          <w:tcPr>
            <w:tcW w:w="406" w:type="pct"/>
            <w:noWrap/>
            <w:vAlign w:val="center"/>
            <w:hideMark/>
          </w:tcPr>
          <w:p w14:paraId="1382C741" w14:textId="77777777" w:rsidR="00E902A3" w:rsidRPr="003A47DA" w:rsidRDefault="00E902A3" w:rsidP="00E902A3">
            <w:pPr>
              <w:shd w:val="clear" w:color="000000" w:fill="auto"/>
              <w:jc w:val="center"/>
            </w:pPr>
            <w:r w:rsidRPr="003A47DA">
              <w:t>75</w:t>
            </w:r>
          </w:p>
        </w:tc>
      </w:tr>
      <w:tr w:rsidR="00E902A3" w:rsidRPr="003A47DA" w14:paraId="7B3ABE23" w14:textId="77777777" w:rsidTr="00E902A3">
        <w:trPr>
          <w:trHeight w:val="308"/>
        </w:trPr>
        <w:tc>
          <w:tcPr>
            <w:tcW w:w="2501" w:type="pct"/>
            <w:noWrap/>
            <w:vAlign w:val="center"/>
            <w:hideMark/>
          </w:tcPr>
          <w:p w14:paraId="1F7C85AF" w14:textId="77777777" w:rsidR="00E902A3" w:rsidRPr="003A47DA" w:rsidRDefault="00E902A3" w:rsidP="00E902A3">
            <w:pPr>
              <w:shd w:val="clear" w:color="000000" w:fill="auto"/>
            </w:pPr>
            <w:r w:rsidRPr="003A47DA">
              <w:t>PHT  (in minutes)</w:t>
            </w:r>
          </w:p>
        </w:tc>
        <w:tc>
          <w:tcPr>
            <w:tcW w:w="546" w:type="pct"/>
            <w:noWrap/>
            <w:vAlign w:val="center"/>
            <w:hideMark/>
          </w:tcPr>
          <w:p w14:paraId="07214D30" w14:textId="77777777" w:rsidR="00E902A3" w:rsidRPr="003A47DA" w:rsidRDefault="00E902A3" w:rsidP="00E902A3">
            <w:pPr>
              <w:shd w:val="clear" w:color="000000" w:fill="auto"/>
              <w:jc w:val="center"/>
            </w:pPr>
            <w:r w:rsidRPr="003A47DA">
              <w:t>298,654</w:t>
            </w:r>
          </w:p>
        </w:tc>
        <w:tc>
          <w:tcPr>
            <w:tcW w:w="549" w:type="pct"/>
            <w:noWrap/>
            <w:vAlign w:val="center"/>
            <w:hideMark/>
          </w:tcPr>
          <w:p w14:paraId="239AF046" w14:textId="77777777" w:rsidR="00E902A3" w:rsidRPr="003A47DA" w:rsidRDefault="00E902A3" w:rsidP="00E902A3">
            <w:pPr>
              <w:shd w:val="clear" w:color="000000" w:fill="auto"/>
              <w:jc w:val="center"/>
            </w:pPr>
            <w:r w:rsidRPr="003A47DA">
              <w:t>104.30</w:t>
            </w:r>
          </w:p>
        </w:tc>
        <w:tc>
          <w:tcPr>
            <w:tcW w:w="617" w:type="pct"/>
            <w:noWrap/>
            <w:vAlign w:val="center"/>
            <w:hideMark/>
          </w:tcPr>
          <w:p w14:paraId="0A006C00" w14:textId="77777777" w:rsidR="00E902A3" w:rsidRPr="003A47DA" w:rsidRDefault="00E902A3" w:rsidP="00E902A3">
            <w:pPr>
              <w:shd w:val="clear" w:color="000000" w:fill="auto"/>
              <w:jc w:val="center"/>
            </w:pPr>
            <w:r w:rsidRPr="003A47DA">
              <w:t>205.66</w:t>
            </w:r>
          </w:p>
        </w:tc>
        <w:tc>
          <w:tcPr>
            <w:tcW w:w="381" w:type="pct"/>
            <w:noWrap/>
            <w:vAlign w:val="center"/>
            <w:hideMark/>
          </w:tcPr>
          <w:p w14:paraId="4D3BE2D0" w14:textId="77777777" w:rsidR="00E902A3" w:rsidRPr="003A47DA" w:rsidRDefault="00E902A3" w:rsidP="00E902A3">
            <w:pPr>
              <w:shd w:val="clear" w:color="000000" w:fill="auto"/>
              <w:jc w:val="center"/>
            </w:pPr>
            <w:r w:rsidRPr="003A47DA">
              <w:t>1</w:t>
            </w:r>
          </w:p>
        </w:tc>
        <w:tc>
          <w:tcPr>
            <w:tcW w:w="406" w:type="pct"/>
            <w:noWrap/>
            <w:vAlign w:val="center"/>
            <w:hideMark/>
          </w:tcPr>
          <w:p w14:paraId="0D7922DA" w14:textId="77777777" w:rsidR="00E902A3" w:rsidRPr="003A47DA" w:rsidRDefault="00E902A3" w:rsidP="00E902A3">
            <w:pPr>
              <w:shd w:val="clear" w:color="000000" w:fill="auto"/>
              <w:jc w:val="center"/>
            </w:pPr>
            <w:r w:rsidRPr="003A47DA">
              <w:t>1439</w:t>
            </w:r>
          </w:p>
        </w:tc>
      </w:tr>
      <w:tr w:rsidR="00E902A3" w:rsidRPr="003A47DA" w14:paraId="07AEBA05" w14:textId="77777777" w:rsidTr="00E902A3">
        <w:trPr>
          <w:trHeight w:val="308"/>
        </w:trPr>
        <w:tc>
          <w:tcPr>
            <w:tcW w:w="5000" w:type="pct"/>
            <w:gridSpan w:val="6"/>
          </w:tcPr>
          <w:p w14:paraId="179D46B8" w14:textId="77777777" w:rsidR="00E902A3" w:rsidRPr="003A47DA" w:rsidRDefault="00E902A3" w:rsidP="00E902A3">
            <w:pPr>
              <w:shd w:val="clear" w:color="000000" w:fill="auto"/>
            </w:pPr>
            <w:r w:rsidRPr="003A47DA">
              <w:rPr>
                <w:b/>
                <w:bCs/>
              </w:rPr>
              <w:t>Independent Variables</w:t>
            </w:r>
          </w:p>
        </w:tc>
      </w:tr>
      <w:tr w:rsidR="00E902A3" w:rsidRPr="003A47DA" w14:paraId="39361AF3" w14:textId="77777777" w:rsidTr="00E902A3">
        <w:trPr>
          <w:trHeight w:val="308"/>
        </w:trPr>
        <w:tc>
          <w:tcPr>
            <w:tcW w:w="5000" w:type="pct"/>
            <w:gridSpan w:val="6"/>
          </w:tcPr>
          <w:p w14:paraId="5522F5A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14677C17" w14:textId="77777777" w:rsidTr="00E902A3">
        <w:trPr>
          <w:trHeight w:val="308"/>
        </w:trPr>
        <w:tc>
          <w:tcPr>
            <w:tcW w:w="2501" w:type="pct"/>
            <w:noWrap/>
            <w:vAlign w:val="center"/>
            <w:hideMark/>
          </w:tcPr>
          <w:p w14:paraId="6BB4A09C" w14:textId="77777777" w:rsidR="00E902A3" w:rsidRPr="003A47DA" w:rsidRDefault="00E902A3" w:rsidP="00E902A3">
            <w:pPr>
              <w:shd w:val="clear" w:color="000000" w:fill="auto"/>
            </w:pPr>
            <w:r w:rsidRPr="003A47DA">
              <w:t>Crash Location (0 if segment, 1 if intersection)</w:t>
            </w:r>
          </w:p>
        </w:tc>
        <w:tc>
          <w:tcPr>
            <w:tcW w:w="546" w:type="pct"/>
            <w:noWrap/>
            <w:vAlign w:val="center"/>
            <w:hideMark/>
          </w:tcPr>
          <w:p w14:paraId="0B8273B1" w14:textId="77777777" w:rsidR="00E902A3" w:rsidRPr="003A47DA" w:rsidRDefault="00E902A3" w:rsidP="00E902A3">
            <w:pPr>
              <w:shd w:val="clear" w:color="000000" w:fill="auto"/>
              <w:jc w:val="center"/>
            </w:pPr>
            <w:r w:rsidRPr="003A47DA">
              <w:t>298,654</w:t>
            </w:r>
          </w:p>
        </w:tc>
        <w:tc>
          <w:tcPr>
            <w:tcW w:w="549" w:type="pct"/>
            <w:noWrap/>
            <w:vAlign w:val="center"/>
            <w:hideMark/>
          </w:tcPr>
          <w:p w14:paraId="269CF9E3" w14:textId="77777777" w:rsidR="00E902A3" w:rsidRPr="003A47DA" w:rsidRDefault="00E902A3" w:rsidP="00E902A3">
            <w:pPr>
              <w:shd w:val="clear" w:color="000000" w:fill="auto"/>
              <w:jc w:val="center"/>
            </w:pPr>
            <w:r w:rsidRPr="003A47DA">
              <w:t>0.25</w:t>
            </w:r>
          </w:p>
        </w:tc>
        <w:tc>
          <w:tcPr>
            <w:tcW w:w="617" w:type="pct"/>
            <w:noWrap/>
            <w:vAlign w:val="center"/>
            <w:hideMark/>
          </w:tcPr>
          <w:p w14:paraId="6F2B2FDC" w14:textId="77777777" w:rsidR="00E902A3" w:rsidRPr="003A47DA" w:rsidRDefault="00E902A3" w:rsidP="00E902A3">
            <w:pPr>
              <w:shd w:val="clear" w:color="000000" w:fill="auto"/>
              <w:jc w:val="center"/>
            </w:pPr>
            <w:r w:rsidRPr="003A47DA">
              <w:t>0.43</w:t>
            </w:r>
          </w:p>
        </w:tc>
        <w:tc>
          <w:tcPr>
            <w:tcW w:w="381" w:type="pct"/>
            <w:noWrap/>
            <w:vAlign w:val="center"/>
            <w:hideMark/>
          </w:tcPr>
          <w:p w14:paraId="66D8062D" w14:textId="77777777" w:rsidR="00E902A3" w:rsidRPr="003A47DA" w:rsidRDefault="00E902A3" w:rsidP="00E902A3">
            <w:pPr>
              <w:shd w:val="clear" w:color="000000" w:fill="auto"/>
              <w:jc w:val="center"/>
            </w:pPr>
            <w:r w:rsidRPr="003A47DA">
              <w:t>0</w:t>
            </w:r>
          </w:p>
        </w:tc>
        <w:tc>
          <w:tcPr>
            <w:tcW w:w="406" w:type="pct"/>
            <w:noWrap/>
            <w:vAlign w:val="center"/>
            <w:hideMark/>
          </w:tcPr>
          <w:p w14:paraId="0871E4E9" w14:textId="77777777" w:rsidR="00E902A3" w:rsidRPr="003A47DA" w:rsidRDefault="00E902A3" w:rsidP="00E902A3">
            <w:pPr>
              <w:shd w:val="clear" w:color="000000" w:fill="auto"/>
              <w:jc w:val="center"/>
            </w:pPr>
            <w:r w:rsidRPr="003A47DA">
              <w:t>1</w:t>
            </w:r>
          </w:p>
        </w:tc>
      </w:tr>
      <w:tr w:rsidR="00E902A3" w:rsidRPr="003A47DA" w14:paraId="7848F1B8" w14:textId="77777777" w:rsidTr="00E902A3">
        <w:trPr>
          <w:trHeight w:val="308"/>
        </w:trPr>
        <w:tc>
          <w:tcPr>
            <w:tcW w:w="2501" w:type="pct"/>
            <w:noWrap/>
            <w:vAlign w:val="center"/>
            <w:hideMark/>
          </w:tcPr>
          <w:p w14:paraId="61102FBB" w14:textId="77777777" w:rsidR="00E902A3" w:rsidRPr="003A47DA" w:rsidRDefault="00E902A3" w:rsidP="00E902A3">
            <w:pPr>
              <w:shd w:val="clear" w:color="000000" w:fill="auto"/>
            </w:pPr>
            <w:r w:rsidRPr="003A47DA">
              <w:t>Type of Roadway (0 if divided, 1 otherwise)</w:t>
            </w:r>
          </w:p>
        </w:tc>
        <w:tc>
          <w:tcPr>
            <w:tcW w:w="546" w:type="pct"/>
            <w:noWrap/>
            <w:vAlign w:val="center"/>
            <w:hideMark/>
          </w:tcPr>
          <w:p w14:paraId="45040DAC" w14:textId="77777777" w:rsidR="00E902A3" w:rsidRPr="003A47DA" w:rsidRDefault="00E902A3" w:rsidP="00E902A3">
            <w:pPr>
              <w:shd w:val="clear" w:color="000000" w:fill="auto"/>
              <w:jc w:val="center"/>
            </w:pPr>
            <w:r w:rsidRPr="003A47DA">
              <w:t>298,654</w:t>
            </w:r>
          </w:p>
        </w:tc>
        <w:tc>
          <w:tcPr>
            <w:tcW w:w="549" w:type="pct"/>
            <w:noWrap/>
            <w:vAlign w:val="center"/>
            <w:hideMark/>
          </w:tcPr>
          <w:p w14:paraId="478D592C" w14:textId="77777777" w:rsidR="00E902A3" w:rsidRPr="003A47DA" w:rsidRDefault="00E902A3" w:rsidP="00E902A3">
            <w:pPr>
              <w:shd w:val="clear" w:color="000000" w:fill="auto"/>
              <w:jc w:val="center"/>
            </w:pPr>
            <w:r w:rsidRPr="003A47DA">
              <w:t>0.10</w:t>
            </w:r>
          </w:p>
        </w:tc>
        <w:tc>
          <w:tcPr>
            <w:tcW w:w="617" w:type="pct"/>
            <w:noWrap/>
            <w:vAlign w:val="center"/>
            <w:hideMark/>
          </w:tcPr>
          <w:p w14:paraId="14A2D716" w14:textId="77777777" w:rsidR="00E902A3" w:rsidRPr="003A47DA" w:rsidRDefault="00E902A3" w:rsidP="00E902A3">
            <w:pPr>
              <w:shd w:val="clear" w:color="000000" w:fill="auto"/>
              <w:jc w:val="center"/>
            </w:pPr>
            <w:r w:rsidRPr="003A47DA">
              <w:t>0.30</w:t>
            </w:r>
          </w:p>
        </w:tc>
        <w:tc>
          <w:tcPr>
            <w:tcW w:w="381" w:type="pct"/>
            <w:noWrap/>
            <w:vAlign w:val="center"/>
            <w:hideMark/>
          </w:tcPr>
          <w:p w14:paraId="46222243" w14:textId="77777777" w:rsidR="00E902A3" w:rsidRPr="003A47DA" w:rsidRDefault="00E902A3" w:rsidP="00E902A3">
            <w:pPr>
              <w:shd w:val="clear" w:color="000000" w:fill="auto"/>
              <w:jc w:val="center"/>
            </w:pPr>
            <w:r w:rsidRPr="003A47DA">
              <w:t>0</w:t>
            </w:r>
          </w:p>
        </w:tc>
        <w:tc>
          <w:tcPr>
            <w:tcW w:w="406" w:type="pct"/>
            <w:noWrap/>
            <w:vAlign w:val="center"/>
            <w:hideMark/>
          </w:tcPr>
          <w:p w14:paraId="268931D1" w14:textId="77777777" w:rsidR="00E902A3" w:rsidRPr="003A47DA" w:rsidRDefault="00E902A3" w:rsidP="00E902A3">
            <w:pPr>
              <w:shd w:val="clear" w:color="000000" w:fill="auto"/>
              <w:jc w:val="center"/>
            </w:pPr>
            <w:r w:rsidRPr="003A47DA">
              <w:t>1</w:t>
            </w:r>
          </w:p>
        </w:tc>
      </w:tr>
      <w:tr w:rsidR="00E902A3" w:rsidRPr="003A47DA" w14:paraId="6BDC36D7" w14:textId="77777777" w:rsidTr="00E902A3">
        <w:trPr>
          <w:trHeight w:val="308"/>
        </w:trPr>
        <w:tc>
          <w:tcPr>
            <w:tcW w:w="2501" w:type="pct"/>
            <w:noWrap/>
            <w:vAlign w:val="center"/>
          </w:tcPr>
          <w:p w14:paraId="216E1509" w14:textId="77777777" w:rsidR="00E902A3" w:rsidRPr="003A47DA" w:rsidRDefault="00E902A3" w:rsidP="00E902A3">
            <w:pPr>
              <w:shd w:val="clear" w:color="000000" w:fill="auto"/>
            </w:pPr>
            <w:r w:rsidRPr="003A47DA">
              <w:t xml:space="preserve">Number of Lanes in Each Direction </w:t>
            </w:r>
          </w:p>
          <w:p w14:paraId="1729B10C" w14:textId="77777777" w:rsidR="00E902A3" w:rsidRPr="003A47DA" w:rsidRDefault="00E902A3" w:rsidP="00E902A3">
            <w:pPr>
              <w:shd w:val="clear" w:color="000000" w:fill="auto"/>
            </w:pPr>
            <w:r w:rsidRPr="003A47DA">
              <w:t>(0 if 4 lanes, 1 if less than 4 lanes)</w:t>
            </w:r>
          </w:p>
        </w:tc>
        <w:tc>
          <w:tcPr>
            <w:tcW w:w="546" w:type="pct"/>
            <w:noWrap/>
            <w:vAlign w:val="center"/>
          </w:tcPr>
          <w:p w14:paraId="3579C45F" w14:textId="77777777" w:rsidR="00E902A3" w:rsidRPr="003A47DA" w:rsidRDefault="00E902A3" w:rsidP="00E902A3">
            <w:pPr>
              <w:shd w:val="clear" w:color="000000" w:fill="auto"/>
              <w:jc w:val="center"/>
            </w:pPr>
            <w:r w:rsidRPr="003A47DA">
              <w:t>298,654</w:t>
            </w:r>
          </w:p>
        </w:tc>
        <w:tc>
          <w:tcPr>
            <w:tcW w:w="549" w:type="pct"/>
            <w:noWrap/>
            <w:vAlign w:val="center"/>
          </w:tcPr>
          <w:p w14:paraId="1B6F2E08" w14:textId="77777777" w:rsidR="00E902A3" w:rsidRPr="003A47DA" w:rsidRDefault="00E902A3" w:rsidP="00E902A3">
            <w:pPr>
              <w:shd w:val="clear" w:color="000000" w:fill="auto"/>
              <w:jc w:val="center"/>
            </w:pPr>
            <w:r w:rsidRPr="003A47DA">
              <w:t>0.35</w:t>
            </w:r>
          </w:p>
        </w:tc>
        <w:tc>
          <w:tcPr>
            <w:tcW w:w="617" w:type="pct"/>
            <w:noWrap/>
            <w:vAlign w:val="center"/>
          </w:tcPr>
          <w:p w14:paraId="1345A141" w14:textId="77777777" w:rsidR="00E902A3" w:rsidRPr="003A47DA" w:rsidRDefault="00E902A3" w:rsidP="00E902A3">
            <w:pPr>
              <w:shd w:val="clear" w:color="000000" w:fill="auto"/>
              <w:jc w:val="center"/>
            </w:pPr>
            <w:r w:rsidRPr="003A47DA">
              <w:t>0.48</w:t>
            </w:r>
          </w:p>
        </w:tc>
        <w:tc>
          <w:tcPr>
            <w:tcW w:w="381" w:type="pct"/>
            <w:noWrap/>
            <w:vAlign w:val="center"/>
          </w:tcPr>
          <w:p w14:paraId="714804DD" w14:textId="77777777" w:rsidR="00E902A3" w:rsidRPr="003A47DA" w:rsidRDefault="00E902A3" w:rsidP="00E902A3">
            <w:pPr>
              <w:shd w:val="clear" w:color="000000" w:fill="auto"/>
              <w:jc w:val="center"/>
            </w:pPr>
            <w:r w:rsidRPr="003A47DA">
              <w:t>0</w:t>
            </w:r>
          </w:p>
        </w:tc>
        <w:tc>
          <w:tcPr>
            <w:tcW w:w="406" w:type="pct"/>
            <w:noWrap/>
            <w:vAlign w:val="center"/>
          </w:tcPr>
          <w:p w14:paraId="72EF92B6" w14:textId="77777777" w:rsidR="00E902A3" w:rsidRPr="003A47DA" w:rsidRDefault="00E902A3" w:rsidP="00E902A3">
            <w:pPr>
              <w:shd w:val="clear" w:color="000000" w:fill="auto"/>
              <w:jc w:val="center"/>
            </w:pPr>
            <w:r w:rsidRPr="003A47DA">
              <w:t>1</w:t>
            </w:r>
          </w:p>
        </w:tc>
      </w:tr>
      <w:tr w:rsidR="00E902A3" w:rsidRPr="003A47DA" w14:paraId="141642B6" w14:textId="77777777" w:rsidTr="00E902A3">
        <w:trPr>
          <w:trHeight w:val="308"/>
        </w:trPr>
        <w:tc>
          <w:tcPr>
            <w:tcW w:w="2501" w:type="pct"/>
            <w:noWrap/>
            <w:vAlign w:val="center"/>
            <w:hideMark/>
          </w:tcPr>
          <w:p w14:paraId="7A30D781" w14:textId="77777777" w:rsidR="00E902A3" w:rsidRPr="003A47DA" w:rsidRDefault="00E902A3" w:rsidP="00E902A3">
            <w:pPr>
              <w:shd w:val="clear" w:color="000000" w:fill="auto"/>
            </w:pPr>
            <w:r w:rsidRPr="003A47DA">
              <w:t>Time of the Day (0 if day, 1 otherwise)</w:t>
            </w:r>
          </w:p>
        </w:tc>
        <w:tc>
          <w:tcPr>
            <w:tcW w:w="546" w:type="pct"/>
            <w:noWrap/>
            <w:vAlign w:val="center"/>
            <w:hideMark/>
          </w:tcPr>
          <w:p w14:paraId="3EC86461" w14:textId="77777777" w:rsidR="00E902A3" w:rsidRPr="003A47DA" w:rsidRDefault="00E902A3" w:rsidP="00E902A3">
            <w:pPr>
              <w:shd w:val="clear" w:color="000000" w:fill="auto"/>
              <w:jc w:val="center"/>
            </w:pPr>
            <w:r w:rsidRPr="003A47DA">
              <w:t>298,654</w:t>
            </w:r>
          </w:p>
        </w:tc>
        <w:tc>
          <w:tcPr>
            <w:tcW w:w="549" w:type="pct"/>
            <w:noWrap/>
            <w:vAlign w:val="center"/>
            <w:hideMark/>
          </w:tcPr>
          <w:p w14:paraId="28BFA219" w14:textId="77777777" w:rsidR="00E902A3" w:rsidRPr="003A47DA" w:rsidRDefault="00E902A3" w:rsidP="00E902A3">
            <w:pPr>
              <w:shd w:val="clear" w:color="000000" w:fill="auto"/>
              <w:jc w:val="center"/>
            </w:pPr>
            <w:r w:rsidRPr="003A47DA">
              <w:t>0.37</w:t>
            </w:r>
          </w:p>
        </w:tc>
        <w:tc>
          <w:tcPr>
            <w:tcW w:w="617" w:type="pct"/>
            <w:noWrap/>
            <w:vAlign w:val="center"/>
            <w:hideMark/>
          </w:tcPr>
          <w:p w14:paraId="5ABA7026" w14:textId="77777777" w:rsidR="00E902A3" w:rsidRPr="003A47DA" w:rsidRDefault="00E902A3" w:rsidP="00E902A3">
            <w:pPr>
              <w:shd w:val="clear" w:color="000000" w:fill="auto"/>
              <w:jc w:val="center"/>
            </w:pPr>
            <w:r w:rsidRPr="003A47DA">
              <w:t>0.48</w:t>
            </w:r>
          </w:p>
        </w:tc>
        <w:tc>
          <w:tcPr>
            <w:tcW w:w="381" w:type="pct"/>
            <w:noWrap/>
            <w:vAlign w:val="center"/>
            <w:hideMark/>
          </w:tcPr>
          <w:p w14:paraId="3D6D3E31" w14:textId="77777777" w:rsidR="00E902A3" w:rsidRPr="003A47DA" w:rsidRDefault="00E902A3" w:rsidP="00E902A3">
            <w:pPr>
              <w:shd w:val="clear" w:color="000000" w:fill="auto"/>
              <w:jc w:val="center"/>
            </w:pPr>
            <w:r w:rsidRPr="003A47DA">
              <w:t>0</w:t>
            </w:r>
          </w:p>
        </w:tc>
        <w:tc>
          <w:tcPr>
            <w:tcW w:w="406" w:type="pct"/>
            <w:noWrap/>
            <w:vAlign w:val="center"/>
            <w:hideMark/>
          </w:tcPr>
          <w:p w14:paraId="22F7B638" w14:textId="77777777" w:rsidR="00E902A3" w:rsidRPr="003A47DA" w:rsidRDefault="00E902A3" w:rsidP="00E902A3">
            <w:pPr>
              <w:shd w:val="clear" w:color="000000" w:fill="auto"/>
              <w:jc w:val="center"/>
            </w:pPr>
            <w:r w:rsidRPr="003A47DA">
              <w:t>1</w:t>
            </w:r>
          </w:p>
        </w:tc>
      </w:tr>
      <w:tr w:rsidR="00E902A3" w:rsidRPr="003A47DA" w14:paraId="00BAB87F" w14:textId="77777777" w:rsidTr="00E902A3">
        <w:trPr>
          <w:trHeight w:val="308"/>
        </w:trPr>
        <w:tc>
          <w:tcPr>
            <w:tcW w:w="2501" w:type="pct"/>
            <w:noWrap/>
            <w:vAlign w:val="center"/>
          </w:tcPr>
          <w:p w14:paraId="3509F4B8" w14:textId="77777777" w:rsidR="00E902A3" w:rsidRPr="003A47DA" w:rsidRDefault="00E902A3" w:rsidP="00E902A3">
            <w:pPr>
              <w:shd w:val="clear" w:color="000000" w:fill="auto"/>
            </w:pPr>
            <w:r w:rsidRPr="003A47DA">
              <w:t xml:space="preserve">Traffic Volume </w:t>
            </w:r>
          </w:p>
          <w:p w14:paraId="59FDFDF3" w14:textId="77777777" w:rsidR="00E902A3" w:rsidRPr="003A47DA" w:rsidRDefault="00E902A3" w:rsidP="00E902A3">
            <w:pPr>
              <w:shd w:val="clear" w:color="000000" w:fill="auto"/>
            </w:pPr>
            <w:r w:rsidRPr="003A47DA">
              <w:t>(0 if morning peak, 1 otherwise)</w:t>
            </w:r>
          </w:p>
        </w:tc>
        <w:tc>
          <w:tcPr>
            <w:tcW w:w="546" w:type="pct"/>
            <w:noWrap/>
            <w:vAlign w:val="center"/>
          </w:tcPr>
          <w:p w14:paraId="00043B95" w14:textId="77777777" w:rsidR="00E902A3" w:rsidRPr="003A47DA" w:rsidRDefault="00E902A3" w:rsidP="00E902A3">
            <w:pPr>
              <w:shd w:val="clear" w:color="000000" w:fill="auto"/>
              <w:jc w:val="center"/>
            </w:pPr>
            <w:r w:rsidRPr="003A47DA">
              <w:t>298,654</w:t>
            </w:r>
          </w:p>
        </w:tc>
        <w:tc>
          <w:tcPr>
            <w:tcW w:w="549" w:type="pct"/>
            <w:noWrap/>
            <w:vAlign w:val="center"/>
          </w:tcPr>
          <w:p w14:paraId="3D6E709C" w14:textId="77777777" w:rsidR="00E902A3" w:rsidRPr="003A47DA" w:rsidRDefault="00E902A3" w:rsidP="00E902A3">
            <w:pPr>
              <w:shd w:val="clear" w:color="000000" w:fill="auto"/>
              <w:jc w:val="center"/>
            </w:pPr>
            <w:r w:rsidRPr="003A47DA">
              <w:t>0.95</w:t>
            </w:r>
          </w:p>
        </w:tc>
        <w:tc>
          <w:tcPr>
            <w:tcW w:w="617" w:type="pct"/>
            <w:noWrap/>
            <w:vAlign w:val="center"/>
          </w:tcPr>
          <w:p w14:paraId="50E2F454" w14:textId="77777777" w:rsidR="00E902A3" w:rsidRPr="003A47DA" w:rsidRDefault="00E902A3" w:rsidP="00E902A3">
            <w:pPr>
              <w:shd w:val="clear" w:color="000000" w:fill="auto"/>
              <w:jc w:val="center"/>
            </w:pPr>
            <w:r w:rsidRPr="003A47DA">
              <w:t>0.23</w:t>
            </w:r>
          </w:p>
        </w:tc>
        <w:tc>
          <w:tcPr>
            <w:tcW w:w="381" w:type="pct"/>
            <w:noWrap/>
            <w:vAlign w:val="center"/>
          </w:tcPr>
          <w:p w14:paraId="2DC4122F" w14:textId="77777777" w:rsidR="00E902A3" w:rsidRPr="003A47DA" w:rsidRDefault="00E902A3" w:rsidP="00E902A3">
            <w:pPr>
              <w:shd w:val="clear" w:color="000000" w:fill="auto"/>
              <w:jc w:val="center"/>
            </w:pPr>
            <w:r w:rsidRPr="003A47DA">
              <w:t>0</w:t>
            </w:r>
          </w:p>
        </w:tc>
        <w:tc>
          <w:tcPr>
            <w:tcW w:w="406" w:type="pct"/>
            <w:noWrap/>
            <w:vAlign w:val="center"/>
          </w:tcPr>
          <w:p w14:paraId="55FA5C7B" w14:textId="77777777" w:rsidR="00E902A3" w:rsidRPr="003A47DA" w:rsidRDefault="00E902A3" w:rsidP="00E902A3">
            <w:pPr>
              <w:shd w:val="clear" w:color="000000" w:fill="auto"/>
              <w:jc w:val="center"/>
            </w:pPr>
            <w:r w:rsidRPr="003A47DA">
              <w:t>1</w:t>
            </w:r>
          </w:p>
        </w:tc>
      </w:tr>
      <w:tr w:rsidR="00E902A3" w:rsidRPr="003A47DA" w14:paraId="054C6EB8" w14:textId="77777777" w:rsidTr="00E902A3">
        <w:trPr>
          <w:trHeight w:val="308"/>
        </w:trPr>
        <w:tc>
          <w:tcPr>
            <w:tcW w:w="2501" w:type="pct"/>
            <w:noWrap/>
            <w:vAlign w:val="center"/>
            <w:hideMark/>
          </w:tcPr>
          <w:p w14:paraId="1644A380" w14:textId="77777777" w:rsidR="00E902A3" w:rsidRPr="003A47DA" w:rsidRDefault="00E902A3" w:rsidP="00E902A3">
            <w:pPr>
              <w:shd w:val="clear" w:color="000000" w:fill="auto"/>
            </w:pPr>
            <w:r w:rsidRPr="003A47DA">
              <w:t>Day of the Week (1 if Friday, 0 otherwise)</w:t>
            </w:r>
          </w:p>
        </w:tc>
        <w:tc>
          <w:tcPr>
            <w:tcW w:w="546" w:type="pct"/>
            <w:noWrap/>
            <w:vAlign w:val="center"/>
            <w:hideMark/>
          </w:tcPr>
          <w:p w14:paraId="6241244A" w14:textId="77777777" w:rsidR="00E902A3" w:rsidRPr="003A47DA" w:rsidRDefault="00E902A3" w:rsidP="00E902A3">
            <w:pPr>
              <w:shd w:val="clear" w:color="000000" w:fill="auto"/>
              <w:jc w:val="center"/>
            </w:pPr>
            <w:r w:rsidRPr="003A47DA">
              <w:t>298,654</w:t>
            </w:r>
          </w:p>
        </w:tc>
        <w:tc>
          <w:tcPr>
            <w:tcW w:w="549" w:type="pct"/>
            <w:noWrap/>
            <w:vAlign w:val="center"/>
            <w:hideMark/>
          </w:tcPr>
          <w:p w14:paraId="781A1876" w14:textId="77777777" w:rsidR="00E902A3" w:rsidRPr="003A47DA" w:rsidRDefault="00E902A3" w:rsidP="00E902A3">
            <w:pPr>
              <w:shd w:val="clear" w:color="000000" w:fill="auto"/>
              <w:jc w:val="center"/>
            </w:pPr>
            <w:r w:rsidRPr="003A47DA">
              <w:t>0.13</w:t>
            </w:r>
          </w:p>
        </w:tc>
        <w:tc>
          <w:tcPr>
            <w:tcW w:w="617" w:type="pct"/>
            <w:noWrap/>
            <w:vAlign w:val="center"/>
            <w:hideMark/>
          </w:tcPr>
          <w:p w14:paraId="1C296CD7" w14:textId="77777777" w:rsidR="00E902A3" w:rsidRPr="003A47DA" w:rsidRDefault="00E902A3" w:rsidP="00E902A3">
            <w:pPr>
              <w:shd w:val="clear" w:color="000000" w:fill="auto"/>
              <w:jc w:val="center"/>
            </w:pPr>
            <w:r w:rsidRPr="003A47DA">
              <w:t>0.34</w:t>
            </w:r>
          </w:p>
        </w:tc>
        <w:tc>
          <w:tcPr>
            <w:tcW w:w="381" w:type="pct"/>
            <w:noWrap/>
            <w:vAlign w:val="center"/>
            <w:hideMark/>
          </w:tcPr>
          <w:p w14:paraId="7C414540" w14:textId="77777777" w:rsidR="00E902A3" w:rsidRPr="003A47DA" w:rsidRDefault="00E902A3" w:rsidP="00E902A3">
            <w:pPr>
              <w:shd w:val="clear" w:color="000000" w:fill="auto"/>
              <w:jc w:val="center"/>
            </w:pPr>
            <w:r w:rsidRPr="003A47DA">
              <w:t>0</w:t>
            </w:r>
          </w:p>
        </w:tc>
        <w:tc>
          <w:tcPr>
            <w:tcW w:w="406" w:type="pct"/>
            <w:noWrap/>
            <w:vAlign w:val="center"/>
            <w:hideMark/>
          </w:tcPr>
          <w:p w14:paraId="6F0A9D96" w14:textId="77777777" w:rsidR="00E902A3" w:rsidRPr="003A47DA" w:rsidRDefault="00E902A3" w:rsidP="00E902A3">
            <w:pPr>
              <w:shd w:val="clear" w:color="000000" w:fill="auto"/>
              <w:jc w:val="center"/>
            </w:pPr>
            <w:r w:rsidRPr="003A47DA">
              <w:t>1</w:t>
            </w:r>
          </w:p>
        </w:tc>
      </w:tr>
      <w:tr w:rsidR="00E902A3" w:rsidRPr="003A47DA" w14:paraId="22CD6691" w14:textId="77777777" w:rsidTr="00E902A3">
        <w:trPr>
          <w:trHeight w:val="308"/>
        </w:trPr>
        <w:tc>
          <w:tcPr>
            <w:tcW w:w="2501" w:type="pct"/>
            <w:noWrap/>
            <w:vAlign w:val="center"/>
            <w:hideMark/>
          </w:tcPr>
          <w:p w14:paraId="6040399F" w14:textId="77777777" w:rsidR="00E902A3" w:rsidRPr="003A47DA" w:rsidRDefault="00E902A3" w:rsidP="00E902A3">
            <w:pPr>
              <w:shd w:val="clear" w:color="000000" w:fill="auto"/>
            </w:pPr>
            <w:r w:rsidRPr="003A47DA">
              <w:t>Seasonal Variations (0 if summer,1 otherwise)</w:t>
            </w:r>
          </w:p>
        </w:tc>
        <w:tc>
          <w:tcPr>
            <w:tcW w:w="546" w:type="pct"/>
            <w:noWrap/>
            <w:vAlign w:val="center"/>
            <w:hideMark/>
          </w:tcPr>
          <w:p w14:paraId="1AEF6C1F" w14:textId="77777777" w:rsidR="00E902A3" w:rsidRPr="003A47DA" w:rsidRDefault="00E902A3" w:rsidP="00E902A3">
            <w:pPr>
              <w:shd w:val="clear" w:color="000000" w:fill="auto"/>
              <w:jc w:val="center"/>
            </w:pPr>
            <w:r w:rsidRPr="003A47DA">
              <w:t>298,654</w:t>
            </w:r>
          </w:p>
        </w:tc>
        <w:tc>
          <w:tcPr>
            <w:tcW w:w="549" w:type="pct"/>
            <w:noWrap/>
            <w:vAlign w:val="center"/>
            <w:hideMark/>
          </w:tcPr>
          <w:p w14:paraId="6E138F31" w14:textId="77777777" w:rsidR="00E902A3" w:rsidRPr="003A47DA" w:rsidRDefault="00E902A3" w:rsidP="00E902A3">
            <w:pPr>
              <w:shd w:val="clear" w:color="000000" w:fill="auto"/>
              <w:jc w:val="center"/>
            </w:pPr>
            <w:r w:rsidRPr="003A47DA">
              <w:t>0.68</w:t>
            </w:r>
          </w:p>
        </w:tc>
        <w:tc>
          <w:tcPr>
            <w:tcW w:w="617" w:type="pct"/>
            <w:noWrap/>
            <w:vAlign w:val="center"/>
            <w:hideMark/>
          </w:tcPr>
          <w:p w14:paraId="7F6931E6" w14:textId="77777777" w:rsidR="00E902A3" w:rsidRPr="003A47DA" w:rsidRDefault="00E902A3" w:rsidP="00E902A3">
            <w:pPr>
              <w:shd w:val="clear" w:color="000000" w:fill="auto"/>
              <w:jc w:val="center"/>
            </w:pPr>
            <w:r w:rsidRPr="003A47DA">
              <w:t>0.47</w:t>
            </w:r>
          </w:p>
        </w:tc>
        <w:tc>
          <w:tcPr>
            <w:tcW w:w="381" w:type="pct"/>
            <w:noWrap/>
            <w:vAlign w:val="center"/>
            <w:hideMark/>
          </w:tcPr>
          <w:p w14:paraId="01AC425D" w14:textId="77777777" w:rsidR="00E902A3" w:rsidRPr="003A47DA" w:rsidRDefault="00E902A3" w:rsidP="00E902A3">
            <w:pPr>
              <w:shd w:val="clear" w:color="000000" w:fill="auto"/>
              <w:jc w:val="center"/>
            </w:pPr>
            <w:r w:rsidRPr="003A47DA">
              <w:t>0</w:t>
            </w:r>
          </w:p>
        </w:tc>
        <w:tc>
          <w:tcPr>
            <w:tcW w:w="406" w:type="pct"/>
            <w:noWrap/>
            <w:vAlign w:val="center"/>
            <w:hideMark/>
          </w:tcPr>
          <w:p w14:paraId="487A9C5D" w14:textId="77777777" w:rsidR="00E902A3" w:rsidRPr="003A47DA" w:rsidRDefault="00E902A3" w:rsidP="00E902A3">
            <w:pPr>
              <w:shd w:val="clear" w:color="000000" w:fill="auto"/>
              <w:jc w:val="center"/>
            </w:pPr>
            <w:r w:rsidRPr="003A47DA">
              <w:t>1</w:t>
            </w:r>
          </w:p>
        </w:tc>
      </w:tr>
      <w:tr w:rsidR="00E902A3" w:rsidRPr="003A47DA" w14:paraId="29865BC6" w14:textId="77777777" w:rsidTr="00E902A3">
        <w:trPr>
          <w:trHeight w:val="308"/>
        </w:trPr>
        <w:tc>
          <w:tcPr>
            <w:tcW w:w="5000" w:type="pct"/>
            <w:gridSpan w:val="6"/>
          </w:tcPr>
          <w:p w14:paraId="3CE49DCB" w14:textId="77777777" w:rsidR="00E902A3" w:rsidRPr="003A47DA" w:rsidRDefault="00E902A3" w:rsidP="00E902A3">
            <w:pPr>
              <w:shd w:val="clear" w:color="000000" w:fill="auto"/>
              <w:jc w:val="center"/>
              <w:rPr>
                <w:b/>
                <w:bCs/>
              </w:rPr>
            </w:pPr>
            <w:r w:rsidRPr="003A47DA">
              <w:rPr>
                <w:b/>
                <w:bCs/>
                <w:iCs/>
              </w:rPr>
              <w:t>Crash and Response-Related Factors</w:t>
            </w:r>
          </w:p>
        </w:tc>
      </w:tr>
      <w:tr w:rsidR="00E902A3" w:rsidRPr="003A47DA" w14:paraId="19D4BD2E" w14:textId="77777777" w:rsidTr="00E902A3">
        <w:trPr>
          <w:trHeight w:val="619"/>
        </w:trPr>
        <w:tc>
          <w:tcPr>
            <w:tcW w:w="2501" w:type="pct"/>
            <w:vAlign w:val="center"/>
          </w:tcPr>
          <w:p w14:paraId="227B8B68" w14:textId="77777777" w:rsidR="00E902A3" w:rsidRPr="003A47DA" w:rsidRDefault="00E902A3" w:rsidP="00E902A3">
            <w:pPr>
              <w:shd w:val="clear" w:color="000000" w:fill="auto"/>
            </w:pPr>
            <w:r w:rsidRPr="003A47DA">
              <w:t>Mode of Evacuation</w:t>
            </w:r>
          </w:p>
          <w:p w14:paraId="789FCB67" w14:textId="77777777" w:rsidR="00E902A3" w:rsidRPr="003A47DA" w:rsidRDefault="00E902A3" w:rsidP="00E902A3">
            <w:pPr>
              <w:shd w:val="clear" w:color="000000" w:fill="auto"/>
            </w:pPr>
            <w:r w:rsidRPr="003A47DA">
              <w:t>(0 if ambulance, 1 otherwise)</w:t>
            </w:r>
          </w:p>
        </w:tc>
        <w:tc>
          <w:tcPr>
            <w:tcW w:w="546" w:type="pct"/>
            <w:noWrap/>
            <w:vAlign w:val="center"/>
          </w:tcPr>
          <w:p w14:paraId="254B1838" w14:textId="77777777" w:rsidR="00E902A3" w:rsidRPr="003A47DA" w:rsidRDefault="00E902A3" w:rsidP="00E902A3">
            <w:pPr>
              <w:shd w:val="clear" w:color="000000" w:fill="auto"/>
              <w:jc w:val="center"/>
            </w:pPr>
            <w:r w:rsidRPr="003A47DA">
              <w:t>298,654</w:t>
            </w:r>
          </w:p>
        </w:tc>
        <w:tc>
          <w:tcPr>
            <w:tcW w:w="549" w:type="pct"/>
            <w:noWrap/>
            <w:vAlign w:val="center"/>
          </w:tcPr>
          <w:p w14:paraId="4CECE21A" w14:textId="77777777" w:rsidR="00E902A3" w:rsidRPr="003A47DA" w:rsidRDefault="00E902A3" w:rsidP="00E902A3">
            <w:pPr>
              <w:shd w:val="clear" w:color="000000" w:fill="auto"/>
              <w:jc w:val="center"/>
            </w:pPr>
            <w:r w:rsidRPr="003A47DA">
              <w:t>0.66</w:t>
            </w:r>
          </w:p>
        </w:tc>
        <w:tc>
          <w:tcPr>
            <w:tcW w:w="617" w:type="pct"/>
            <w:noWrap/>
            <w:vAlign w:val="center"/>
          </w:tcPr>
          <w:p w14:paraId="36AADD68" w14:textId="77777777" w:rsidR="00E902A3" w:rsidRPr="003A47DA" w:rsidRDefault="00E902A3" w:rsidP="00E902A3">
            <w:pPr>
              <w:shd w:val="clear" w:color="000000" w:fill="auto"/>
              <w:jc w:val="center"/>
            </w:pPr>
            <w:r w:rsidRPr="003A47DA">
              <w:t>0.47</w:t>
            </w:r>
          </w:p>
        </w:tc>
        <w:tc>
          <w:tcPr>
            <w:tcW w:w="381" w:type="pct"/>
            <w:noWrap/>
            <w:vAlign w:val="center"/>
          </w:tcPr>
          <w:p w14:paraId="53FCB014" w14:textId="77777777" w:rsidR="00E902A3" w:rsidRPr="003A47DA" w:rsidRDefault="00E902A3" w:rsidP="00E902A3">
            <w:pPr>
              <w:shd w:val="clear" w:color="000000" w:fill="auto"/>
              <w:jc w:val="center"/>
            </w:pPr>
            <w:r w:rsidRPr="003A47DA">
              <w:t>0</w:t>
            </w:r>
          </w:p>
        </w:tc>
        <w:tc>
          <w:tcPr>
            <w:tcW w:w="406" w:type="pct"/>
            <w:noWrap/>
            <w:vAlign w:val="center"/>
          </w:tcPr>
          <w:p w14:paraId="1FFBCC2E" w14:textId="77777777" w:rsidR="00E902A3" w:rsidRPr="003A47DA" w:rsidRDefault="00E902A3" w:rsidP="00E902A3">
            <w:pPr>
              <w:shd w:val="clear" w:color="000000" w:fill="auto"/>
              <w:jc w:val="center"/>
            </w:pPr>
            <w:r w:rsidRPr="003A47DA">
              <w:t>1</w:t>
            </w:r>
          </w:p>
        </w:tc>
      </w:tr>
      <w:tr w:rsidR="00E902A3" w:rsidRPr="003A47DA" w14:paraId="1356D41E" w14:textId="77777777" w:rsidTr="00E902A3">
        <w:trPr>
          <w:trHeight w:val="308"/>
        </w:trPr>
        <w:tc>
          <w:tcPr>
            <w:tcW w:w="2501" w:type="pct"/>
            <w:noWrap/>
            <w:vAlign w:val="center"/>
            <w:hideMark/>
          </w:tcPr>
          <w:p w14:paraId="116A5798" w14:textId="77777777" w:rsidR="00E902A3" w:rsidRPr="003A47DA" w:rsidRDefault="00E902A3" w:rsidP="00E902A3">
            <w:pPr>
              <w:shd w:val="clear" w:color="000000" w:fill="auto"/>
            </w:pPr>
            <w:r w:rsidRPr="003A47DA">
              <w:t>Type of Crash Victim (1 if VRU, 0 otherwise)</w:t>
            </w:r>
          </w:p>
        </w:tc>
        <w:tc>
          <w:tcPr>
            <w:tcW w:w="546" w:type="pct"/>
            <w:noWrap/>
            <w:vAlign w:val="center"/>
            <w:hideMark/>
          </w:tcPr>
          <w:p w14:paraId="37AF1971" w14:textId="77777777" w:rsidR="00E902A3" w:rsidRPr="003A47DA" w:rsidRDefault="00E902A3" w:rsidP="00E902A3">
            <w:pPr>
              <w:shd w:val="clear" w:color="000000" w:fill="auto"/>
              <w:jc w:val="center"/>
            </w:pPr>
            <w:r w:rsidRPr="003A47DA">
              <w:t>298,654</w:t>
            </w:r>
          </w:p>
        </w:tc>
        <w:tc>
          <w:tcPr>
            <w:tcW w:w="549" w:type="pct"/>
            <w:noWrap/>
            <w:vAlign w:val="center"/>
            <w:hideMark/>
          </w:tcPr>
          <w:p w14:paraId="536FD8DE" w14:textId="77777777" w:rsidR="00E902A3" w:rsidRPr="003A47DA" w:rsidRDefault="00E902A3" w:rsidP="00E902A3">
            <w:pPr>
              <w:shd w:val="clear" w:color="000000" w:fill="auto"/>
              <w:jc w:val="center"/>
            </w:pPr>
            <w:r w:rsidRPr="003A47DA">
              <w:t>0.87</w:t>
            </w:r>
          </w:p>
        </w:tc>
        <w:tc>
          <w:tcPr>
            <w:tcW w:w="617" w:type="pct"/>
            <w:noWrap/>
            <w:vAlign w:val="center"/>
            <w:hideMark/>
          </w:tcPr>
          <w:p w14:paraId="04DFAE2B" w14:textId="77777777" w:rsidR="00E902A3" w:rsidRPr="003A47DA" w:rsidRDefault="00E902A3" w:rsidP="00E902A3">
            <w:pPr>
              <w:shd w:val="clear" w:color="000000" w:fill="auto"/>
              <w:jc w:val="center"/>
            </w:pPr>
            <w:r w:rsidRPr="003A47DA">
              <w:t>0.34</w:t>
            </w:r>
          </w:p>
        </w:tc>
        <w:tc>
          <w:tcPr>
            <w:tcW w:w="381" w:type="pct"/>
            <w:noWrap/>
            <w:vAlign w:val="center"/>
            <w:hideMark/>
          </w:tcPr>
          <w:p w14:paraId="14296238" w14:textId="77777777" w:rsidR="00E902A3" w:rsidRPr="003A47DA" w:rsidRDefault="00E902A3" w:rsidP="00E902A3">
            <w:pPr>
              <w:shd w:val="clear" w:color="000000" w:fill="auto"/>
              <w:jc w:val="center"/>
            </w:pPr>
            <w:r w:rsidRPr="003A47DA">
              <w:t>0</w:t>
            </w:r>
          </w:p>
        </w:tc>
        <w:tc>
          <w:tcPr>
            <w:tcW w:w="406" w:type="pct"/>
            <w:noWrap/>
            <w:vAlign w:val="center"/>
            <w:hideMark/>
          </w:tcPr>
          <w:p w14:paraId="12A9B379" w14:textId="77777777" w:rsidR="00E902A3" w:rsidRPr="003A47DA" w:rsidRDefault="00E902A3" w:rsidP="00E902A3">
            <w:pPr>
              <w:shd w:val="clear" w:color="000000" w:fill="auto"/>
              <w:jc w:val="center"/>
            </w:pPr>
            <w:r w:rsidRPr="003A47DA">
              <w:t>1</w:t>
            </w:r>
          </w:p>
        </w:tc>
      </w:tr>
      <w:tr w:rsidR="00E902A3" w:rsidRPr="003A47DA" w14:paraId="6B99420A" w14:textId="77777777" w:rsidTr="00E902A3">
        <w:trPr>
          <w:trHeight w:val="619"/>
        </w:trPr>
        <w:tc>
          <w:tcPr>
            <w:tcW w:w="2501" w:type="pct"/>
            <w:vAlign w:val="center"/>
            <w:hideMark/>
          </w:tcPr>
          <w:p w14:paraId="05144E5B" w14:textId="77777777" w:rsidR="00E902A3" w:rsidRPr="003A47DA" w:rsidRDefault="00E902A3" w:rsidP="00E902A3">
            <w:pPr>
              <w:shd w:val="clear" w:color="000000" w:fill="auto"/>
            </w:pPr>
            <w:r w:rsidRPr="003A47DA">
              <w:t xml:space="preserve">Number of Vehicles Involved </w:t>
            </w:r>
          </w:p>
          <w:p w14:paraId="770EA929" w14:textId="77777777" w:rsidR="00E902A3" w:rsidRPr="003A47DA" w:rsidRDefault="00E902A3" w:rsidP="00E902A3">
            <w:pPr>
              <w:shd w:val="clear" w:color="000000" w:fill="auto"/>
            </w:pPr>
            <w:r w:rsidRPr="003A47DA">
              <w:t>(0 if single vehicle, 1 if multiple vehicles)</w:t>
            </w:r>
          </w:p>
        </w:tc>
        <w:tc>
          <w:tcPr>
            <w:tcW w:w="546" w:type="pct"/>
            <w:noWrap/>
            <w:vAlign w:val="center"/>
            <w:hideMark/>
          </w:tcPr>
          <w:p w14:paraId="087C7B44" w14:textId="77777777" w:rsidR="00E902A3" w:rsidRPr="003A47DA" w:rsidRDefault="00E902A3" w:rsidP="00E902A3">
            <w:pPr>
              <w:shd w:val="clear" w:color="000000" w:fill="auto"/>
              <w:jc w:val="center"/>
            </w:pPr>
            <w:r w:rsidRPr="003A47DA">
              <w:t>298,654</w:t>
            </w:r>
          </w:p>
        </w:tc>
        <w:tc>
          <w:tcPr>
            <w:tcW w:w="549" w:type="pct"/>
            <w:noWrap/>
            <w:vAlign w:val="center"/>
            <w:hideMark/>
          </w:tcPr>
          <w:p w14:paraId="2A918C70" w14:textId="77777777" w:rsidR="00E902A3" w:rsidRPr="003A47DA" w:rsidRDefault="00E902A3" w:rsidP="00E902A3">
            <w:pPr>
              <w:shd w:val="clear" w:color="000000" w:fill="auto"/>
              <w:jc w:val="center"/>
            </w:pPr>
            <w:r w:rsidRPr="003A47DA">
              <w:t>0.35</w:t>
            </w:r>
          </w:p>
        </w:tc>
        <w:tc>
          <w:tcPr>
            <w:tcW w:w="617" w:type="pct"/>
            <w:noWrap/>
            <w:vAlign w:val="center"/>
            <w:hideMark/>
          </w:tcPr>
          <w:p w14:paraId="2CC56906" w14:textId="77777777" w:rsidR="00E902A3" w:rsidRPr="003A47DA" w:rsidRDefault="00E902A3" w:rsidP="00E902A3">
            <w:pPr>
              <w:shd w:val="clear" w:color="000000" w:fill="auto"/>
              <w:jc w:val="center"/>
            </w:pPr>
            <w:r w:rsidRPr="003A47DA">
              <w:t>0.48</w:t>
            </w:r>
          </w:p>
        </w:tc>
        <w:tc>
          <w:tcPr>
            <w:tcW w:w="381" w:type="pct"/>
            <w:noWrap/>
            <w:vAlign w:val="center"/>
            <w:hideMark/>
          </w:tcPr>
          <w:p w14:paraId="2C5AD7D5" w14:textId="77777777" w:rsidR="00E902A3" w:rsidRPr="003A47DA" w:rsidRDefault="00E902A3" w:rsidP="00E902A3">
            <w:pPr>
              <w:shd w:val="clear" w:color="000000" w:fill="auto"/>
              <w:jc w:val="center"/>
            </w:pPr>
            <w:r w:rsidRPr="003A47DA">
              <w:t>0</w:t>
            </w:r>
          </w:p>
        </w:tc>
        <w:tc>
          <w:tcPr>
            <w:tcW w:w="406" w:type="pct"/>
            <w:noWrap/>
            <w:vAlign w:val="center"/>
            <w:hideMark/>
          </w:tcPr>
          <w:p w14:paraId="3416D940" w14:textId="77777777" w:rsidR="00E902A3" w:rsidRPr="003A47DA" w:rsidRDefault="00E902A3" w:rsidP="00E902A3">
            <w:pPr>
              <w:shd w:val="clear" w:color="000000" w:fill="auto"/>
              <w:jc w:val="center"/>
            </w:pPr>
            <w:r w:rsidRPr="003A47DA">
              <w:t>1</w:t>
            </w:r>
          </w:p>
        </w:tc>
      </w:tr>
      <w:tr w:rsidR="00E902A3" w:rsidRPr="003A47DA" w14:paraId="3F00E215" w14:textId="77777777" w:rsidTr="00E902A3">
        <w:trPr>
          <w:trHeight w:val="619"/>
        </w:trPr>
        <w:tc>
          <w:tcPr>
            <w:tcW w:w="2501" w:type="pct"/>
            <w:vAlign w:val="center"/>
          </w:tcPr>
          <w:p w14:paraId="71877902" w14:textId="77777777" w:rsidR="00E902A3" w:rsidRPr="003A47DA" w:rsidRDefault="00E902A3" w:rsidP="00E902A3">
            <w:pPr>
              <w:shd w:val="clear" w:color="000000" w:fill="auto"/>
            </w:pPr>
            <w:r w:rsidRPr="003A47DA">
              <w:t xml:space="preserve">Heavy Vehicles vs Other </w:t>
            </w:r>
          </w:p>
          <w:p w14:paraId="753A39D5" w14:textId="77777777" w:rsidR="00E902A3" w:rsidRPr="003A47DA" w:rsidRDefault="00E902A3" w:rsidP="00E902A3">
            <w:pPr>
              <w:shd w:val="clear" w:color="000000" w:fill="auto"/>
            </w:pPr>
            <w:r w:rsidRPr="003A47DA">
              <w:t>(1 if heavy vehicle i.e. truck or bus, 0 otherwise)</w:t>
            </w:r>
          </w:p>
        </w:tc>
        <w:tc>
          <w:tcPr>
            <w:tcW w:w="546" w:type="pct"/>
            <w:noWrap/>
            <w:vAlign w:val="center"/>
          </w:tcPr>
          <w:p w14:paraId="55C9A72D" w14:textId="77777777" w:rsidR="00E902A3" w:rsidRPr="003A47DA" w:rsidRDefault="00E902A3" w:rsidP="00E902A3">
            <w:pPr>
              <w:shd w:val="clear" w:color="000000" w:fill="auto"/>
              <w:jc w:val="center"/>
            </w:pPr>
            <w:r w:rsidRPr="003A47DA">
              <w:t>298,654</w:t>
            </w:r>
          </w:p>
        </w:tc>
        <w:tc>
          <w:tcPr>
            <w:tcW w:w="549" w:type="pct"/>
            <w:noWrap/>
            <w:vAlign w:val="center"/>
          </w:tcPr>
          <w:p w14:paraId="341F3A7F" w14:textId="77777777" w:rsidR="00E902A3" w:rsidRPr="003A47DA" w:rsidRDefault="00E902A3" w:rsidP="00E902A3">
            <w:pPr>
              <w:shd w:val="clear" w:color="000000" w:fill="auto"/>
              <w:jc w:val="center"/>
            </w:pPr>
            <w:r w:rsidRPr="003A47DA">
              <w:t>0.08</w:t>
            </w:r>
          </w:p>
        </w:tc>
        <w:tc>
          <w:tcPr>
            <w:tcW w:w="617" w:type="pct"/>
            <w:noWrap/>
            <w:vAlign w:val="center"/>
          </w:tcPr>
          <w:p w14:paraId="2D13E91D" w14:textId="77777777" w:rsidR="00E902A3" w:rsidRPr="003A47DA" w:rsidRDefault="00E902A3" w:rsidP="00E902A3">
            <w:pPr>
              <w:shd w:val="clear" w:color="000000" w:fill="auto"/>
              <w:jc w:val="center"/>
            </w:pPr>
            <w:r w:rsidRPr="003A47DA">
              <w:t>0.27</w:t>
            </w:r>
          </w:p>
        </w:tc>
        <w:tc>
          <w:tcPr>
            <w:tcW w:w="381" w:type="pct"/>
            <w:noWrap/>
            <w:vAlign w:val="center"/>
          </w:tcPr>
          <w:p w14:paraId="6FE2C23E" w14:textId="77777777" w:rsidR="00E902A3" w:rsidRPr="003A47DA" w:rsidRDefault="00E902A3" w:rsidP="00E902A3">
            <w:pPr>
              <w:shd w:val="clear" w:color="000000" w:fill="auto"/>
              <w:jc w:val="center"/>
            </w:pPr>
            <w:r w:rsidRPr="003A47DA">
              <w:t>0</w:t>
            </w:r>
          </w:p>
        </w:tc>
        <w:tc>
          <w:tcPr>
            <w:tcW w:w="406" w:type="pct"/>
            <w:noWrap/>
            <w:vAlign w:val="center"/>
          </w:tcPr>
          <w:p w14:paraId="6942B404" w14:textId="77777777" w:rsidR="00E902A3" w:rsidRPr="003A47DA" w:rsidRDefault="00E902A3" w:rsidP="00E902A3">
            <w:pPr>
              <w:shd w:val="clear" w:color="000000" w:fill="auto"/>
              <w:jc w:val="center"/>
            </w:pPr>
            <w:r w:rsidRPr="003A47DA">
              <w:t>1</w:t>
            </w:r>
          </w:p>
        </w:tc>
      </w:tr>
      <w:tr w:rsidR="00E902A3" w:rsidRPr="003A47DA" w14:paraId="28C3407D" w14:textId="77777777" w:rsidTr="00E902A3">
        <w:trPr>
          <w:trHeight w:val="308"/>
        </w:trPr>
        <w:tc>
          <w:tcPr>
            <w:tcW w:w="2501" w:type="pct"/>
            <w:noWrap/>
            <w:vAlign w:val="center"/>
            <w:hideMark/>
          </w:tcPr>
          <w:p w14:paraId="1FEE174C" w14:textId="77777777" w:rsidR="00E902A3" w:rsidRPr="003A47DA" w:rsidRDefault="00E902A3" w:rsidP="00E902A3">
            <w:pPr>
              <w:shd w:val="clear" w:color="000000" w:fill="auto"/>
            </w:pPr>
            <w:r w:rsidRPr="003A47DA">
              <w:t xml:space="preserve">Number of Body Parts Injured </w:t>
            </w:r>
          </w:p>
        </w:tc>
        <w:tc>
          <w:tcPr>
            <w:tcW w:w="546" w:type="pct"/>
            <w:noWrap/>
            <w:vAlign w:val="center"/>
            <w:hideMark/>
          </w:tcPr>
          <w:p w14:paraId="0C008605" w14:textId="77777777" w:rsidR="00E902A3" w:rsidRPr="003A47DA" w:rsidRDefault="00E902A3" w:rsidP="00E902A3">
            <w:pPr>
              <w:shd w:val="clear" w:color="000000" w:fill="auto"/>
              <w:jc w:val="center"/>
            </w:pPr>
            <w:r w:rsidRPr="003A47DA">
              <w:t>298,654</w:t>
            </w:r>
          </w:p>
        </w:tc>
        <w:tc>
          <w:tcPr>
            <w:tcW w:w="549" w:type="pct"/>
            <w:noWrap/>
            <w:vAlign w:val="center"/>
            <w:hideMark/>
          </w:tcPr>
          <w:p w14:paraId="0B222544" w14:textId="77777777" w:rsidR="00E902A3" w:rsidRPr="003A47DA" w:rsidRDefault="00E902A3" w:rsidP="00E902A3">
            <w:pPr>
              <w:shd w:val="clear" w:color="000000" w:fill="auto"/>
              <w:jc w:val="center"/>
            </w:pPr>
            <w:r w:rsidRPr="003A47DA">
              <w:t>1.90</w:t>
            </w:r>
          </w:p>
        </w:tc>
        <w:tc>
          <w:tcPr>
            <w:tcW w:w="617" w:type="pct"/>
            <w:noWrap/>
            <w:vAlign w:val="center"/>
            <w:hideMark/>
          </w:tcPr>
          <w:p w14:paraId="37FC6511" w14:textId="77777777" w:rsidR="00E902A3" w:rsidRPr="003A47DA" w:rsidRDefault="00E902A3" w:rsidP="00E902A3">
            <w:pPr>
              <w:shd w:val="clear" w:color="000000" w:fill="auto"/>
              <w:jc w:val="center"/>
            </w:pPr>
            <w:r w:rsidRPr="003A47DA">
              <w:t>0.91</w:t>
            </w:r>
          </w:p>
        </w:tc>
        <w:tc>
          <w:tcPr>
            <w:tcW w:w="381" w:type="pct"/>
            <w:noWrap/>
            <w:vAlign w:val="center"/>
            <w:hideMark/>
          </w:tcPr>
          <w:p w14:paraId="68BDFBF7" w14:textId="77777777" w:rsidR="00E902A3" w:rsidRPr="003A47DA" w:rsidRDefault="00E902A3" w:rsidP="00E902A3">
            <w:pPr>
              <w:shd w:val="clear" w:color="000000" w:fill="auto"/>
              <w:jc w:val="center"/>
            </w:pPr>
            <w:r w:rsidRPr="003A47DA">
              <w:t>1</w:t>
            </w:r>
          </w:p>
        </w:tc>
        <w:tc>
          <w:tcPr>
            <w:tcW w:w="406" w:type="pct"/>
            <w:noWrap/>
            <w:vAlign w:val="center"/>
            <w:hideMark/>
          </w:tcPr>
          <w:p w14:paraId="5B7814CF" w14:textId="77777777" w:rsidR="00E902A3" w:rsidRPr="003A47DA" w:rsidRDefault="00E902A3" w:rsidP="00E902A3">
            <w:pPr>
              <w:shd w:val="clear" w:color="000000" w:fill="auto"/>
              <w:jc w:val="center"/>
            </w:pPr>
            <w:r w:rsidRPr="003A47DA">
              <w:t>8</w:t>
            </w:r>
          </w:p>
        </w:tc>
      </w:tr>
    </w:tbl>
    <w:p w14:paraId="658DB57A" w14:textId="77777777" w:rsidR="00E902A3" w:rsidRPr="003A47DA" w:rsidRDefault="00E902A3" w:rsidP="00E902A3">
      <w:pPr>
        <w:shd w:val="clear" w:color="000000" w:fill="auto"/>
        <w:rPr>
          <w:b/>
          <w:iCs/>
        </w:rPr>
      </w:pPr>
    </w:p>
    <w:p w14:paraId="087800C2" w14:textId="77777777" w:rsidR="00E902A3" w:rsidRPr="003A47DA" w:rsidRDefault="00E902A3" w:rsidP="00E902A3">
      <w:pPr>
        <w:shd w:val="clear" w:color="000000" w:fill="auto"/>
        <w:rPr>
          <w:b/>
          <w:iCs/>
        </w:rPr>
      </w:pPr>
    </w:p>
    <w:p w14:paraId="7EC1DA7B" w14:textId="77777777" w:rsidR="00E902A3" w:rsidRPr="003A47DA" w:rsidRDefault="00E902A3" w:rsidP="00E902A3">
      <w:pPr>
        <w:shd w:val="clear" w:color="000000" w:fill="auto"/>
        <w:rPr>
          <w:b/>
          <w:iCs/>
        </w:rPr>
      </w:pPr>
    </w:p>
    <w:p w14:paraId="6DE78FE0" w14:textId="77777777" w:rsidR="00E902A3" w:rsidRPr="003A47DA" w:rsidRDefault="00E902A3" w:rsidP="00E902A3">
      <w:pPr>
        <w:pStyle w:val="PlainText"/>
        <w:shd w:val="clear" w:color="000000" w:fill="auto"/>
        <w:jc w:val="center"/>
        <w:rPr>
          <w:rFonts w:ascii="Times New Roman" w:hAnsi="Times New Roman"/>
          <w:b/>
          <w:bCs/>
        </w:rPr>
      </w:pPr>
      <w:r w:rsidRPr="003A47DA">
        <w:rPr>
          <w:rFonts w:ascii="Times New Roman" w:hAnsi="Times New Roman"/>
          <w:b/>
          <w:bCs/>
        </w:rPr>
        <w:t>Table 4: Results of Model-1 (PHT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6"/>
        <w:gridCol w:w="1170"/>
        <w:gridCol w:w="1169"/>
        <w:gridCol w:w="910"/>
        <w:gridCol w:w="910"/>
        <w:gridCol w:w="878"/>
        <w:gridCol w:w="910"/>
      </w:tblGrid>
      <w:tr w:rsidR="00E902A3" w:rsidRPr="003A47DA" w14:paraId="49167762" w14:textId="77777777" w:rsidTr="00E902A3">
        <w:trPr>
          <w:trHeight w:val="302"/>
        </w:trPr>
        <w:tc>
          <w:tcPr>
            <w:tcW w:w="1877" w:type="pct"/>
            <w:noWrap/>
            <w:vAlign w:val="center"/>
            <w:hideMark/>
          </w:tcPr>
          <w:p w14:paraId="6787737E" w14:textId="77777777" w:rsidR="00E902A3" w:rsidRPr="003A47DA" w:rsidRDefault="00E902A3" w:rsidP="00E902A3">
            <w:pPr>
              <w:shd w:val="clear" w:color="000000" w:fill="auto"/>
              <w:jc w:val="center"/>
              <w:rPr>
                <w:b/>
                <w:bCs/>
              </w:rPr>
            </w:pPr>
            <w:r w:rsidRPr="003A47DA">
              <w:rPr>
                <w:b/>
                <w:bCs/>
              </w:rPr>
              <w:t>PHT</w:t>
            </w:r>
          </w:p>
        </w:tc>
        <w:tc>
          <w:tcPr>
            <w:tcW w:w="614" w:type="pct"/>
            <w:noWrap/>
            <w:vAlign w:val="center"/>
            <w:hideMark/>
          </w:tcPr>
          <w:p w14:paraId="526690FF" w14:textId="77777777" w:rsidR="00E902A3" w:rsidRPr="003A47DA" w:rsidRDefault="00E902A3" w:rsidP="00E902A3">
            <w:pPr>
              <w:shd w:val="clear" w:color="000000" w:fill="auto"/>
              <w:jc w:val="center"/>
              <w:rPr>
                <w:b/>
                <w:bCs/>
              </w:rPr>
            </w:pPr>
            <w:r w:rsidRPr="003A47DA">
              <w:rPr>
                <w:b/>
                <w:bCs/>
              </w:rPr>
              <w:t>Coef.</w:t>
            </w:r>
          </w:p>
        </w:tc>
        <w:tc>
          <w:tcPr>
            <w:tcW w:w="614" w:type="pct"/>
            <w:noWrap/>
            <w:vAlign w:val="center"/>
            <w:hideMark/>
          </w:tcPr>
          <w:p w14:paraId="43D579E0" w14:textId="77777777" w:rsidR="00E902A3" w:rsidRPr="003A47DA" w:rsidRDefault="00E902A3" w:rsidP="00E902A3">
            <w:pPr>
              <w:shd w:val="clear" w:color="000000" w:fill="auto"/>
              <w:jc w:val="center"/>
              <w:rPr>
                <w:b/>
                <w:bCs/>
              </w:rPr>
            </w:pPr>
            <w:r w:rsidRPr="003A47DA">
              <w:rPr>
                <w:b/>
                <w:bCs/>
              </w:rPr>
              <w:t>Std. Err.</w:t>
            </w:r>
          </w:p>
        </w:tc>
        <w:tc>
          <w:tcPr>
            <w:tcW w:w="478" w:type="pct"/>
            <w:noWrap/>
            <w:vAlign w:val="center"/>
            <w:hideMark/>
          </w:tcPr>
          <w:p w14:paraId="6FB16E26" w14:textId="77777777" w:rsidR="00E902A3" w:rsidRPr="003A47DA" w:rsidRDefault="00E902A3" w:rsidP="00E902A3">
            <w:pPr>
              <w:shd w:val="clear" w:color="000000" w:fill="auto"/>
              <w:jc w:val="center"/>
              <w:rPr>
                <w:b/>
                <w:bCs/>
              </w:rPr>
            </w:pPr>
            <w:r w:rsidRPr="003A47DA">
              <w:rPr>
                <w:b/>
                <w:bCs/>
              </w:rPr>
              <w:t>t-stat</w:t>
            </w:r>
          </w:p>
        </w:tc>
        <w:tc>
          <w:tcPr>
            <w:tcW w:w="478" w:type="pct"/>
            <w:vAlign w:val="center"/>
          </w:tcPr>
          <w:p w14:paraId="04DB979A" w14:textId="77777777" w:rsidR="00E902A3" w:rsidRPr="003A47DA" w:rsidRDefault="00E902A3" w:rsidP="00E902A3">
            <w:pPr>
              <w:shd w:val="clear" w:color="000000" w:fill="auto"/>
              <w:jc w:val="center"/>
              <w:rPr>
                <w:b/>
                <w:bCs/>
              </w:rPr>
            </w:pPr>
            <w:r w:rsidRPr="003A47DA">
              <w:rPr>
                <w:b/>
                <w:bCs/>
              </w:rPr>
              <w:t>ME-1</w:t>
            </w:r>
          </w:p>
        </w:tc>
        <w:tc>
          <w:tcPr>
            <w:tcW w:w="461" w:type="pct"/>
            <w:vAlign w:val="center"/>
          </w:tcPr>
          <w:p w14:paraId="7753A2B8" w14:textId="77777777" w:rsidR="00E902A3" w:rsidRPr="003A47DA" w:rsidRDefault="00E902A3" w:rsidP="00E902A3">
            <w:pPr>
              <w:shd w:val="clear" w:color="000000" w:fill="auto"/>
              <w:jc w:val="center"/>
              <w:rPr>
                <w:b/>
                <w:bCs/>
              </w:rPr>
            </w:pPr>
            <w:r w:rsidRPr="003A47DA">
              <w:rPr>
                <w:b/>
                <w:bCs/>
              </w:rPr>
              <w:t>ME-2</w:t>
            </w:r>
          </w:p>
        </w:tc>
        <w:tc>
          <w:tcPr>
            <w:tcW w:w="479" w:type="pct"/>
            <w:vAlign w:val="center"/>
          </w:tcPr>
          <w:p w14:paraId="5E965A63" w14:textId="77777777" w:rsidR="00E902A3" w:rsidRPr="003A47DA" w:rsidRDefault="00E902A3" w:rsidP="00E902A3">
            <w:pPr>
              <w:shd w:val="clear" w:color="000000" w:fill="auto"/>
              <w:jc w:val="center"/>
              <w:rPr>
                <w:b/>
                <w:bCs/>
              </w:rPr>
            </w:pPr>
            <w:r w:rsidRPr="003A47DA">
              <w:rPr>
                <w:b/>
                <w:bCs/>
              </w:rPr>
              <w:t>ME-3</w:t>
            </w:r>
          </w:p>
        </w:tc>
      </w:tr>
      <w:tr w:rsidR="00E902A3" w:rsidRPr="003A47DA" w14:paraId="4C858E20" w14:textId="77777777" w:rsidTr="00E902A3">
        <w:trPr>
          <w:trHeight w:val="302"/>
        </w:trPr>
        <w:tc>
          <w:tcPr>
            <w:tcW w:w="5000" w:type="pct"/>
            <w:gridSpan w:val="7"/>
          </w:tcPr>
          <w:p w14:paraId="7DEEC84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D05117F" w14:textId="77777777" w:rsidTr="00E902A3">
        <w:trPr>
          <w:trHeight w:val="302"/>
        </w:trPr>
        <w:tc>
          <w:tcPr>
            <w:tcW w:w="1877" w:type="pct"/>
            <w:noWrap/>
            <w:vAlign w:val="center"/>
            <w:hideMark/>
          </w:tcPr>
          <w:p w14:paraId="3AAA4F19" w14:textId="77777777" w:rsidR="00E902A3" w:rsidRPr="003A47DA" w:rsidRDefault="00E902A3" w:rsidP="00E902A3">
            <w:pPr>
              <w:shd w:val="clear" w:color="000000" w:fill="auto"/>
            </w:pPr>
            <w:r w:rsidRPr="003A47DA">
              <w:t xml:space="preserve">Crash Location </w:t>
            </w:r>
          </w:p>
          <w:p w14:paraId="32A93405" w14:textId="77777777" w:rsidR="00E902A3" w:rsidRPr="003A47DA" w:rsidRDefault="00E902A3" w:rsidP="00E902A3">
            <w:pPr>
              <w:shd w:val="clear" w:color="000000" w:fill="auto"/>
            </w:pPr>
            <w:r w:rsidRPr="003A47DA">
              <w:t>(0 if segment, 1 if intersection)</w:t>
            </w:r>
          </w:p>
        </w:tc>
        <w:tc>
          <w:tcPr>
            <w:tcW w:w="614" w:type="pct"/>
            <w:noWrap/>
            <w:vAlign w:val="center"/>
            <w:hideMark/>
          </w:tcPr>
          <w:p w14:paraId="203D77AA" w14:textId="77777777" w:rsidR="00E902A3" w:rsidRPr="003A47DA" w:rsidRDefault="00E902A3" w:rsidP="00E902A3">
            <w:pPr>
              <w:shd w:val="clear" w:color="000000" w:fill="auto"/>
              <w:jc w:val="center"/>
            </w:pPr>
            <w:r w:rsidRPr="003A47DA">
              <w:t>-31.3014</w:t>
            </w:r>
          </w:p>
        </w:tc>
        <w:tc>
          <w:tcPr>
            <w:tcW w:w="614" w:type="pct"/>
            <w:noWrap/>
            <w:vAlign w:val="center"/>
            <w:hideMark/>
          </w:tcPr>
          <w:p w14:paraId="7124720C" w14:textId="77777777" w:rsidR="00E902A3" w:rsidRPr="003A47DA" w:rsidRDefault="00E902A3" w:rsidP="00E902A3">
            <w:pPr>
              <w:shd w:val="clear" w:color="000000" w:fill="auto"/>
              <w:jc w:val="center"/>
            </w:pPr>
            <w:r w:rsidRPr="003A47DA">
              <w:t>0.8740</w:t>
            </w:r>
          </w:p>
        </w:tc>
        <w:tc>
          <w:tcPr>
            <w:tcW w:w="478" w:type="pct"/>
            <w:noWrap/>
            <w:vAlign w:val="center"/>
            <w:hideMark/>
          </w:tcPr>
          <w:p w14:paraId="1E382688" w14:textId="77777777" w:rsidR="00E902A3" w:rsidRPr="003A47DA" w:rsidRDefault="00E902A3" w:rsidP="00E902A3">
            <w:pPr>
              <w:shd w:val="clear" w:color="000000" w:fill="auto"/>
              <w:jc w:val="center"/>
            </w:pPr>
            <w:r w:rsidRPr="003A47DA">
              <w:t>-35.82</w:t>
            </w:r>
          </w:p>
        </w:tc>
        <w:tc>
          <w:tcPr>
            <w:tcW w:w="478" w:type="pct"/>
            <w:vAlign w:val="center"/>
          </w:tcPr>
          <w:p w14:paraId="6B2ADFBC" w14:textId="77777777" w:rsidR="00E902A3" w:rsidRPr="003A47DA" w:rsidRDefault="00E902A3" w:rsidP="00E902A3">
            <w:pPr>
              <w:shd w:val="clear" w:color="000000" w:fill="auto"/>
              <w:jc w:val="center"/>
            </w:pPr>
            <w:r w:rsidRPr="003A47DA">
              <w:t>-21.53</w:t>
            </w:r>
          </w:p>
        </w:tc>
        <w:tc>
          <w:tcPr>
            <w:tcW w:w="461" w:type="pct"/>
            <w:vAlign w:val="center"/>
          </w:tcPr>
          <w:p w14:paraId="66D60F34" w14:textId="77777777" w:rsidR="00E902A3" w:rsidRPr="003A47DA" w:rsidRDefault="00E902A3" w:rsidP="00E902A3">
            <w:pPr>
              <w:shd w:val="clear" w:color="000000" w:fill="auto"/>
              <w:jc w:val="center"/>
            </w:pPr>
            <w:r w:rsidRPr="003A47DA">
              <w:t>-0.05</w:t>
            </w:r>
          </w:p>
        </w:tc>
        <w:tc>
          <w:tcPr>
            <w:tcW w:w="479" w:type="pct"/>
            <w:vAlign w:val="center"/>
          </w:tcPr>
          <w:p w14:paraId="3D122AE9" w14:textId="77777777" w:rsidR="00E902A3" w:rsidRPr="003A47DA" w:rsidRDefault="00E902A3" w:rsidP="00E902A3">
            <w:pPr>
              <w:shd w:val="clear" w:color="000000" w:fill="auto"/>
              <w:jc w:val="center"/>
            </w:pPr>
            <w:r w:rsidRPr="003A47DA">
              <w:t>-15.20</w:t>
            </w:r>
          </w:p>
        </w:tc>
      </w:tr>
      <w:tr w:rsidR="00E902A3" w:rsidRPr="003A47DA" w14:paraId="58063608" w14:textId="77777777" w:rsidTr="00E902A3">
        <w:trPr>
          <w:trHeight w:val="302"/>
        </w:trPr>
        <w:tc>
          <w:tcPr>
            <w:tcW w:w="1877" w:type="pct"/>
            <w:noWrap/>
            <w:vAlign w:val="center"/>
            <w:hideMark/>
          </w:tcPr>
          <w:p w14:paraId="467D21B5" w14:textId="77777777" w:rsidR="00E902A3" w:rsidRPr="003A47DA" w:rsidRDefault="00E902A3" w:rsidP="00E902A3">
            <w:pPr>
              <w:shd w:val="clear" w:color="000000" w:fill="auto"/>
            </w:pPr>
            <w:r w:rsidRPr="003A47DA">
              <w:t xml:space="preserve">Type of Roadway </w:t>
            </w:r>
          </w:p>
          <w:p w14:paraId="4982FE3C" w14:textId="77777777" w:rsidR="00E902A3" w:rsidRPr="003A47DA" w:rsidRDefault="00E902A3" w:rsidP="00E902A3">
            <w:pPr>
              <w:shd w:val="clear" w:color="000000" w:fill="auto"/>
            </w:pPr>
            <w:r w:rsidRPr="003A47DA">
              <w:t>(0 if divided, 1 otherwise)</w:t>
            </w:r>
          </w:p>
        </w:tc>
        <w:tc>
          <w:tcPr>
            <w:tcW w:w="614" w:type="pct"/>
            <w:noWrap/>
            <w:vAlign w:val="center"/>
            <w:hideMark/>
          </w:tcPr>
          <w:p w14:paraId="416029B3" w14:textId="77777777" w:rsidR="00E902A3" w:rsidRPr="003A47DA" w:rsidRDefault="00E902A3" w:rsidP="00E902A3">
            <w:pPr>
              <w:shd w:val="clear" w:color="000000" w:fill="auto"/>
              <w:jc w:val="center"/>
            </w:pPr>
            <w:r w:rsidRPr="003A47DA">
              <w:t>5.8517</w:t>
            </w:r>
          </w:p>
        </w:tc>
        <w:tc>
          <w:tcPr>
            <w:tcW w:w="614" w:type="pct"/>
            <w:noWrap/>
            <w:vAlign w:val="center"/>
            <w:hideMark/>
          </w:tcPr>
          <w:p w14:paraId="212C9311" w14:textId="77777777" w:rsidR="00E902A3" w:rsidRPr="003A47DA" w:rsidRDefault="00E902A3" w:rsidP="00E902A3">
            <w:pPr>
              <w:shd w:val="clear" w:color="000000" w:fill="auto"/>
              <w:jc w:val="center"/>
            </w:pPr>
            <w:r w:rsidRPr="003A47DA">
              <w:t>1.4132</w:t>
            </w:r>
          </w:p>
        </w:tc>
        <w:tc>
          <w:tcPr>
            <w:tcW w:w="478" w:type="pct"/>
            <w:noWrap/>
            <w:vAlign w:val="center"/>
            <w:hideMark/>
          </w:tcPr>
          <w:p w14:paraId="4612C140" w14:textId="77777777" w:rsidR="00E902A3" w:rsidRPr="003A47DA" w:rsidRDefault="00E902A3" w:rsidP="00E902A3">
            <w:pPr>
              <w:shd w:val="clear" w:color="000000" w:fill="auto"/>
              <w:jc w:val="center"/>
            </w:pPr>
            <w:r w:rsidRPr="003A47DA">
              <w:t>4.14</w:t>
            </w:r>
          </w:p>
        </w:tc>
        <w:tc>
          <w:tcPr>
            <w:tcW w:w="478" w:type="pct"/>
            <w:vAlign w:val="center"/>
          </w:tcPr>
          <w:p w14:paraId="588C986E" w14:textId="77777777" w:rsidR="00E902A3" w:rsidRPr="003A47DA" w:rsidRDefault="00E902A3" w:rsidP="00E902A3">
            <w:pPr>
              <w:shd w:val="clear" w:color="000000" w:fill="auto"/>
              <w:jc w:val="center"/>
            </w:pPr>
            <w:r w:rsidRPr="003A47DA">
              <w:t>4.03</w:t>
            </w:r>
          </w:p>
        </w:tc>
        <w:tc>
          <w:tcPr>
            <w:tcW w:w="461" w:type="pct"/>
            <w:vAlign w:val="center"/>
          </w:tcPr>
          <w:p w14:paraId="24C0882F" w14:textId="77777777" w:rsidR="00E902A3" w:rsidRPr="003A47DA" w:rsidRDefault="00E902A3" w:rsidP="00E902A3">
            <w:pPr>
              <w:shd w:val="clear" w:color="000000" w:fill="auto"/>
              <w:jc w:val="center"/>
            </w:pPr>
            <w:r w:rsidRPr="003A47DA">
              <w:t>0.01</w:t>
            </w:r>
          </w:p>
        </w:tc>
        <w:tc>
          <w:tcPr>
            <w:tcW w:w="479" w:type="pct"/>
            <w:vAlign w:val="center"/>
          </w:tcPr>
          <w:p w14:paraId="09352CD9" w14:textId="77777777" w:rsidR="00E902A3" w:rsidRPr="003A47DA" w:rsidRDefault="00E902A3" w:rsidP="00E902A3">
            <w:pPr>
              <w:shd w:val="clear" w:color="000000" w:fill="auto"/>
              <w:jc w:val="center"/>
            </w:pPr>
            <w:r w:rsidRPr="003A47DA">
              <w:t>2.84</w:t>
            </w:r>
          </w:p>
        </w:tc>
      </w:tr>
      <w:tr w:rsidR="00E902A3" w:rsidRPr="003A47DA" w14:paraId="29728EF0" w14:textId="77777777" w:rsidTr="00E902A3">
        <w:trPr>
          <w:trHeight w:val="605"/>
        </w:trPr>
        <w:tc>
          <w:tcPr>
            <w:tcW w:w="1877" w:type="pct"/>
            <w:vAlign w:val="center"/>
            <w:hideMark/>
          </w:tcPr>
          <w:p w14:paraId="0153A967" w14:textId="77777777" w:rsidR="00E902A3" w:rsidRPr="003A47DA" w:rsidRDefault="00E902A3" w:rsidP="00E902A3">
            <w:pPr>
              <w:shd w:val="clear" w:color="000000" w:fill="auto"/>
            </w:pPr>
            <w:r w:rsidRPr="003A47DA">
              <w:t xml:space="preserve">Number of Lanes in Each Direction </w:t>
            </w:r>
          </w:p>
          <w:p w14:paraId="01967564" w14:textId="77777777" w:rsidR="00E902A3" w:rsidRPr="003A47DA" w:rsidRDefault="00E902A3" w:rsidP="00E902A3">
            <w:pPr>
              <w:shd w:val="clear" w:color="000000" w:fill="auto"/>
            </w:pPr>
            <w:r w:rsidRPr="003A47DA">
              <w:t>(0 if 4 lanes, 1 if less than 4 lanes)</w:t>
            </w:r>
          </w:p>
        </w:tc>
        <w:tc>
          <w:tcPr>
            <w:tcW w:w="614" w:type="pct"/>
            <w:noWrap/>
            <w:vAlign w:val="center"/>
            <w:hideMark/>
          </w:tcPr>
          <w:p w14:paraId="04222DD0" w14:textId="77777777" w:rsidR="00E902A3" w:rsidRPr="003A47DA" w:rsidRDefault="00E902A3" w:rsidP="00E902A3">
            <w:pPr>
              <w:shd w:val="clear" w:color="000000" w:fill="auto"/>
              <w:jc w:val="center"/>
            </w:pPr>
            <w:r w:rsidRPr="003A47DA">
              <w:t>-14.8500</w:t>
            </w:r>
          </w:p>
        </w:tc>
        <w:tc>
          <w:tcPr>
            <w:tcW w:w="614" w:type="pct"/>
            <w:noWrap/>
            <w:vAlign w:val="center"/>
            <w:hideMark/>
          </w:tcPr>
          <w:p w14:paraId="2E44312E" w14:textId="77777777" w:rsidR="00E902A3" w:rsidRPr="003A47DA" w:rsidRDefault="00E902A3" w:rsidP="00E902A3">
            <w:pPr>
              <w:shd w:val="clear" w:color="000000" w:fill="auto"/>
              <w:jc w:val="center"/>
            </w:pPr>
            <w:r w:rsidRPr="003A47DA">
              <w:t>0.8847</w:t>
            </w:r>
          </w:p>
        </w:tc>
        <w:tc>
          <w:tcPr>
            <w:tcW w:w="478" w:type="pct"/>
            <w:noWrap/>
            <w:vAlign w:val="center"/>
            <w:hideMark/>
          </w:tcPr>
          <w:p w14:paraId="091F8E26" w14:textId="77777777" w:rsidR="00E902A3" w:rsidRPr="003A47DA" w:rsidRDefault="00E902A3" w:rsidP="00E902A3">
            <w:pPr>
              <w:shd w:val="clear" w:color="000000" w:fill="auto"/>
              <w:jc w:val="center"/>
            </w:pPr>
            <w:r w:rsidRPr="003A47DA">
              <w:t>-16.79</w:t>
            </w:r>
          </w:p>
        </w:tc>
        <w:tc>
          <w:tcPr>
            <w:tcW w:w="478" w:type="pct"/>
            <w:vAlign w:val="center"/>
          </w:tcPr>
          <w:p w14:paraId="1A9CF969" w14:textId="77777777" w:rsidR="00E902A3" w:rsidRPr="003A47DA" w:rsidRDefault="00E902A3" w:rsidP="00E902A3">
            <w:pPr>
              <w:shd w:val="clear" w:color="000000" w:fill="auto"/>
              <w:jc w:val="center"/>
            </w:pPr>
            <w:r w:rsidRPr="003A47DA">
              <w:t>-10.21</w:t>
            </w:r>
          </w:p>
        </w:tc>
        <w:tc>
          <w:tcPr>
            <w:tcW w:w="461" w:type="pct"/>
            <w:vAlign w:val="center"/>
          </w:tcPr>
          <w:p w14:paraId="1318EE10" w14:textId="77777777" w:rsidR="00E902A3" w:rsidRPr="003A47DA" w:rsidRDefault="00E902A3" w:rsidP="00E902A3">
            <w:pPr>
              <w:shd w:val="clear" w:color="000000" w:fill="auto"/>
              <w:jc w:val="center"/>
            </w:pPr>
            <w:r w:rsidRPr="003A47DA">
              <w:t>-0.03</w:t>
            </w:r>
          </w:p>
        </w:tc>
        <w:tc>
          <w:tcPr>
            <w:tcW w:w="479" w:type="pct"/>
            <w:vAlign w:val="center"/>
          </w:tcPr>
          <w:p w14:paraId="3E71A924" w14:textId="77777777" w:rsidR="00E902A3" w:rsidRPr="003A47DA" w:rsidRDefault="00E902A3" w:rsidP="00E902A3">
            <w:pPr>
              <w:shd w:val="clear" w:color="000000" w:fill="auto"/>
              <w:jc w:val="center"/>
            </w:pPr>
            <w:r w:rsidRPr="003A47DA">
              <w:t>-7.21</w:t>
            </w:r>
          </w:p>
        </w:tc>
      </w:tr>
      <w:tr w:rsidR="00E902A3" w:rsidRPr="003A47DA" w14:paraId="125D414F" w14:textId="77777777" w:rsidTr="00E902A3">
        <w:trPr>
          <w:trHeight w:val="302"/>
        </w:trPr>
        <w:tc>
          <w:tcPr>
            <w:tcW w:w="1877" w:type="pct"/>
            <w:noWrap/>
            <w:vAlign w:val="center"/>
            <w:hideMark/>
          </w:tcPr>
          <w:p w14:paraId="2AE26441" w14:textId="77777777" w:rsidR="00E902A3" w:rsidRPr="003A47DA" w:rsidRDefault="00E902A3" w:rsidP="00E902A3">
            <w:pPr>
              <w:shd w:val="clear" w:color="000000" w:fill="auto"/>
            </w:pPr>
            <w:r w:rsidRPr="003A47DA">
              <w:t xml:space="preserve">Time of the Day </w:t>
            </w:r>
          </w:p>
          <w:p w14:paraId="4A2CEE00" w14:textId="77777777" w:rsidR="00E902A3" w:rsidRPr="003A47DA" w:rsidRDefault="00E902A3" w:rsidP="00E902A3">
            <w:pPr>
              <w:shd w:val="clear" w:color="000000" w:fill="auto"/>
            </w:pPr>
            <w:r w:rsidRPr="003A47DA">
              <w:t>(0 if day, 1 otherwise)</w:t>
            </w:r>
          </w:p>
        </w:tc>
        <w:tc>
          <w:tcPr>
            <w:tcW w:w="614" w:type="pct"/>
            <w:noWrap/>
            <w:vAlign w:val="center"/>
            <w:hideMark/>
          </w:tcPr>
          <w:p w14:paraId="38B34E6B" w14:textId="77777777" w:rsidR="00E902A3" w:rsidRPr="003A47DA" w:rsidRDefault="00E902A3" w:rsidP="00E902A3">
            <w:pPr>
              <w:shd w:val="clear" w:color="000000" w:fill="auto"/>
              <w:jc w:val="center"/>
            </w:pPr>
            <w:r w:rsidRPr="003A47DA">
              <w:t>23.5048</w:t>
            </w:r>
          </w:p>
        </w:tc>
        <w:tc>
          <w:tcPr>
            <w:tcW w:w="614" w:type="pct"/>
            <w:noWrap/>
            <w:vAlign w:val="center"/>
            <w:hideMark/>
          </w:tcPr>
          <w:p w14:paraId="51D41F3C" w14:textId="77777777" w:rsidR="00E902A3" w:rsidRPr="003A47DA" w:rsidRDefault="00E902A3" w:rsidP="00E902A3">
            <w:pPr>
              <w:shd w:val="clear" w:color="000000" w:fill="auto"/>
              <w:jc w:val="center"/>
            </w:pPr>
            <w:r w:rsidRPr="003A47DA">
              <w:t>0.7820</w:t>
            </w:r>
          </w:p>
        </w:tc>
        <w:tc>
          <w:tcPr>
            <w:tcW w:w="478" w:type="pct"/>
            <w:noWrap/>
            <w:vAlign w:val="center"/>
            <w:hideMark/>
          </w:tcPr>
          <w:p w14:paraId="51BF1BC2" w14:textId="77777777" w:rsidR="00E902A3" w:rsidRPr="003A47DA" w:rsidRDefault="00E902A3" w:rsidP="00E902A3">
            <w:pPr>
              <w:shd w:val="clear" w:color="000000" w:fill="auto"/>
              <w:jc w:val="center"/>
            </w:pPr>
            <w:r w:rsidRPr="003A47DA">
              <w:t>30.06</w:t>
            </w:r>
          </w:p>
        </w:tc>
        <w:tc>
          <w:tcPr>
            <w:tcW w:w="478" w:type="pct"/>
            <w:vAlign w:val="center"/>
          </w:tcPr>
          <w:p w14:paraId="2B98CEF3" w14:textId="77777777" w:rsidR="00E902A3" w:rsidRPr="003A47DA" w:rsidRDefault="00E902A3" w:rsidP="00E902A3">
            <w:pPr>
              <w:shd w:val="clear" w:color="000000" w:fill="auto"/>
              <w:jc w:val="center"/>
            </w:pPr>
            <w:r w:rsidRPr="003A47DA">
              <w:t>16.17</w:t>
            </w:r>
          </w:p>
        </w:tc>
        <w:tc>
          <w:tcPr>
            <w:tcW w:w="461" w:type="pct"/>
            <w:vAlign w:val="center"/>
          </w:tcPr>
          <w:p w14:paraId="20480237" w14:textId="77777777" w:rsidR="00E902A3" w:rsidRPr="003A47DA" w:rsidRDefault="00E902A3" w:rsidP="00E902A3">
            <w:pPr>
              <w:shd w:val="clear" w:color="000000" w:fill="auto"/>
              <w:jc w:val="center"/>
            </w:pPr>
            <w:r w:rsidRPr="003A47DA">
              <w:t>0.04</w:t>
            </w:r>
          </w:p>
        </w:tc>
        <w:tc>
          <w:tcPr>
            <w:tcW w:w="479" w:type="pct"/>
            <w:vAlign w:val="center"/>
          </w:tcPr>
          <w:p w14:paraId="0589CBD4" w14:textId="77777777" w:rsidR="00E902A3" w:rsidRPr="003A47DA" w:rsidRDefault="00E902A3" w:rsidP="00E902A3">
            <w:pPr>
              <w:shd w:val="clear" w:color="000000" w:fill="auto"/>
              <w:jc w:val="center"/>
            </w:pPr>
            <w:r w:rsidRPr="003A47DA">
              <w:t>11.41</w:t>
            </w:r>
          </w:p>
        </w:tc>
      </w:tr>
      <w:tr w:rsidR="00E902A3" w:rsidRPr="003A47DA" w14:paraId="256F9BBB" w14:textId="77777777" w:rsidTr="00E902A3">
        <w:trPr>
          <w:trHeight w:val="302"/>
        </w:trPr>
        <w:tc>
          <w:tcPr>
            <w:tcW w:w="1877" w:type="pct"/>
            <w:noWrap/>
            <w:vAlign w:val="center"/>
            <w:hideMark/>
          </w:tcPr>
          <w:p w14:paraId="1E9F3D82" w14:textId="77777777" w:rsidR="00E902A3" w:rsidRPr="003A47DA" w:rsidRDefault="00E902A3" w:rsidP="00E902A3">
            <w:pPr>
              <w:shd w:val="clear" w:color="000000" w:fill="auto"/>
            </w:pPr>
            <w:r w:rsidRPr="003A47DA">
              <w:t xml:space="preserve">Seasonal Variations </w:t>
            </w:r>
          </w:p>
          <w:p w14:paraId="5E07547B" w14:textId="77777777" w:rsidR="00E902A3" w:rsidRPr="003A47DA" w:rsidRDefault="00E902A3" w:rsidP="00E902A3">
            <w:pPr>
              <w:shd w:val="clear" w:color="000000" w:fill="auto"/>
            </w:pPr>
            <w:r w:rsidRPr="003A47DA">
              <w:t>(0 if summer,1 otherwise)</w:t>
            </w:r>
          </w:p>
        </w:tc>
        <w:tc>
          <w:tcPr>
            <w:tcW w:w="614" w:type="pct"/>
            <w:noWrap/>
            <w:vAlign w:val="center"/>
            <w:hideMark/>
          </w:tcPr>
          <w:p w14:paraId="5A40CB9F" w14:textId="77777777" w:rsidR="00E902A3" w:rsidRPr="003A47DA" w:rsidRDefault="00E902A3" w:rsidP="00E902A3">
            <w:pPr>
              <w:shd w:val="clear" w:color="000000" w:fill="auto"/>
              <w:jc w:val="center"/>
            </w:pPr>
            <w:r w:rsidRPr="003A47DA">
              <w:t>2.4386</w:t>
            </w:r>
          </w:p>
        </w:tc>
        <w:tc>
          <w:tcPr>
            <w:tcW w:w="614" w:type="pct"/>
            <w:noWrap/>
            <w:vAlign w:val="center"/>
            <w:hideMark/>
          </w:tcPr>
          <w:p w14:paraId="02D083E8" w14:textId="77777777" w:rsidR="00E902A3" w:rsidRPr="003A47DA" w:rsidRDefault="00E902A3" w:rsidP="00E902A3">
            <w:pPr>
              <w:shd w:val="clear" w:color="000000" w:fill="auto"/>
              <w:jc w:val="center"/>
            </w:pPr>
            <w:r w:rsidRPr="003A47DA">
              <w:t>0.8067</w:t>
            </w:r>
          </w:p>
        </w:tc>
        <w:tc>
          <w:tcPr>
            <w:tcW w:w="478" w:type="pct"/>
            <w:noWrap/>
            <w:vAlign w:val="center"/>
            <w:hideMark/>
          </w:tcPr>
          <w:p w14:paraId="14611966" w14:textId="77777777" w:rsidR="00E902A3" w:rsidRPr="003A47DA" w:rsidRDefault="00E902A3" w:rsidP="00E902A3">
            <w:pPr>
              <w:shd w:val="clear" w:color="000000" w:fill="auto"/>
              <w:jc w:val="center"/>
            </w:pPr>
            <w:r w:rsidRPr="003A47DA">
              <w:t>3.02</w:t>
            </w:r>
          </w:p>
        </w:tc>
        <w:tc>
          <w:tcPr>
            <w:tcW w:w="478" w:type="pct"/>
            <w:vAlign w:val="center"/>
          </w:tcPr>
          <w:p w14:paraId="6C1827C9" w14:textId="77777777" w:rsidR="00E902A3" w:rsidRPr="003A47DA" w:rsidRDefault="00E902A3" w:rsidP="00E902A3">
            <w:pPr>
              <w:shd w:val="clear" w:color="000000" w:fill="auto"/>
              <w:jc w:val="center"/>
            </w:pPr>
            <w:r w:rsidRPr="003A47DA">
              <w:t>1.68</w:t>
            </w:r>
          </w:p>
        </w:tc>
        <w:tc>
          <w:tcPr>
            <w:tcW w:w="461" w:type="pct"/>
            <w:vAlign w:val="center"/>
          </w:tcPr>
          <w:p w14:paraId="75BB30AB" w14:textId="77777777" w:rsidR="00E902A3" w:rsidRPr="003A47DA" w:rsidRDefault="00E902A3" w:rsidP="00E902A3">
            <w:pPr>
              <w:shd w:val="clear" w:color="000000" w:fill="auto"/>
              <w:jc w:val="center"/>
            </w:pPr>
            <w:r w:rsidRPr="003A47DA">
              <w:t>0.00</w:t>
            </w:r>
          </w:p>
        </w:tc>
        <w:tc>
          <w:tcPr>
            <w:tcW w:w="479" w:type="pct"/>
            <w:vAlign w:val="center"/>
          </w:tcPr>
          <w:p w14:paraId="29470AA1" w14:textId="77777777" w:rsidR="00E902A3" w:rsidRPr="003A47DA" w:rsidRDefault="00E902A3" w:rsidP="00E902A3">
            <w:pPr>
              <w:shd w:val="clear" w:color="000000" w:fill="auto"/>
              <w:jc w:val="center"/>
            </w:pPr>
            <w:r w:rsidRPr="003A47DA">
              <w:t>1.18</w:t>
            </w:r>
          </w:p>
        </w:tc>
      </w:tr>
      <w:tr w:rsidR="00E902A3" w:rsidRPr="003A47DA" w14:paraId="7558FFB3" w14:textId="77777777" w:rsidTr="00E902A3">
        <w:trPr>
          <w:trHeight w:val="302"/>
        </w:trPr>
        <w:tc>
          <w:tcPr>
            <w:tcW w:w="5000" w:type="pct"/>
            <w:gridSpan w:val="7"/>
          </w:tcPr>
          <w:p w14:paraId="45B61539"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3E67E004" w14:textId="77777777" w:rsidTr="00E902A3">
        <w:trPr>
          <w:trHeight w:val="317"/>
        </w:trPr>
        <w:tc>
          <w:tcPr>
            <w:tcW w:w="1877" w:type="pct"/>
            <w:noWrap/>
            <w:vAlign w:val="center"/>
            <w:hideMark/>
          </w:tcPr>
          <w:p w14:paraId="7256679E" w14:textId="77777777" w:rsidR="00E902A3" w:rsidRPr="003A47DA" w:rsidRDefault="00E902A3" w:rsidP="00E902A3">
            <w:pPr>
              <w:shd w:val="clear" w:color="000000" w:fill="auto"/>
            </w:pPr>
            <w:r w:rsidRPr="003A47DA">
              <w:t xml:space="preserve">Mode of Evacuation </w:t>
            </w:r>
          </w:p>
          <w:p w14:paraId="77D20052" w14:textId="77777777" w:rsidR="00E902A3" w:rsidRPr="003A47DA" w:rsidRDefault="00E902A3" w:rsidP="00E902A3">
            <w:pPr>
              <w:shd w:val="clear" w:color="000000" w:fill="auto"/>
            </w:pPr>
            <w:r w:rsidRPr="003A47DA">
              <w:t>(0 if ambulance, 1 otherwise)</w:t>
            </w:r>
          </w:p>
        </w:tc>
        <w:tc>
          <w:tcPr>
            <w:tcW w:w="614" w:type="pct"/>
            <w:noWrap/>
            <w:vAlign w:val="center"/>
            <w:hideMark/>
          </w:tcPr>
          <w:p w14:paraId="4E634798" w14:textId="77777777" w:rsidR="00E902A3" w:rsidRPr="003A47DA" w:rsidRDefault="00E902A3" w:rsidP="00E902A3">
            <w:pPr>
              <w:shd w:val="clear" w:color="000000" w:fill="auto"/>
              <w:jc w:val="center"/>
            </w:pPr>
            <w:r w:rsidRPr="003A47DA">
              <w:t>-6.3341</w:t>
            </w:r>
          </w:p>
        </w:tc>
        <w:tc>
          <w:tcPr>
            <w:tcW w:w="614" w:type="pct"/>
            <w:noWrap/>
            <w:vAlign w:val="center"/>
            <w:hideMark/>
          </w:tcPr>
          <w:p w14:paraId="51BE6B28" w14:textId="77777777" w:rsidR="00E902A3" w:rsidRPr="003A47DA" w:rsidRDefault="00E902A3" w:rsidP="00E902A3">
            <w:pPr>
              <w:shd w:val="clear" w:color="000000" w:fill="auto"/>
              <w:jc w:val="center"/>
            </w:pPr>
            <w:r w:rsidRPr="003A47DA">
              <w:t>0.8170</w:t>
            </w:r>
          </w:p>
        </w:tc>
        <w:tc>
          <w:tcPr>
            <w:tcW w:w="478" w:type="pct"/>
            <w:noWrap/>
            <w:vAlign w:val="center"/>
            <w:hideMark/>
          </w:tcPr>
          <w:p w14:paraId="1121CEAD" w14:textId="77777777" w:rsidR="00E902A3" w:rsidRPr="003A47DA" w:rsidRDefault="00E902A3" w:rsidP="00E902A3">
            <w:pPr>
              <w:shd w:val="clear" w:color="000000" w:fill="auto"/>
              <w:jc w:val="center"/>
            </w:pPr>
            <w:r w:rsidRPr="003A47DA">
              <w:t>-7.75</w:t>
            </w:r>
          </w:p>
        </w:tc>
        <w:tc>
          <w:tcPr>
            <w:tcW w:w="478" w:type="pct"/>
            <w:vAlign w:val="center"/>
          </w:tcPr>
          <w:p w14:paraId="590280F6" w14:textId="77777777" w:rsidR="00E902A3" w:rsidRPr="003A47DA" w:rsidRDefault="00E902A3" w:rsidP="00E902A3">
            <w:pPr>
              <w:shd w:val="clear" w:color="000000" w:fill="auto"/>
              <w:jc w:val="center"/>
            </w:pPr>
            <w:r w:rsidRPr="003A47DA">
              <w:t>-4.36</w:t>
            </w:r>
          </w:p>
        </w:tc>
        <w:tc>
          <w:tcPr>
            <w:tcW w:w="461" w:type="pct"/>
            <w:vAlign w:val="center"/>
          </w:tcPr>
          <w:p w14:paraId="501A4D76" w14:textId="77777777" w:rsidR="00E902A3" w:rsidRPr="003A47DA" w:rsidRDefault="00E902A3" w:rsidP="00E902A3">
            <w:pPr>
              <w:shd w:val="clear" w:color="000000" w:fill="auto"/>
              <w:jc w:val="center"/>
            </w:pPr>
            <w:r w:rsidRPr="003A47DA">
              <w:t>-0.01</w:t>
            </w:r>
          </w:p>
        </w:tc>
        <w:tc>
          <w:tcPr>
            <w:tcW w:w="479" w:type="pct"/>
            <w:vAlign w:val="center"/>
          </w:tcPr>
          <w:p w14:paraId="1C1A7785" w14:textId="77777777" w:rsidR="00E902A3" w:rsidRPr="003A47DA" w:rsidRDefault="00E902A3" w:rsidP="00E902A3">
            <w:pPr>
              <w:shd w:val="clear" w:color="000000" w:fill="auto"/>
              <w:jc w:val="center"/>
            </w:pPr>
            <w:r w:rsidRPr="003A47DA">
              <w:t>-3.08</w:t>
            </w:r>
          </w:p>
        </w:tc>
      </w:tr>
      <w:tr w:rsidR="00E902A3" w:rsidRPr="003A47DA" w14:paraId="3F0BF264" w14:textId="77777777" w:rsidTr="00E902A3">
        <w:trPr>
          <w:trHeight w:val="302"/>
        </w:trPr>
        <w:tc>
          <w:tcPr>
            <w:tcW w:w="1877" w:type="pct"/>
            <w:noWrap/>
            <w:vAlign w:val="center"/>
            <w:hideMark/>
          </w:tcPr>
          <w:p w14:paraId="3209C3DC" w14:textId="77777777" w:rsidR="00E902A3" w:rsidRPr="003A47DA" w:rsidRDefault="00E902A3" w:rsidP="00E902A3">
            <w:pPr>
              <w:shd w:val="clear" w:color="000000" w:fill="auto"/>
            </w:pPr>
            <w:r w:rsidRPr="003A47DA">
              <w:t xml:space="preserve">Type of Crash Victim </w:t>
            </w:r>
          </w:p>
          <w:p w14:paraId="3BAB908F" w14:textId="77777777" w:rsidR="00E902A3" w:rsidRPr="003A47DA" w:rsidRDefault="00E902A3" w:rsidP="00E902A3">
            <w:pPr>
              <w:shd w:val="clear" w:color="000000" w:fill="auto"/>
            </w:pPr>
            <w:r w:rsidRPr="003A47DA">
              <w:t>(1 if VRUs, 0 otherwise)</w:t>
            </w:r>
          </w:p>
        </w:tc>
        <w:tc>
          <w:tcPr>
            <w:tcW w:w="614" w:type="pct"/>
            <w:noWrap/>
            <w:vAlign w:val="center"/>
            <w:hideMark/>
          </w:tcPr>
          <w:p w14:paraId="3FD59C49" w14:textId="77777777" w:rsidR="00E902A3" w:rsidRPr="003A47DA" w:rsidRDefault="00E902A3" w:rsidP="00E902A3">
            <w:pPr>
              <w:shd w:val="clear" w:color="000000" w:fill="auto"/>
              <w:jc w:val="center"/>
            </w:pPr>
            <w:r w:rsidRPr="003A47DA">
              <w:t>-37.4407</w:t>
            </w:r>
          </w:p>
        </w:tc>
        <w:tc>
          <w:tcPr>
            <w:tcW w:w="614" w:type="pct"/>
            <w:noWrap/>
            <w:vAlign w:val="center"/>
            <w:hideMark/>
          </w:tcPr>
          <w:p w14:paraId="00D96A4D" w14:textId="77777777" w:rsidR="00E902A3" w:rsidRPr="003A47DA" w:rsidRDefault="00E902A3" w:rsidP="00E902A3">
            <w:pPr>
              <w:shd w:val="clear" w:color="000000" w:fill="auto"/>
              <w:jc w:val="center"/>
            </w:pPr>
            <w:r w:rsidRPr="003A47DA">
              <w:t>1.2485</w:t>
            </w:r>
          </w:p>
        </w:tc>
        <w:tc>
          <w:tcPr>
            <w:tcW w:w="478" w:type="pct"/>
            <w:noWrap/>
            <w:vAlign w:val="center"/>
            <w:hideMark/>
          </w:tcPr>
          <w:p w14:paraId="2FCFADEB" w14:textId="77777777" w:rsidR="00E902A3" w:rsidRPr="003A47DA" w:rsidRDefault="00E902A3" w:rsidP="00E902A3">
            <w:pPr>
              <w:shd w:val="clear" w:color="000000" w:fill="auto"/>
              <w:jc w:val="center"/>
            </w:pPr>
            <w:r w:rsidRPr="003A47DA">
              <w:t>-29.99</w:t>
            </w:r>
          </w:p>
        </w:tc>
        <w:tc>
          <w:tcPr>
            <w:tcW w:w="478" w:type="pct"/>
            <w:vAlign w:val="center"/>
          </w:tcPr>
          <w:p w14:paraId="4D4FCEB6" w14:textId="77777777" w:rsidR="00E902A3" w:rsidRPr="003A47DA" w:rsidRDefault="00E902A3" w:rsidP="00E902A3">
            <w:pPr>
              <w:shd w:val="clear" w:color="000000" w:fill="auto"/>
              <w:jc w:val="center"/>
            </w:pPr>
            <w:r w:rsidRPr="003A47DA">
              <w:t>-25.75</w:t>
            </w:r>
          </w:p>
        </w:tc>
        <w:tc>
          <w:tcPr>
            <w:tcW w:w="461" w:type="pct"/>
            <w:vAlign w:val="center"/>
          </w:tcPr>
          <w:p w14:paraId="09BA0642" w14:textId="77777777" w:rsidR="00E902A3" w:rsidRPr="003A47DA" w:rsidRDefault="00E902A3" w:rsidP="00E902A3">
            <w:pPr>
              <w:shd w:val="clear" w:color="000000" w:fill="auto"/>
              <w:jc w:val="center"/>
            </w:pPr>
            <w:r w:rsidRPr="003A47DA">
              <w:t>-0.06</w:t>
            </w:r>
          </w:p>
        </w:tc>
        <w:tc>
          <w:tcPr>
            <w:tcW w:w="479" w:type="pct"/>
            <w:vAlign w:val="center"/>
          </w:tcPr>
          <w:p w14:paraId="408EBD96" w14:textId="77777777" w:rsidR="00E902A3" w:rsidRPr="003A47DA" w:rsidRDefault="00E902A3" w:rsidP="00E902A3">
            <w:pPr>
              <w:shd w:val="clear" w:color="000000" w:fill="auto"/>
              <w:jc w:val="center"/>
            </w:pPr>
            <w:r w:rsidRPr="003A47DA">
              <w:t>-18.18</w:t>
            </w:r>
          </w:p>
        </w:tc>
      </w:tr>
      <w:tr w:rsidR="00E902A3" w:rsidRPr="003A47DA" w14:paraId="14B542EC" w14:textId="77777777" w:rsidTr="00E902A3">
        <w:trPr>
          <w:trHeight w:val="605"/>
        </w:trPr>
        <w:tc>
          <w:tcPr>
            <w:tcW w:w="1877" w:type="pct"/>
            <w:vAlign w:val="center"/>
            <w:hideMark/>
          </w:tcPr>
          <w:p w14:paraId="485ECA6F" w14:textId="77777777" w:rsidR="00E902A3" w:rsidRPr="003A47DA" w:rsidRDefault="00E902A3" w:rsidP="00E902A3">
            <w:pPr>
              <w:shd w:val="clear" w:color="000000" w:fill="auto"/>
            </w:pPr>
            <w:r w:rsidRPr="003A47DA">
              <w:t xml:space="preserve">Number of Vehicles Involved </w:t>
            </w:r>
            <w:r w:rsidRPr="003A47DA">
              <w:br/>
              <w:t>(0 if single vehicle, 1 if multiple vehicles)</w:t>
            </w:r>
          </w:p>
        </w:tc>
        <w:tc>
          <w:tcPr>
            <w:tcW w:w="614" w:type="pct"/>
            <w:noWrap/>
            <w:vAlign w:val="center"/>
            <w:hideMark/>
          </w:tcPr>
          <w:p w14:paraId="7788D192" w14:textId="77777777" w:rsidR="00E902A3" w:rsidRPr="003A47DA" w:rsidRDefault="00E902A3" w:rsidP="00E902A3">
            <w:pPr>
              <w:shd w:val="clear" w:color="000000" w:fill="auto"/>
              <w:jc w:val="center"/>
            </w:pPr>
            <w:r w:rsidRPr="003A47DA">
              <w:t>3.9627</w:t>
            </w:r>
          </w:p>
        </w:tc>
        <w:tc>
          <w:tcPr>
            <w:tcW w:w="614" w:type="pct"/>
            <w:noWrap/>
            <w:vAlign w:val="center"/>
            <w:hideMark/>
          </w:tcPr>
          <w:p w14:paraId="56DCD8A8" w14:textId="77777777" w:rsidR="00E902A3" w:rsidRPr="003A47DA" w:rsidRDefault="00E902A3" w:rsidP="00E902A3">
            <w:pPr>
              <w:shd w:val="clear" w:color="000000" w:fill="auto"/>
              <w:jc w:val="center"/>
            </w:pPr>
            <w:r w:rsidRPr="003A47DA">
              <w:t>0.7991</w:t>
            </w:r>
          </w:p>
        </w:tc>
        <w:tc>
          <w:tcPr>
            <w:tcW w:w="478" w:type="pct"/>
            <w:noWrap/>
            <w:vAlign w:val="center"/>
            <w:hideMark/>
          </w:tcPr>
          <w:p w14:paraId="7170805E" w14:textId="77777777" w:rsidR="00E902A3" w:rsidRPr="003A47DA" w:rsidRDefault="00E902A3" w:rsidP="00E902A3">
            <w:pPr>
              <w:shd w:val="clear" w:color="000000" w:fill="auto"/>
              <w:jc w:val="center"/>
            </w:pPr>
            <w:r w:rsidRPr="003A47DA">
              <w:t>4.96</w:t>
            </w:r>
          </w:p>
        </w:tc>
        <w:tc>
          <w:tcPr>
            <w:tcW w:w="478" w:type="pct"/>
            <w:vAlign w:val="center"/>
          </w:tcPr>
          <w:p w14:paraId="03F9801A" w14:textId="77777777" w:rsidR="00E902A3" w:rsidRPr="003A47DA" w:rsidRDefault="00E902A3" w:rsidP="00E902A3">
            <w:pPr>
              <w:shd w:val="clear" w:color="000000" w:fill="auto"/>
              <w:jc w:val="center"/>
            </w:pPr>
            <w:r w:rsidRPr="003A47DA">
              <w:t>2.73</w:t>
            </w:r>
          </w:p>
        </w:tc>
        <w:tc>
          <w:tcPr>
            <w:tcW w:w="461" w:type="pct"/>
            <w:vAlign w:val="center"/>
          </w:tcPr>
          <w:p w14:paraId="15B412EE" w14:textId="77777777" w:rsidR="00E902A3" w:rsidRPr="003A47DA" w:rsidRDefault="00E902A3" w:rsidP="00E902A3">
            <w:pPr>
              <w:shd w:val="clear" w:color="000000" w:fill="auto"/>
              <w:jc w:val="center"/>
            </w:pPr>
            <w:r w:rsidRPr="003A47DA">
              <w:t>0.01</w:t>
            </w:r>
          </w:p>
        </w:tc>
        <w:tc>
          <w:tcPr>
            <w:tcW w:w="479" w:type="pct"/>
            <w:vAlign w:val="center"/>
          </w:tcPr>
          <w:p w14:paraId="3846F1C1" w14:textId="77777777" w:rsidR="00E902A3" w:rsidRPr="003A47DA" w:rsidRDefault="00E902A3" w:rsidP="00E902A3">
            <w:pPr>
              <w:shd w:val="clear" w:color="000000" w:fill="auto"/>
              <w:jc w:val="center"/>
            </w:pPr>
            <w:r w:rsidRPr="003A47DA">
              <w:t>1.92</w:t>
            </w:r>
          </w:p>
        </w:tc>
      </w:tr>
      <w:tr w:rsidR="00E902A3" w:rsidRPr="003A47DA" w14:paraId="07CBCD15" w14:textId="77777777" w:rsidTr="00E902A3">
        <w:trPr>
          <w:trHeight w:val="908"/>
        </w:trPr>
        <w:tc>
          <w:tcPr>
            <w:tcW w:w="1877" w:type="pct"/>
            <w:vAlign w:val="center"/>
            <w:hideMark/>
          </w:tcPr>
          <w:p w14:paraId="08D507FE" w14:textId="77777777" w:rsidR="00E902A3" w:rsidRPr="003A47DA" w:rsidRDefault="00E902A3" w:rsidP="00E902A3">
            <w:pPr>
              <w:shd w:val="clear" w:color="000000" w:fill="auto"/>
            </w:pPr>
            <w:r w:rsidRPr="003A47DA">
              <w:t xml:space="preserve">Heavy Vehicles vs Other </w:t>
            </w:r>
            <w:r w:rsidRPr="003A47DA">
              <w:br/>
              <w:t>(1 if heavy vehicle, 0 otherwise)</w:t>
            </w:r>
          </w:p>
        </w:tc>
        <w:tc>
          <w:tcPr>
            <w:tcW w:w="614" w:type="pct"/>
            <w:noWrap/>
            <w:vAlign w:val="center"/>
            <w:hideMark/>
          </w:tcPr>
          <w:p w14:paraId="6FA04DD9" w14:textId="77777777" w:rsidR="00E902A3" w:rsidRPr="003A47DA" w:rsidRDefault="00E902A3" w:rsidP="00E902A3">
            <w:pPr>
              <w:shd w:val="clear" w:color="000000" w:fill="auto"/>
              <w:jc w:val="center"/>
            </w:pPr>
            <w:r w:rsidRPr="003A47DA">
              <w:t>30.8792</w:t>
            </w:r>
          </w:p>
        </w:tc>
        <w:tc>
          <w:tcPr>
            <w:tcW w:w="614" w:type="pct"/>
            <w:noWrap/>
            <w:vAlign w:val="center"/>
            <w:hideMark/>
          </w:tcPr>
          <w:p w14:paraId="73D76EF9" w14:textId="77777777" w:rsidR="00E902A3" w:rsidRPr="003A47DA" w:rsidRDefault="00E902A3" w:rsidP="00E902A3">
            <w:pPr>
              <w:shd w:val="clear" w:color="000000" w:fill="auto"/>
              <w:jc w:val="center"/>
            </w:pPr>
            <w:r w:rsidRPr="003A47DA">
              <w:t>1.5850</w:t>
            </w:r>
          </w:p>
        </w:tc>
        <w:tc>
          <w:tcPr>
            <w:tcW w:w="478" w:type="pct"/>
            <w:noWrap/>
            <w:vAlign w:val="center"/>
            <w:hideMark/>
          </w:tcPr>
          <w:p w14:paraId="2AC92B16" w14:textId="77777777" w:rsidR="00E902A3" w:rsidRPr="003A47DA" w:rsidRDefault="00E902A3" w:rsidP="00E902A3">
            <w:pPr>
              <w:shd w:val="clear" w:color="000000" w:fill="auto"/>
              <w:jc w:val="center"/>
            </w:pPr>
            <w:r w:rsidRPr="003A47DA">
              <w:t>19.48</w:t>
            </w:r>
          </w:p>
        </w:tc>
        <w:tc>
          <w:tcPr>
            <w:tcW w:w="478" w:type="pct"/>
            <w:vAlign w:val="center"/>
          </w:tcPr>
          <w:p w14:paraId="0286C2BD" w14:textId="77777777" w:rsidR="00E902A3" w:rsidRPr="003A47DA" w:rsidRDefault="00E902A3" w:rsidP="00E902A3">
            <w:pPr>
              <w:shd w:val="clear" w:color="000000" w:fill="auto"/>
              <w:jc w:val="center"/>
            </w:pPr>
            <w:r w:rsidRPr="003A47DA">
              <w:t>21.24</w:t>
            </w:r>
          </w:p>
        </w:tc>
        <w:tc>
          <w:tcPr>
            <w:tcW w:w="461" w:type="pct"/>
            <w:vAlign w:val="center"/>
          </w:tcPr>
          <w:p w14:paraId="06E974AD" w14:textId="77777777" w:rsidR="00E902A3" w:rsidRPr="003A47DA" w:rsidRDefault="00E902A3" w:rsidP="00E902A3">
            <w:pPr>
              <w:shd w:val="clear" w:color="000000" w:fill="auto"/>
              <w:jc w:val="center"/>
            </w:pPr>
            <w:r w:rsidRPr="003A47DA">
              <w:t>0.05</w:t>
            </w:r>
          </w:p>
        </w:tc>
        <w:tc>
          <w:tcPr>
            <w:tcW w:w="479" w:type="pct"/>
            <w:vAlign w:val="center"/>
          </w:tcPr>
          <w:p w14:paraId="452DC42D" w14:textId="77777777" w:rsidR="00E902A3" w:rsidRPr="003A47DA" w:rsidRDefault="00E902A3" w:rsidP="00E902A3">
            <w:pPr>
              <w:shd w:val="clear" w:color="000000" w:fill="auto"/>
              <w:jc w:val="center"/>
            </w:pPr>
            <w:r w:rsidRPr="003A47DA">
              <w:t>14.99</w:t>
            </w:r>
          </w:p>
        </w:tc>
      </w:tr>
      <w:tr w:rsidR="00E902A3" w:rsidRPr="003A47DA" w14:paraId="2EA446D2" w14:textId="77777777" w:rsidTr="00E902A3">
        <w:trPr>
          <w:trHeight w:val="302"/>
        </w:trPr>
        <w:tc>
          <w:tcPr>
            <w:tcW w:w="1877" w:type="pct"/>
            <w:noWrap/>
            <w:vAlign w:val="center"/>
            <w:hideMark/>
          </w:tcPr>
          <w:p w14:paraId="3087418C" w14:textId="77777777" w:rsidR="00E902A3" w:rsidRPr="003A47DA" w:rsidRDefault="00E902A3" w:rsidP="00E902A3">
            <w:pPr>
              <w:shd w:val="clear" w:color="000000" w:fill="auto"/>
            </w:pPr>
            <w:r w:rsidRPr="003A47DA">
              <w:t>Number of Body Parts Injured</w:t>
            </w:r>
          </w:p>
        </w:tc>
        <w:tc>
          <w:tcPr>
            <w:tcW w:w="614" w:type="pct"/>
            <w:noWrap/>
            <w:vAlign w:val="center"/>
            <w:hideMark/>
          </w:tcPr>
          <w:p w14:paraId="4FEA6410" w14:textId="77777777" w:rsidR="00E902A3" w:rsidRPr="003A47DA" w:rsidRDefault="00E902A3" w:rsidP="00E902A3">
            <w:pPr>
              <w:shd w:val="clear" w:color="000000" w:fill="auto"/>
              <w:jc w:val="center"/>
            </w:pPr>
            <w:r w:rsidRPr="003A47DA">
              <w:t>9.7848</w:t>
            </w:r>
          </w:p>
        </w:tc>
        <w:tc>
          <w:tcPr>
            <w:tcW w:w="614" w:type="pct"/>
            <w:noWrap/>
            <w:vAlign w:val="center"/>
            <w:hideMark/>
          </w:tcPr>
          <w:p w14:paraId="6E0D893C" w14:textId="77777777" w:rsidR="00E902A3" w:rsidRPr="003A47DA" w:rsidRDefault="00E902A3" w:rsidP="00E902A3">
            <w:pPr>
              <w:shd w:val="clear" w:color="000000" w:fill="auto"/>
              <w:jc w:val="center"/>
            </w:pPr>
            <w:r w:rsidRPr="003A47DA">
              <w:t>0.4170</w:t>
            </w:r>
          </w:p>
        </w:tc>
        <w:tc>
          <w:tcPr>
            <w:tcW w:w="478" w:type="pct"/>
            <w:noWrap/>
            <w:vAlign w:val="center"/>
            <w:hideMark/>
          </w:tcPr>
          <w:p w14:paraId="1856B152" w14:textId="77777777" w:rsidR="00E902A3" w:rsidRPr="003A47DA" w:rsidRDefault="00E902A3" w:rsidP="00E902A3">
            <w:pPr>
              <w:shd w:val="clear" w:color="000000" w:fill="auto"/>
              <w:jc w:val="center"/>
            </w:pPr>
            <w:r w:rsidRPr="003A47DA">
              <w:t>23.46</w:t>
            </w:r>
          </w:p>
        </w:tc>
        <w:tc>
          <w:tcPr>
            <w:tcW w:w="478" w:type="pct"/>
            <w:vAlign w:val="center"/>
          </w:tcPr>
          <w:p w14:paraId="50DD4744" w14:textId="77777777" w:rsidR="00E902A3" w:rsidRPr="003A47DA" w:rsidRDefault="00E902A3" w:rsidP="00E902A3">
            <w:pPr>
              <w:shd w:val="clear" w:color="000000" w:fill="auto"/>
              <w:jc w:val="center"/>
            </w:pPr>
            <w:r w:rsidRPr="003A47DA">
              <w:t>6.73</w:t>
            </w:r>
          </w:p>
        </w:tc>
        <w:tc>
          <w:tcPr>
            <w:tcW w:w="461" w:type="pct"/>
            <w:vAlign w:val="center"/>
          </w:tcPr>
          <w:p w14:paraId="5403E98C" w14:textId="77777777" w:rsidR="00E902A3" w:rsidRPr="003A47DA" w:rsidRDefault="00E902A3" w:rsidP="00E902A3">
            <w:pPr>
              <w:shd w:val="clear" w:color="000000" w:fill="auto"/>
              <w:jc w:val="center"/>
            </w:pPr>
            <w:r w:rsidRPr="003A47DA">
              <w:t>0.02</w:t>
            </w:r>
          </w:p>
        </w:tc>
        <w:tc>
          <w:tcPr>
            <w:tcW w:w="479" w:type="pct"/>
            <w:vAlign w:val="center"/>
          </w:tcPr>
          <w:p w14:paraId="352384A4" w14:textId="77777777" w:rsidR="00E902A3" w:rsidRPr="003A47DA" w:rsidRDefault="00E902A3" w:rsidP="00E902A3">
            <w:pPr>
              <w:shd w:val="clear" w:color="000000" w:fill="auto"/>
              <w:jc w:val="center"/>
            </w:pPr>
            <w:r w:rsidRPr="003A47DA">
              <w:t>4.75</w:t>
            </w:r>
          </w:p>
        </w:tc>
      </w:tr>
      <w:tr w:rsidR="00E902A3" w:rsidRPr="003A47DA" w14:paraId="10CB2C4E" w14:textId="77777777" w:rsidTr="00E902A3">
        <w:trPr>
          <w:trHeight w:val="302"/>
        </w:trPr>
        <w:tc>
          <w:tcPr>
            <w:tcW w:w="1877" w:type="pct"/>
            <w:noWrap/>
            <w:vAlign w:val="center"/>
            <w:hideMark/>
          </w:tcPr>
          <w:p w14:paraId="6F3DA573" w14:textId="77777777" w:rsidR="00E902A3" w:rsidRPr="003A47DA" w:rsidRDefault="00E902A3" w:rsidP="00E902A3">
            <w:pPr>
              <w:shd w:val="clear" w:color="000000" w:fill="auto"/>
            </w:pPr>
            <w:r w:rsidRPr="003A47DA">
              <w:t>Constant</w:t>
            </w:r>
          </w:p>
        </w:tc>
        <w:tc>
          <w:tcPr>
            <w:tcW w:w="614" w:type="pct"/>
            <w:noWrap/>
            <w:vAlign w:val="center"/>
            <w:hideMark/>
          </w:tcPr>
          <w:p w14:paraId="2B0131B4" w14:textId="77777777" w:rsidR="00E902A3" w:rsidRPr="003A47DA" w:rsidRDefault="00E902A3" w:rsidP="00E902A3">
            <w:pPr>
              <w:shd w:val="clear" w:color="000000" w:fill="auto"/>
              <w:jc w:val="center"/>
            </w:pPr>
            <w:r w:rsidRPr="003A47DA">
              <w:t>119.0316</w:t>
            </w:r>
          </w:p>
        </w:tc>
        <w:tc>
          <w:tcPr>
            <w:tcW w:w="614" w:type="pct"/>
            <w:noWrap/>
            <w:vAlign w:val="center"/>
            <w:hideMark/>
          </w:tcPr>
          <w:p w14:paraId="67DC82DB" w14:textId="77777777" w:rsidR="00E902A3" w:rsidRPr="003A47DA" w:rsidRDefault="00E902A3" w:rsidP="00E902A3">
            <w:pPr>
              <w:shd w:val="clear" w:color="000000" w:fill="auto"/>
              <w:jc w:val="center"/>
            </w:pPr>
            <w:r w:rsidRPr="003A47DA">
              <w:t>1.7351</w:t>
            </w:r>
          </w:p>
        </w:tc>
        <w:tc>
          <w:tcPr>
            <w:tcW w:w="478" w:type="pct"/>
            <w:noWrap/>
            <w:vAlign w:val="center"/>
            <w:hideMark/>
          </w:tcPr>
          <w:p w14:paraId="1194FBCE" w14:textId="77777777" w:rsidR="00E902A3" w:rsidRPr="003A47DA" w:rsidRDefault="00E902A3" w:rsidP="00E902A3">
            <w:pPr>
              <w:shd w:val="clear" w:color="000000" w:fill="auto"/>
              <w:jc w:val="center"/>
            </w:pPr>
            <w:r w:rsidRPr="003A47DA">
              <w:t>68.60</w:t>
            </w:r>
          </w:p>
        </w:tc>
        <w:tc>
          <w:tcPr>
            <w:tcW w:w="478" w:type="pct"/>
            <w:vAlign w:val="center"/>
          </w:tcPr>
          <w:p w14:paraId="1B8CC510" w14:textId="77777777" w:rsidR="00E902A3" w:rsidRPr="003A47DA" w:rsidRDefault="00E902A3" w:rsidP="00E902A3">
            <w:pPr>
              <w:shd w:val="clear" w:color="000000" w:fill="auto"/>
              <w:jc w:val="center"/>
            </w:pPr>
            <w:r w:rsidRPr="003A47DA">
              <w:t>-</w:t>
            </w:r>
          </w:p>
        </w:tc>
        <w:tc>
          <w:tcPr>
            <w:tcW w:w="461" w:type="pct"/>
            <w:vAlign w:val="center"/>
          </w:tcPr>
          <w:p w14:paraId="0270A546" w14:textId="77777777" w:rsidR="00E902A3" w:rsidRPr="003A47DA" w:rsidRDefault="00E902A3" w:rsidP="00E902A3">
            <w:pPr>
              <w:shd w:val="clear" w:color="000000" w:fill="auto"/>
              <w:jc w:val="center"/>
            </w:pPr>
            <w:r w:rsidRPr="003A47DA">
              <w:t>-</w:t>
            </w:r>
          </w:p>
        </w:tc>
        <w:tc>
          <w:tcPr>
            <w:tcW w:w="479" w:type="pct"/>
            <w:vAlign w:val="center"/>
          </w:tcPr>
          <w:p w14:paraId="36811338" w14:textId="77777777" w:rsidR="00E902A3" w:rsidRPr="003A47DA" w:rsidRDefault="00E902A3" w:rsidP="00E902A3">
            <w:pPr>
              <w:shd w:val="clear" w:color="000000" w:fill="auto"/>
              <w:jc w:val="center"/>
            </w:pPr>
            <w:r w:rsidRPr="003A47DA">
              <w:t>-</w:t>
            </w:r>
          </w:p>
        </w:tc>
      </w:tr>
      <w:tr w:rsidR="00E902A3" w:rsidRPr="003A47DA" w14:paraId="11C9752C" w14:textId="77777777" w:rsidTr="00E902A3">
        <w:trPr>
          <w:trHeight w:val="302"/>
        </w:trPr>
        <w:tc>
          <w:tcPr>
            <w:tcW w:w="1877" w:type="pct"/>
            <w:noWrap/>
            <w:vAlign w:val="center"/>
          </w:tcPr>
          <w:p w14:paraId="5D6F7876" w14:textId="77777777" w:rsidR="00E902A3" w:rsidRPr="003A47DA" w:rsidRDefault="00E902A3" w:rsidP="00E902A3">
            <w:pPr>
              <w:shd w:val="clear" w:color="000000" w:fill="auto"/>
            </w:pPr>
            <w:r w:rsidRPr="003A47DA">
              <w:t>Sigma</w:t>
            </w:r>
          </w:p>
        </w:tc>
        <w:tc>
          <w:tcPr>
            <w:tcW w:w="614" w:type="pct"/>
            <w:noWrap/>
            <w:vAlign w:val="center"/>
          </w:tcPr>
          <w:p w14:paraId="186D35B0" w14:textId="77777777" w:rsidR="00E902A3" w:rsidRPr="003A47DA" w:rsidRDefault="00E902A3" w:rsidP="00E902A3">
            <w:pPr>
              <w:shd w:val="clear" w:color="000000" w:fill="auto"/>
              <w:jc w:val="center"/>
            </w:pPr>
            <w:r w:rsidRPr="003A47DA">
              <w:t>205.4065</w:t>
            </w:r>
          </w:p>
        </w:tc>
        <w:tc>
          <w:tcPr>
            <w:tcW w:w="614" w:type="pct"/>
            <w:noWrap/>
            <w:vAlign w:val="center"/>
          </w:tcPr>
          <w:p w14:paraId="30B16D37" w14:textId="77777777" w:rsidR="00E902A3" w:rsidRPr="003A47DA" w:rsidRDefault="00E902A3" w:rsidP="00E902A3">
            <w:pPr>
              <w:shd w:val="clear" w:color="000000" w:fill="auto"/>
              <w:jc w:val="center"/>
            </w:pPr>
            <w:r w:rsidRPr="003A47DA">
              <w:t>0.2678</w:t>
            </w:r>
          </w:p>
        </w:tc>
        <w:tc>
          <w:tcPr>
            <w:tcW w:w="478" w:type="pct"/>
            <w:noWrap/>
            <w:vAlign w:val="center"/>
          </w:tcPr>
          <w:p w14:paraId="21B7AD60" w14:textId="77777777" w:rsidR="00E902A3" w:rsidRPr="003A47DA" w:rsidRDefault="00E902A3" w:rsidP="00E902A3">
            <w:pPr>
              <w:shd w:val="clear" w:color="000000" w:fill="auto"/>
              <w:jc w:val="center"/>
            </w:pPr>
            <w:r w:rsidRPr="003A47DA">
              <w:t>-</w:t>
            </w:r>
          </w:p>
        </w:tc>
        <w:tc>
          <w:tcPr>
            <w:tcW w:w="478" w:type="pct"/>
            <w:vAlign w:val="center"/>
          </w:tcPr>
          <w:p w14:paraId="1E82FFEA" w14:textId="77777777" w:rsidR="00E902A3" w:rsidRPr="003A47DA" w:rsidRDefault="00E902A3" w:rsidP="00E902A3">
            <w:pPr>
              <w:shd w:val="clear" w:color="000000" w:fill="auto"/>
              <w:jc w:val="center"/>
            </w:pPr>
            <w:r w:rsidRPr="003A47DA">
              <w:t>-</w:t>
            </w:r>
          </w:p>
        </w:tc>
        <w:tc>
          <w:tcPr>
            <w:tcW w:w="461" w:type="pct"/>
            <w:vAlign w:val="center"/>
          </w:tcPr>
          <w:p w14:paraId="22A064CA" w14:textId="77777777" w:rsidR="00E902A3" w:rsidRPr="003A47DA" w:rsidRDefault="00E902A3" w:rsidP="00E902A3">
            <w:pPr>
              <w:shd w:val="clear" w:color="000000" w:fill="auto"/>
              <w:jc w:val="center"/>
            </w:pPr>
            <w:r w:rsidRPr="003A47DA">
              <w:t>-</w:t>
            </w:r>
          </w:p>
        </w:tc>
        <w:tc>
          <w:tcPr>
            <w:tcW w:w="479" w:type="pct"/>
            <w:vAlign w:val="center"/>
          </w:tcPr>
          <w:p w14:paraId="7E47565F" w14:textId="77777777" w:rsidR="00E902A3" w:rsidRPr="003A47DA" w:rsidRDefault="00E902A3" w:rsidP="00E902A3">
            <w:pPr>
              <w:shd w:val="clear" w:color="000000" w:fill="auto"/>
              <w:jc w:val="center"/>
            </w:pPr>
            <w:r w:rsidRPr="003A47DA">
              <w:t>-</w:t>
            </w:r>
          </w:p>
        </w:tc>
      </w:tr>
      <w:tr w:rsidR="00E902A3" w:rsidRPr="003A47DA" w14:paraId="4DD04585" w14:textId="77777777" w:rsidTr="00E902A3">
        <w:trPr>
          <w:trHeight w:val="302"/>
        </w:trPr>
        <w:tc>
          <w:tcPr>
            <w:tcW w:w="5000" w:type="pct"/>
            <w:gridSpan w:val="7"/>
          </w:tcPr>
          <w:p w14:paraId="78A0D9CB" w14:textId="77777777" w:rsidR="00E902A3" w:rsidRPr="003A47DA" w:rsidRDefault="00E902A3" w:rsidP="00E902A3">
            <w:pPr>
              <w:shd w:val="clear" w:color="000000" w:fill="auto"/>
            </w:pPr>
            <w:r w:rsidRPr="003A47DA">
              <w:rPr>
                <w:b/>
              </w:rPr>
              <w:t>Model Summary</w:t>
            </w:r>
          </w:p>
        </w:tc>
      </w:tr>
      <w:tr w:rsidR="00E902A3" w:rsidRPr="003A47DA" w14:paraId="437474B7" w14:textId="77777777" w:rsidTr="00E902A3">
        <w:trPr>
          <w:trHeight w:val="302"/>
        </w:trPr>
        <w:tc>
          <w:tcPr>
            <w:tcW w:w="1877" w:type="pct"/>
            <w:noWrap/>
            <w:vAlign w:val="center"/>
          </w:tcPr>
          <w:p w14:paraId="4A07D40F" w14:textId="77777777" w:rsidR="00E902A3" w:rsidRPr="003A47DA" w:rsidRDefault="00E902A3" w:rsidP="00E902A3">
            <w:pPr>
              <w:shd w:val="clear" w:color="000000" w:fill="auto"/>
            </w:pPr>
            <w:r w:rsidRPr="003A47DA">
              <w:t>Log Likelihood</w:t>
            </w:r>
          </w:p>
        </w:tc>
        <w:tc>
          <w:tcPr>
            <w:tcW w:w="3123" w:type="pct"/>
            <w:gridSpan w:val="6"/>
            <w:noWrap/>
            <w:vAlign w:val="center"/>
          </w:tcPr>
          <w:p w14:paraId="295F2E00" w14:textId="77777777" w:rsidR="00E902A3" w:rsidRPr="003A47DA" w:rsidRDefault="00E902A3" w:rsidP="00E902A3">
            <w:pPr>
              <w:shd w:val="clear" w:color="000000" w:fill="auto"/>
              <w:jc w:val="center"/>
            </w:pPr>
            <w:r w:rsidRPr="003A47DA">
              <w:t>-1992007</w:t>
            </w:r>
          </w:p>
        </w:tc>
      </w:tr>
      <w:tr w:rsidR="00E902A3" w:rsidRPr="003A47DA" w14:paraId="301F9966" w14:textId="77777777" w:rsidTr="00E902A3">
        <w:trPr>
          <w:trHeight w:val="302"/>
        </w:trPr>
        <w:tc>
          <w:tcPr>
            <w:tcW w:w="1877" w:type="pct"/>
            <w:noWrap/>
            <w:vAlign w:val="center"/>
          </w:tcPr>
          <w:p w14:paraId="65AE6B97" w14:textId="77777777" w:rsidR="00E902A3" w:rsidRPr="003A47DA" w:rsidRDefault="00E902A3" w:rsidP="00E902A3">
            <w:pPr>
              <w:shd w:val="clear" w:color="000000" w:fill="auto"/>
            </w:pPr>
            <w:r w:rsidRPr="003A47DA">
              <w:t>AIC</w:t>
            </w:r>
          </w:p>
        </w:tc>
        <w:tc>
          <w:tcPr>
            <w:tcW w:w="3123" w:type="pct"/>
            <w:gridSpan w:val="6"/>
            <w:noWrap/>
            <w:vAlign w:val="center"/>
          </w:tcPr>
          <w:p w14:paraId="6F627B43" w14:textId="77777777" w:rsidR="00E902A3" w:rsidRPr="003A47DA" w:rsidRDefault="00E902A3" w:rsidP="00E902A3">
            <w:pPr>
              <w:shd w:val="clear" w:color="000000" w:fill="auto"/>
              <w:jc w:val="center"/>
            </w:pPr>
            <w:r w:rsidRPr="003A47DA">
              <w:t>3984038</w:t>
            </w:r>
          </w:p>
        </w:tc>
      </w:tr>
      <w:tr w:rsidR="00E902A3" w:rsidRPr="003A47DA" w14:paraId="56FBE01C" w14:textId="77777777" w:rsidTr="00E902A3">
        <w:trPr>
          <w:trHeight w:val="302"/>
        </w:trPr>
        <w:tc>
          <w:tcPr>
            <w:tcW w:w="1877" w:type="pct"/>
            <w:noWrap/>
            <w:vAlign w:val="center"/>
          </w:tcPr>
          <w:p w14:paraId="474CB2CC" w14:textId="77777777" w:rsidR="00E902A3" w:rsidRPr="003A47DA" w:rsidRDefault="00E902A3" w:rsidP="00E902A3">
            <w:pPr>
              <w:shd w:val="clear" w:color="000000" w:fill="auto"/>
            </w:pPr>
            <w:r w:rsidRPr="003A47DA">
              <w:t>BIC</w:t>
            </w:r>
          </w:p>
        </w:tc>
        <w:tc>
          <w:tcPr>
            <w:tcW w:w="3123" w:type="pct"/>
            <w:gridSpan w:val="6"/>
            <w:noWrap/>
            <w:vAlign w:val="center"/>
          </w:tcPr>
          <w:p w14:paraId="647426A8" w14:textId="77777777" w:rsidR="00E902A3" w:rsidRPr="003A47DA" w:rsidRDefault="00E902A3" w:rsidP="00E902A3">
            <w:pPr>
              <w:shd w:val="clear" w:color="000000" w:fill="auto"/>
              <w:jc w:val="center"/>
            </w:pPr>
            <w:r w:rsidRPr="003A47DA">
              <w:t>3984165</w:t>
            </w:r>
          </w:p>
        </w:tc>
      </w:tr>
    </w:tbl>
    <w:p w14:paraId="17D16D4A" w14:textId="77777777" w:rsidR="00E902A3" w:rsidRPr="003A47DA" w:rsidRDefault="00E902A3" w:rsidP="00E902A3">
      <w:pPr>
        <w:shd w:val="clear" w:color="000000" w:fill="auto"/>
        <w:spacing w:after="240"/>
        <w:jc w:val="both"/>
        <w:rPr>
          <w:u w:val="single"/>
        </w:rPr>
      </w:pPr>
      <w:r w:rsidRPr="003A47DA">
        <w:rPr>
          <w:b/>
          <w:i/>
          <w:iCs/>
          <w:u w:val="single"/>
        </w:rPr>
        <w:t xml:space="preserve">Note: </w:t>
      </w:r>
      <w:r w:rsidRPr="003A47DA">
        <w:rPr>
          <w:i/>
          <w:iCs/>
          <w:u w:val="single"/>
        </w:rPr>
        <w:t>The Variance Inflation Factors (VIF) were calculated to assess multicollinearity among variables, and the values for all the key regressors were less than 1.27 (well below the threshold of 10), indicating the absence of problematic collinearity.</w:t>
      </w:r>
    </w:p>
    <w:p w14:paraId="585A5E90" w14:textId="77777777" w:rsidR="00E902A3" w:rsidRPr="003A47DA" w:rsidRDefault="00E902A3" w:rsidP="00E902A3">
      <w:pPr>
        <w:shd w:val="clear" w:color="000000" w:fill="auto"/>
        <w:rPr>
          <w:b/>
          <w:iCs/>
        </w:rPr>
      </w:pPr>
    </w:p>
    <w:p w14:paraId="1DEA9A5F" w14:textId="77777777" w:rsidR="00E902A3" w:rsidRPr="003A47DA" w:rsidRDefault="00E902A3" w:rsidP="00E902A3">
      <w:pPr>
        <w:shd w:val="clear" w:color="000000" w:fill="auto"/>
        <w:rPr>
          <w:b/>
          <w:iCs/>
        </w:rPr>
      </w:pPr>
    </w:p>
    <w:p w14:paraId="4C31031B" w14:textId="77777777" w:rsidR="00E902A3" w:rsidRPr="003A47DA" w:rsidRDefault="00E902A3" w:rsidP="00E902A3">
      <w:pPr>
        <w:pStyle w:val="PlainText"/>
        <w:shd w:val="clear" w:color="000000" w:fill="auto"/>
        <w:jc w:val="center"/>
        <w:rPr>
          <w:rFonts w:ascii="Times New Roman" w:hAnsi="Times New Roman"/>
          <w:b/>
          <w:bCs/>
        </w:rPr>
      </w:pPr>
      <w:r w:rsidRPr="003A47DA">
        <w:rPr>
          <w:rFonts w:ascii="Times New Roman" w:hAnsi="Times New Roman"/>
          <w:b/>
          <w:bCs/>
        </w:rPr>
        <w:t>Table 5: Results of Model-2 (ISS Model)</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1120"/>
        <w:gridCol w:w="1267"/>
        <w:gridCol w:w="935"/>
        <w:gridCol w:w="868"/>
        <w:gridCol w:w="935"/>
        <w:gridCol w:w="867"/>
      </w:tblGrid>
      <w:tr w:rsidR="00E902A3" w:rsidRPr="003A47DA" w14:paraId="5BD01F2D" w14:textId="77777777" w:rsidTr="00E902A3">
        <w:trPr>
          <w:trHeight w:val="306"/>
        </w:trPr>
        <w:tc>
          <w:tcPr>
            <w:tcW w:w="1854" w:type="pct"/>
            <w:noWrap/>
            <w:vAlign w:val="center"/>
            <w:hideMark/>
          </w:tcPr>
          <w:p w14:paraId="0F50FF6C" w14:textId="77777777" w:rsidR="00E902A3" w:rsidRPr="003A47DA" w:rsidRDefault="00E902A3" w:rsidP="00E902A3">
            <w:pPr>
              <w:shd w:val="clear" w:color="000000" w:fill="auto"/>
              <w:jc w:val="center"/>
              <w:rPr>
                <w:b/>
                <w:bCs/>
              </w:rPr>
            </w:pPr>
            <w:r w:rsidRPr="003A47DA">
              <w:rPr>
                <w:b/>
                <w:bCs/>
              </w:rPr>
              <w:t>ISS</w:t>
            </w:r>
          </w:p>
        </w:tc>
        <w:tc>
          <w:tcPr>
            <w:tcW w:w="588" w:type="pct"/>
            <w:noWrap/>
            <w:vAlign w:val="center"/>
            <w:hideMark/>
          </w:tcPr>
          <w:p w14:paraId="31639931" w14:textId="77777777" w:rsidR="00E902A3" w:rsidRPr="003A47DA" w:rsidRDefault="00E902A3" w:rsidP="00E902A3">
            <w:pPr>
              <w:shd w:val="clear" w:color="000000" w:fill="auto"/>
              <w:jc w:val="center"/>
              <w:rPr>
                <w:b/>
                <w:bCs/>
              </w:rPr>
            </w:pPr>
            <w:r w:rsidRPr="003A47DA">
              <w:rPr>
                <w:b/>
                <w:bCs/>
              </w:rPr>
              <w:t>Coef.</w:t>
            </w:r>
          </w:p>
        </w:tc>
        <w:tc>
          <w:tcPr>
            <w:tcW w:w="665" w:type="pct"/>
            <w:noWrap/>
            <w:vAlign w:val="center"/>
            <w:hideMark/>
          </w:tcPr>
          <w:p w14:paraId="54F8C72A" w14:textId="77777777" w:rsidR="00E902A3" w:rsidRPr="003A47DA" w:rsidRDefault="00E902A3" w:rsidP="00E902A3">
            <w:pPr>
              <w:shd w:val="clear" w:color="000000" w:fill="auto"/>
              <w:jc w:val="center"/>
              <w:rPr>
                <w:b/>
                <w:bCs/>
              </w:rPr>
            </w:pPr>
            <w:r w:rsidRPr="003A47DA">
              <w:rPr>
                <w:b/>
                <w:bCs/>
              </w:rPr>
              <w:t>Std. Err.</w:t>
            </w:r>
          </w:p>
        </w:tc>
        <w:tc>
          <w:tcPr>
            <w:tcW w:w="491" w:type="pct"/>
            <w:noWrap/>
            <w:vAlign w:val="center"/>
            <w:hideMark/>
          </w:tcPr>
          <w:p w14:paraId="66FD7258" w14:textId="77777777" w:rsidR="00E902A3" w:rsidRPr="003A47DA" w:rsidRDefault="00E902A3" w:rsidP="00E902A3">
            <w:pPr>
              <w:shd w:val="clear" w:color="000000" w:fill="auto"/>
              <w:jc w:val="center"/>
              <w:rPr>
                <w:b/>
                <w:bCs/>
              </w:rPr>
            </w:pPr>
            <w:r w:rsidRPr="003A47DA">
              <w:rPr>
                <w:b/>
                <w:bCs/>
              </w:rPr>
              <w:t>t-stat</w:t>
            </w:r>
          </w:p>
        </w:tc>
        <w:tc>
          <w:tcPr>
            <w:tcW w:w="456" w:type="pct"/>
            <w:vAlign w:val="center"/>
          </w:tcPr>
          <w:p w14:paraId="24187CE0" w14:textId="77777777" w:rsidR="00E902A3" w:rsidRPr="003A47DA" w:rsidRDefault="00E902A3" w:rsidP="00E902A3">
            <w:pPr>
              <w:shd w:val="clear" w:color="000000" w:fill="auto"/>
              <w:jc w:val="center"/>
              <w:rPr>
                <w:b/>
                <w:bCs/>
              </w:rPr>
            </w:pPr>
            <w:r w:rsidRPr="003A47DA">
              <w:rPr>
                <w:b/>
                <w:bCs/>
              </w:rPr>
              <w:t>ME-1</w:t>
            </w:r>
          </w:p>
        </w:tc>
        <w:tc>
          <w:tcPr>
            <w:tcW w:w="491" w:type="pct"/>
            <w:vAlign w:val="center"/>
          </w:tcPr>
          <w:p w14:paraId="5A7B6E39" w14:textId="77777777" w:rsidR="00E902A3" w:rsidRPr="003A47DA" w:rsidRDefault="00E902A3" w:rsidP="00E902A3">
            <w:pPr>
              <w:shd w:val="clear" w:color="000000" w:fill="auto"/>
              <w:jc w:val="center"/>
              <w:rPr>
                <w:b/>
                <w:bCs/>
              </w:rPr>
            </w:pPr>
            <w:r w:rsidRPr="003A47DA">
              <w:rPr>
                <w:b/>
                <w:bCs/>
              </w:rPr>
              <w:t>ME-2</w:t>
            </w:r>
          </w:p>
        </w:tc>
        <w:tc>
          <w:tcPr>
            <w:tcW w:w="456" w:type="pct"/>
            <w:vAlign w:val="center"/>
          </w:tcPr>
          <w:p w14:paraId="4C405A2C" w14:textId="77777777" w:rsidR="00E902A3" w:rsidRPr="003A47DA" w:rsidRDefault="00E902A3" w:rsidP="00E902A3">
            <w:pPr>
              <w:shd w:val="clear" w:color="000000" w:fill="auto"/>
              <w:jc w:val="center"/>
              <w:rPr>
                <w:b/>
                <w:bCs/>
              </w:rPr>
            </w:pPr>
            <w:r w:rsidRPr="003A47DA">
              <w:rPr>
                <w:b/>
                <w:bCs/>
              </w:rPr>
              <w:t>ME-3</w:t>
            </w:r>
          </w:p>
        </w:tc>
      </w:tr>
      <w:tr w:rsidR="00E902A3" w:rsidRPr="003A47DA" w14:paraId="6506ACA8" w14:textId="77777777" w:rsidTr="00E902A3">
        <w:trPr>
          <w:trHeight w:val="306"/>
        </w:trPr>
        <w:tc>
          <w:tcPr>
            <w:tcW w:w="1854" w:type="pct"/>
            <w:noWrap/>
            <w:vAlign w:val="center"/>
            <w:hideMark/>
          </w:tcPr>
          <w:p w14:paraId="5A48EF57" w14:textId="77777777" w:rsidR="00E902A3" w:rsidRPr="003A47DA" w:rsidRDefault="00E902A3" w:rsidP="00E902A3">
            <w:pPr>
              <w:shd w:val="clear" w:color="000000" w:fill="auto"/>
            </w:pPr>
            <w:r w:rsidRPr="003A47DA">
              <w:t>PHT</w:t>
            </w:r>
          </w:p>
        </w:tc>
        <w:tc>
          <w:tcPr>
            <w:tcW w:w="588" w:type="pct"/>
            <w:noWrap/>
            <w:vAlign w:val="center"/>
            <w:hideMark/>
          </w:tcPr>
          <w:p w14:paraId="3B12CF52" w14:textId="77777777" w:rsidR="00E902A3" w:rsidRPr="003A47DA" w:rsidRDefault="00E902A3" w:rsidP="00E902A3">
            <w:pPr>
              <w:shd w:val="clear" w:color="000000" w:fill="auto"/>
              <w:jc w:val="center"/>
            </w:pPr>
            <w:r w:rsidRPr="003A47DA">
              <w:t>0.0111</w:t>
            </w:r>
          </w:p>
        </w:tc>
        <w:tc>
          <w:tcPr>
            <w:tcW w:w="665" w:type="pct"/>
            <w:noWrap/>
            <w:vAlign w:val="center"/>
            <w:hideMark/>
          </w:tcPr>
          <w:p w14:paraId="5BA85A26" w14:textId="77777777" w:rsidR="00E902A3" w:rsidRPr="003A47DA" w:rsidRDefault="00E902A3" w:rsidP="00E902A3">
            <w:pPr>
              <w:shd w:val="clear" w:color="000000" w:fill="auto"/>
              <w:jc w:val="center"/>
            </w:pPr>
            <w:r w:rsidRPr="003A47DA">
              <w:t>0.0004</w:t>
            </w:r>
          </w:p>
        </w:tc>
        <w:tc>
          <w:tcPr>
            <w:tcW w:w="491" w:type="pct"/>
            <w:noWrap/>
            <w:vAlign w:val="center"/>
            <w:hideMark/>
          </w:tcPr>
          <w:p w14:paraId="64974A14" w14:textId="77777777" w:rsidR="00E902A3" w:rsidRPr="003A47DA" w:rsidRDefault="00E902A3" w:rsidP="00E902A3">
            <w:pPr>
              <w:shd w:val="clear" w:color="000000" w:fill="auto"/>
              <w:jc w:val="center"/>
            </w:pPr>
            <w:r w:rsidRPr="003A47DA">
              <w:t>27.32</w:t>
            </w:r>
          </w:p>
        </w:tc>
        <w:tc>
          <w:tcPr>
            <w:tcW w:w="456" w:type="pct"/>
            <w:vAlign w:val="center"/>
          </w:tcPr>
          <w:p w14:paraId="1B01DF26" w14:textId="77777777" w:rsidR="00E902A3" w:rsidRPr="003A47DA" w:rsidRDefault="00E902A3" w:rsidP="00E902A3">
            <w:pPr>
              <w:shd w:val="clear" w:color="000000" w:fill="auto"/>
              <w:jc w:val="center"/>
            </w:pPr>
            <w:r w:rsidRPr="003A47DA">
              <w:t>0.01</w:t>
            </w:r>
          </w:p>
        </w:tc>
        <w:tc>
          <w:tcPr>
            <w:tcW w:w="491" w:type="pct"/>
            <w:vAlign w:val="center"/>
          </w:tcPr>
          <w:p w14:paraId="31DA6E47" w14:textId="77777777" w:rsidR="00E902A3" w:rsidRPr="003A47DA" w:rsidRDefault="00E902A3" w:rsidP="00E902A3">
            <w:pPr>
              <w:shd w:val="clear" w:color="000000" w:fill="auto"/>
              <w:jc w:val="center"/>
            </w:pPr>
            <w:r w:rsidRPr="003A47DA">
              <w:t>0.0003</w:t>
            </w:r>
          </w:p>
        </w:tc>
        <w:tc>
          <w:tcPr>
            <w:tcW w:w="456" w:type="pct"/>
            <w:vAlign w:val="center"/>
          </w:tcPr>
          <w:p w14:paraId="23C5597C" w14:textId="77777777" w:rsidR="00E902A3" w:rsidRPr="003A47DA" w:rsidRDefault="00E902A3" w:rsidP="00E902A3">
            <w:pPr>
              <w:shd w:val="clear" w:color="000000" w:fill="auto"/>
              <w:jc w:val="center"/>
            </w:pPr>
            <w:r w:rsidRPr="003A47DA">
              <w:t>0.004</w:t>
            </w:r>
          </w:p>
        </w:tc>
      </w:tr>
      <w:tr w:rsidR="00E902A3" w:rsidRPr="003A47DA" w14:paraId="4672B128" w14:textId="77777777" w:rsidTr="00E902A3">
        <w:trPr>
          <w:trHeight w:val="306"/>
        </w:trPr>
        <w:tc>
          <w:tcPr>
            <w:tcW w:w="1854" w:type="pct"/>
            <w:noWrap/>
            <w:vAlign w:val="center"/>
            <w:hideMark/>
          </w:tcPr>
          <w:p w14:paraId="4C1A953A" w14:textId="77777777" w:rsidR="00E902A3" w:rsidRPr="003A47DA" w:rsidRDefault="00E902A3" w:rsidP="00E902A3">
            <w:pPr>
              <w:shd w:val="clear" w:color="000000" w:fill="auto"/>
            </w:pPr>
            <w:r w:rsidRPr="003A47DA">
              <w:t>c.PHT#c.PHT</w:t>
            </w:r>
          </w:p>
        </w:tc>
        <w:tc>
          <w:tcPr>
            <w:tcW w:w="588" w:type="pct"/>
            <w:noWrap/>
            <w:vAlign w:val="center"/>
            <w:hideMark/>
          </w:tcPr>
          <w:p w14:paraId="32DBB700" w14:textId="77777777" w:rsidR="00E902A3" w:rsidRPr="003A47DA" w:rsidRDefault="00E902A3" w:rsidP="00E902A3">
            <w:pPr>
              <w:shd w:val="clear" w:color="000000" w:fill="auto"/>
              <w:jc w:val="center"/>
            </w:pPr>
            <w:r w:rsidRPr="003A47DA">
              <w:t>-0.00001</w:t>
            </w:r>
          </w:p>
        </w:tc>
        <w:tc>
          <w:tcPr>
            <w:tcW w:w="665" w:type="pct"/>
            <w:noWrap/>
            <w:vAlign w:val="center"/>
            <w:hideMark/>
          </w:tcPr>
          <w:p w14:paraId="3208482D" w14:textId="77777777" w:rsidR="00E902A3" w:rsidRPr="003A47DA" w:rsidRDefault="00E902A3" w:rsidP="00E902A3">
            <w:pPr>
              <w:shd w:val="clear" w:color="000000" w:fill="auto"/>
              <w:jc w:val="center"/>
            </w:pPr>
            <w:r w:rsidRPr="003A47DA">
              <w:t>0.0000004</w:t>
            </w:r>
          </w:p>
        </w:tc>
        <w:tc>
          <w:tcPr>
            <w:tcW w:w="491" w:type="pct"/>
            <w:noWrap/>
            <w:vAlign w:val="center"/>
            <w:hideMark/>
          </w:tcPr>
          <w:p w14:paraId="02C5C3A3" w14:textId="77777777" w:rsidR="00E902A3" w:rsidRPr="003A47DA" w:rsidRDefault="00E902A3" w:rsidP="00E902A3">
            <w:pPr>
              <w:shd w:val="clear" w:color="000000" w:fill="auto"/>
              <w:jc w:val="center"/>
            </w:pPr>
            <w:r w:rsidRPr="003A47DA">
              <w:t>-23.25</w:t>
            </w:r>
          </w:p>
        </w:tc>
        <w:tc>
          <w:tcPr>
            <w:tcW w:w="456" w:type="pct"/>
            <w:vAlign w:val="center"/>
          </w:tcPr>
          <w:p w14:paraId="77EEFD28" w14:textId="77777777" w:rsidR="00E902A3" w:rsidRPr="003A47DA" w:rsidRDefault="00E902A3" w:rsidP="00E902A3">
            <w:pPr>
              <w:shd w:val="clear" w:color="000000" w:fill="auto"/>
              <w:jc w:val="center"/>
            </w:pPr>
          </w:p>
        </w:tc>
        <w:tc>
          <w:tcPr>
            <w:tcW w:w="491" w:type="pct"/>
            <w:vAlign w:val="center"/>
          </w:tcPr>
          <w:p w14:paraId="2672E989" w14:textId="77777777" w:rsidR="00E902A3" w:rsidRPr="003A47DA" w:rsidRDefault="00E902A3" w:rsidP="00E902A3">
            <w:pPr>
              <w:shd w:val="clear" w:color="000000" w:fill="auto"/>
              <w:jc w:val="center"/>
            </w:pPr>
          </w:p>
        </w:tc>
        <w:tc>
          <w:tcPr>
            <w:tcW w:w="456" w:type="pct"/>
            <w:vAlign w:val="center"/>
          </w:tcPr>
          <w:p w14:paraId="2175FCDF" w14:textId="77777777" w:rsidR="00E902A3" w:rsidRPr="003A47DA" w:rsidRDefault="00E902A3" w:rsidP="00E902A3">
            <w:pPr>
              <w:shd w:val="clear" w:color="000000" w:fill="auto"/>
              <w:jc w:val="center"/>
            </w:pPr>
          </w:p>
        </w:tc>
      </w:tr>
      <w:tr w:rsidR="00E902A3" w:rsidRPr="003A47DA" w14:paraId="4878824A" w14:textId="77777777" w:rsidTr="00E902A3">
        <w:trPr>
          <w:trHeight w:val="306"/>
        </w:trPr>
        <w:tc>
          <w:tcPr>
            <w:tcW w:w="5000" w:type="pct"/>
            <w:gridSpan w:val="7"/>
            <w:noWrap/>
            <w:vAlign w:val="center"/>
            <w:hideMark/>
          </w:tcPr>
          <w:p w14:paraId="39032393"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27FE73A8" w14:textId="77777777" w:rsidTr="00E902A3">
        <w:trPr>
          <w:trHeight w:val="306"/>
        </w:trPr>
        <w:tc>
          <w:tcPr>
            <w:tcW w:w="1854" w:type="pct"/>
            <w:noWrap/>
            <w:vAlign w:val="center"/>
            <w:hideMark/>
          </w:tcPr>
          <w:p w14:paraId="522B1A16" w14:textId="77777777" w:rsidR="00E902A3" w:rsidRPr="003A47DA" w:rsidRDefault="00E902A3" w:rsidP="00E902A3">
            <w:pPr>
              <w:shd w:val="clear" w:color="000000" w:fill="auto"/>
            </w:pPr>
            <w:r w:rsidRPr="003A47DA">
              <w:t xml:space="preserve">Crash Location </w:t>
            </w:r>
          </w:p>
          <w:p w14:paraId="5A94A997" w14:textId="77777777" w:rsidR="00E902A3" w:rsidRPr="003A47DA" w:rsidRDefault="00E902A3" w:rsidP="00E902A3">
            <w:pPr>
              <w:shd w:val="clear" w:color="000000" w:fill="auto"/>
            </w:pPr>
            <w:r w:rsidRPr="003A47DA">
              <w:t>(0 if segment, 1 if intersection)</w:t>
            </w:r>
          </w:p>
        </w:tc>
        <w:tc>
          <w:tcPr>
            <w:tcW w:w="588" w:type="pct"/>
            <w:noWrap/>
            <w:vAlign w:val="center"/>
            <w:hideMark/>
          </w:tcPr>
          <w:p w14:paraId="143AD967" w14:textId="77777777" w:rsidR="00E902A3" w:rsidRPr="003A47DA" w:rsidRDefault="00E902A3" w:rsidP="00E902A3">
            <w:pPr>
              <w:shd w:val="clear" w:color="000000" w:fill="auto"/>
              <w:jc w:val="center"/>
            </w:pPr>
            <w:r w:rsidRPr="003A47DA">
              <w:t>-0.6464</w:t>
            </w:r>
          </w:p>
        </w:tc>
        <w:tc>
          <w:tcPr>
            <w:tcW w:w="665" w:type="pct"/>
            <w:noWrap/>
            <w:vAlign w:val="center"/>
            <w:hideMark/>
          </w:tcPr>
          <w:p w14:paraId="30B30C33" w14:textId="77777777" w:rsidR="00E902A3" w:rsidRPr="003A47DA" w:rsidRDefault="00E902A3" w:rsidP="00E902A3">
            <w:pPr>
              <w:shd w:val="clear" w:color="000000" w:fill="auto"/>
              <w:jc w:val="center"/>
            </w:pPr>
            <w:r w:rsidRPr="003A47DA">
              <w:t>0.0612</w:t>
            </w:r>
          </w:p>
        </w:tc>
        <w:tc>
          <w:tcPr>
            <w:tcW w:w="491" w:type="pct"/>
            <w:noWrap/>
            <w:vAlign w:val="center"/>
            <w:hideMark/>
          </w:tcPr>
          <w:p w14:paraId="5FE7DAD0" w14:textId="77777777" w:rsidR="00E902A3" w:rsidRPr="003A47DA" w:rsidRDefault="00E902A3" w:rsidP="00E902A3">
            <w:pPr>
              <w:shd w:val="clear" w:color="000000" w:fill="auto"/>
              <w:jc w:val="center"/>
            </w:pPr>
            <w:r w:rsidRPr="003A47DA">
              <w:t>-10.56</w:t>
            </w:r>
          </w:p>
        </w:tc>
        <w:tc>
          <w:tcPr>
            <w:tcW w:w="456" w:type="pct"/>
            <w:vAlign w:val="center"/>
          </w:tcPr>
          <w:p w14:paraId="5CC2590B" w14:textId="77777777" w:rsidR="00E902A3" w:rsidRPr="003A47DA" w:rsidRDefault="00E902A3" w:rsidP="00E902A3">
            <w:pPr>
              <w:shd w:val="clear" w:color="000000" w:fill="auto"/>
              <w:jc w:val="center"/>
            </w:pPr>
            <w:r w:rsidRPr="003A47DA">
              <w:t>-0.36</w:t>
            </w:r>
          </w:p>
        </w:tc>
        <w:tc>
          <w:tcPr>
            <w:tcW w:w="491" w:type="pct"/>
            <w:vAlign w:val="center"/>
          </w:tcPr>
          <w:p w14:paraId="26DEE206" w14:textId="77777777" w:rsidR="00E902A3" w:rsidRPr="003A47DA" w:rsidRDefault="00E902A3" w:rsidP="00E902A3">
            <w:pPr>
              <w:shd w:val="clear" w:color="000000" w:fill="auto"/>
              <w:jc w:val="center"/>
            </w:pPr>
            <w:r w:rsidRPr="003A47DA">
              <w:t>-0.02</w:t>
            </w:r>
          </w:p>
        </w:tc>
        <w:tc>
          <w:tcPr>
            <w:tcW w:w="456" w:type="pct"/>
            <w:vAlign w:val="center"/>
          </w:tcPr>
          <w:p w14:paraId="4F91D0A7" w14:textId="77777777" w:rsidR="00E902A3" w:rsidRPr="003A47DA" w:rsidRDefault="00E902A3" w:rsidP="00E902A3">
            <w:pPr>
              <w:shd w:val="clear" w:color="000000" w:fill="auto"/>
              <w:jc w:val="center"/>
            </w:pPr>
            <w:r w:rsidRPr="003A47DA">
              <w:t>-0.27</w:t>
            </w:r>
          </w:p>
        </w:tc>
      </w:tr>
      <w:tr w:rsidR="00E902A3" w:rsidRPr="003A47DA" w14:paraId="534E001E" w14:textId="77777777" w:rsidTr="00E902A3">
        <w:trPr>
          <w:trHeight w:val="306"/>
        </w:trPr>
        <w:tc>
          <w:tcPr>
            <w:tcW w:w="1854" w:type="pct"/>
            <w:noWrap/>
            <w:vAlign w:val="center"/>
            <w:hideMark/>
          </w:tcPr>
          <w:p w14:paraId="67A7B777" w14:textId="77777777" w:rsidR="00E902A3" w:rsidRPr="003A47DA" w:rsidRDefault="00E902A3" w:rsidP="00E902A3">
            <w:pPr>
              <w:shd w:val="clear" w:color="000000" w:fill="auto"/>
            </w:pPr>
            <w:r w:rsidRPr="003A47DA">
              <w:t xml:space="preserve">Type of Roadway </w:t>
            </w:r>
          </w:p>
          <w:p w14:paraId="28363C5B" w14:textId="77777777" w:rsidR="00E902A3" w:rsidRPr="003A47DA" w:rsidRDefault="00E902A3" w:rsidP="00E902A3">
            <w:pPr>
              <w:shd w:val="clear" w:color="000000" w:fill="auto"/>
            </w:pPr>
            <w:r w:rsidRPr="003A47DA">
              <w:t>(0 if divided, 1 otherwise)</w:t>
            </w:r>
          </w:p>
        </w:tc>
        <w:tc>
          <w:tcPr>
            <w:tcW w:w="588" w:type="pct"/>
            <w:noWrap/>
            <w:vAlign w:val="center"/>
            <w:hideMark/>
          </w:tcPr>
          <w:p w14:paraId="43B626A8" w14:textId="77777777" w:rsidR="00E902A3" w:rsidRPr="003A47DA" w:rsidRDefault="00E902A3" w:rsidP="00E902A3">
            <w:pPr>
              <w:shd w:val="clear" w:color="000000" w:fill="auto"/>
              <w:jc w:val="center"/>
            </w:pPr>
            <w:r w:rsidRPr="003A47DA">
              <w:t>0.6556</w:t>
            </w:r>
          </w:p>
        </w:tc>
        <w:tc>
          <w:tcPr>
            <w:tcW w:w="665" w:type="pct"/>
            <w:noWrap/>
            <w:vAlign w:val="center"/>
            <w:hideMark/>
          </w:tcPr>
          <w:p w14:paraId="3DF5CC54" w14:textId="77777777" w:rsidR="00E902A3" w:rsidRPr="003A47DA" w:rsidRDefault="00E902A3" w:rsidP="00E902A3">
            <w:pPr>
              <w:shd w:val="clear" w:color="000000" w:fill="auto"/>
              <w:jc w:val="center"/>
            </w:pPr>
            <w:r w:rsidRPr="003A47DA">
              <w:t>0.0990</w:t>
            </w:r>
          </w:p>
        </w:tc>
        <w:tc>
          <w:tcPr>
            <w:tcW w:w="491" w:type="pct"/>
            <w:noWrap/>
            <w:vAlign w:val="center"/>
            <w:hideMark/>
          </w:tcPr>
          <w:p w14:paraId="19AC8F6E" w14:textId="77777777" w:rsidR="00E902A3" w:rsidRPr="003A47DA" w:rsidRDefault="00E902A3" w:rsidP="00E902A3">
            <w:pPr>
              <w:shd w:val="clear" w:color="000000" w:fill="auto"/>
              <w:jc w:val="center"/>
            </w:pPr>
            <w:r w:rsidRPr="003A47DA">
              <w:t>6.62</w:t>
            </w:r>
          </w:p>
        </w:tc>
        <w:tc>
          <w:tcPr>
            <w:tcW w:w="456" w:type="pct"/>
            <w:vAlign w:val="center"/>
          </w:tcPr>
          <w:p w14:paraId="0C072B6E" w14:textId="77777777" w:rsidR="00E902A3" w:rsidRPr="003A47DA" w:rsidRDefault="00E902A3" w:rsidP="00E902A3">
            <w:pPr>
              <w:shd w:val="clear" w:color="000000" w:fill="auto"/>
              <w:jc w:val="center"/>
            </w:pPr>
            <w:r w:rsidRPr="003A47DA">
              <w:t>0.37</w:t>
            </w:r>
          </w:p>
        </w:tc>
        <w:tc>
          <w:tcPr>
            <w:tcW w:w="491" w:type="pct"/>
            <w:vAlign w:val="center"/>
          </w:tcPr>
          <w:p w14:paraId="0A19E4D8" w14:textId="77777777" w:rsidR="00E902A3" w:rsidRPr="003A47DA" w:rsidRDefault="00E902A3" w:rsidP="00E902A3">
            <w:pPr>
              <w:shd w:val="clear" w:color="000000" w:fill="auto"/>
              <w:jc w:val="center"/>
            </w:pPr>
            <w:r w:rsidRPr="003A47DA">
              <w:t>0.02</w:t>
            </w:r>
          </w:p>
        </w:tc>
        <w:tc>
          <w:tcPr>
            <w:tcW w:w="456" w:type="pct"/>
            <w:vAlign w:val="center"/>
          </w:tcPr>
          <w:p w14:paraId="1E6CE9B1" w14:textId="77777777" w:rsidR="00E902A3" w:rsidRPr="003A47DA" w:rsidRDefault="00E902A3" w:rsidP="00E902A3">
            <w:pPr>
              <w:shd w:val="clear" w:color="000000" w:fill="auto"/>
              <w:jc w:val="center"/>
            </w:pPr>
            <w:r w:rsidRPr="003A47DA">
              <w:t>0.27</w:t>
            </w:r>
          </w:p>
        </w:tc>
      </w:tr>
      <w:tr w:rsidR="00E902A3" w:rsidRPr="003A47DA" w14:paraId="66B4E272" w14:textId="77777777" w:rsidTr="00E902A3">
        <w:trPr>
          <w:trHeight w:val="612"/>
        </w:trPr>
        <w:tc>
          <w:tcPr>
            <w:tcW w:w="1854" w:type="pct"/>
            <w:vAlign w:val="center"/>
            <w:hideMark/>
          </w:tcPr>
          <w:p w14:paraId="72677069" w14:textId="77777777" w:rsidR="00E902A3" w:rsidRPr="003A47DA" w:rsidRDefault="00E902A3" w:rsidP="00E902A3">
            <w:pPr>
              <w:shd w:val="clear" w:color="000000" w:fill="auto"/>
            </w:pPr>
            <w:r w:rsidRPr="003A47DA">
              <w:t xml:space="preserve">Number of Lanes in Each Direction </w:t>
            </w:r>
          </w:p>
          <w:p w14:paraId="05507378" w14:textId="77777777" w:rsidR="00E902A3" w:rsidRPr="003A47DA" w:rsidRDefault="00E902A3" w:rsidP="00E902A3">
            <w:pPr>
              <w:shd w:val="clear" w:color="000000" w:fill="auto"/>
            </w:pPr>
            <w:r w:rsidRPr="003A47DA">
              <w:t>(0 if 4 lanes, 1 if less than 4 lanes)</w:t>
            </w:r>
          </w:p>
        </w:tc>
        <w:tc>
          <w:tcPr>
            <w:tcW w:w="588" w:type="pct"/>
            <w:noWrap/>
            <w:vAlign w:val="center"/>
            <w:hideMark/>
          </w:tcPr>
          <w:p w14:paraId="7A6A77DD" w14:textId="77777777" w:rsidR="00E902A3" w:rsidRPr="003A47DA" w:rsidRDefault="00E902A3" w:rsidP="00E902A3">
            <w:pPr>
              <w:shd w:val="clear" w:color="000000" w:fill="auto"/>
              <w:jc w:val="center"/>
            </w:pPr>
            <w:r w:rsidRPr="003A47DA">
              <w:t>-0.4880</w:t>
            </w:r>
          </w:p>
        </w:tc>
        <w:tc>
          <w:tcPr>
            <w:tcW w:w="665" w:type="pct"/>
            <w:noWrap/>
            <w:vAlign w:val="center"/>
            <w:hideMark/>
          </w:tcPr>
          <w:p w14:paraId="61855F1B" w14:textId="77777777" w:rsidR="00E902A3" w:rsidRPr="003A47DA" w:rsidRDefault="00E902A3" w:rsidP="00E902A3">
            <w:pPr>
              <w:shd w:val="clear" w:color="000000" w:fill="auto"/>
              <w:jc w:val="center"/>
            </w:pPr>
            <w:r w:rsidRPr="003A47DA">
              <w:t>0.0620</w:t>
            </w:r>
          </w:p>
        </w:tc>
        <w:tc>
          <w:tcPr>
            <w:tcW w:w="491" w:type="pct"/>
            <w:noWrap/>
            <w:vAlign w:val="center"/>
            <w:hideMark/>
          </w:tcPr>
          <w:p w14:paraId="549E7888" w14:textId="77777777" w:rsidR="00E902A3" w:rsidRPr="003A47DA" w:rsidRDefault="00E902A3" w:rsidP="00E902A3">
            <w:pPr>
              <w:shd w:val="clear" w:color="000000" w:fill="auto"/>
              <w:jc w:val="center"/>
            </w:pPr>
            <w:r w:rsidRPr="003A47DA">
              <w:t>-7.87</w:t>
            </w:r>
          </w:p>
        </w:tc>
        <w:tc>
          <w:tcPr>
            <w:tcW w:w="456" w:type="pct"/>
            <w:vAlign w:val="center"/>
          </w:tcPr>
          <w:p w14:paraId="5E82DE8F" w14:textId="77777777" w:rsidR="00E902A3" w:rsidRPr="003A47DA" w:rsidRDefault="00E902A3" w:rsidP="00E902A3">
            <w:pPr>
              <w:shd w:val="clear" w:color="000000" w:fill="auto"/>
              <w:jc w:val="center"/>
            </w:pPr>
            <w:r w:rsidRPr="003A47DA">
              <w:t>-0.28</w:t>
            </w:r>
          </w:p>
        </w:tc>
        <w:tc>
          <w:tcPr>
            <w:tcW w:w="491" w:type="pct"/>
            <w:vAlign w:val="center"/>
          </w:tcPr>
          <w:p w14:paraId="5DA0F607" w14:textId="77777777" w:rsidR="00E902A3" w:rsidRPr="003A47DA" w:rsidRDefault="00E902A3" w:rsidP="00E902A3">
            <w:pPr>
              <w:shd w:val="clear" w:color="000000" w:fill="auto"/>
              <w:jc w:val="center"/>
            </w:pPr>
            <w:r w:rsidRPr="003A47DA">
              <w:t>-0.01</w:t>
            </w:r>
          </w:p>
        </w:tc>
        <w:tc>
          <w:tcPr>
            <w:tcW w:w="456" w:type="pct"/>
            <w:vAlign w:val="center"/>
          </w:tcPr>
          <w:p w14:paraId="030B61D5" w14:textId="77777777" w:rsidR="00E902A3" w:rsidRPr="003A47DA" w:rsidRDefault="00E902A3" w:rsidP="00E902A3">
            <w:pPr>
              <w:shd w:val="clear" w:color="000000" w:fill="auto"/>
              <w:jc w:val="center"/>
            </w:pPr>
            <w:r w:rsidRPr="003A47DA">
              <w:t>-0.20</w:t>
            </w:r>
          </w:p>
        </w:tc>
      </w:tr>
      <w:tr w:rsidR="00E902A3" w:rsidRPr="003A47DA" w14:paraId="27FB5FD7" w14:textId="77777777" w:rsidTr="00E902A3">
        <w:trPr>
          <w:trHeight w:val="306"/>
        </w:trPr>
        <w:tc>
          <w:tcPr>
            <w:tcW w:w="1854" w:type="pct"/>
            <w:noWrap/>
            <w:vAlign w:val="center"/>
            <w:hideMark/>
          </w:tcPr>
          <w:p w14:paraId="446026DA" w14:textId="77777777" w:rsidR="00E902A3" w:rsidRPr="003A47DA" w:rsidRDefault="00E902A3" w:rsidP="00E902A3">
            <w:pPr>
              <w:shd w:val="clear" w:color="000000" w:fill="auto"/>
            </w:pPr>
            <w:r w:rsidRPr="003A47DA">
              <w:t xml:space="preserve">Time of the Day </w:t>
            </w:r>
          </w:p>
          <w:p w14:paraId="37BF5835" w14:textId="77777777" w:rsidR="00E902A3" w:rsidRPr="003A47DA" w:rsidRDefault="00E902A3" w:rsidP="00E902A3">
            <w:pPr>
              <w:shd w:val="clear" w:color="000000" w:fill="auto"/>
            </w:pPr>
            <w:r w:rsidRPr="003A47DA">
              <w:t>(0 if day, 1 otherwise)</w:t>
            </w:r>
          </w:p>
        </w:tc>
        <w:tc>
          <w:tcPr>
            <w:tcW w:w="588" w:type="pct"/>
            <w:noWrap/>
            <w:vAlign w:val="center"/>
            <w:hideMark/>
          </w:tcPr>
          <w:p w14:paraId="42A7A905" w14:textId="77777777" w:rsidR="00E902A3" w:rsidRPr="003A47DA" w:rsidRDefault="00E902A3" w:rsidP="00E902A3">
            <w:pPr>
              <w:shd w:val="clear" w:color="000000" w:fill="auto"/>
              <w:jc w:val="center"/>
            </w:pPr>
            <w:r w:rsidRPr="003A47DA">
              <w:t>0.5749</w:t>
            </w:r>
          </w:p>
        </w:tc>
        <w:tc>
          <w:tcPr>
            <w:tcW w:w="665" w:type="pct"/>
            <w:noWrap/>
            <w:vAlign w:val="center"/>
            <w:hideMark/>
          </w:tcPr>
          <w:p w14:paraId="350BEE66" w14:textId="77777777" w:rsidR="00E902A3" w:rsidRPr="003A47DA" w:rsidRDefault="00E902A3" w:rsidP="00E902A3">
            <w:pPr>
              <w:shd w:val="clear" w:color="000000" w:fill="auto"/>
              <w:jc w:val="center"/>
            </w:pPr>
            <w:r w:rsidRPr="003A47DA">
              <w:t>0.0555</w:t>
            </w:r>
          </w:p>
        </w:tc>
        <w:tc>
          <w:tcPr>
            <w:tcW w:w="491" w:type="pct"/>
            <w:noWrap/>
            <w:vAlign w:val="center"/>
            <w:hideMark/>
          </w:tcPr>
          <w:p w14:paraId="25C580C5" w14:textId="77777777" w:rsidR="00E902A3" w:rsidRPr="003A47DA" w:rsidRDefault="00E902A3" w:rsidP="00E902A3">
            <w:pPr>
              <w:shd w:val="clear" w:color="000000" w:fill="auto"/>
              <w:jc w:val="center"/>
            </w:pPr>
            <w:r w:rsidRPr="003A47DA">
              <w:t>10.36</w:t>
            </w:r>
          </w:p>
        </w:tc>
        <w:tc>
          <w:tcPr>
            <w:tcW w:w="456" w:type="pct"/>
            <w:vAlign w:val="center"/>
          </w:tcPr>
          <w:p w14:paraId="24E9C482" w14:textId="77777777" w:rsidR="00E902A3" w:rsidRPr="003A47DA" w:rsidRDefault="00E902A3" w:rsidP="00E902A3">
            <w:pPr>
              <w:shd w:val="clear" w:color="000000" w:fill="auto"/>
              <w:jc w:val="center"/>
            </w:pPr>
            <w:r w:rsidRPr="003A47DA">
              <w:t>0.32</w:t>
            </w:r>
          </w:p>
        </w:tc>
        <w:tc>
          <w:tcPr>
            <w:tcW w:w="491" w:type="pct"/>
            <w:vAlign w:val="center"/>
          </w:tcPr>
          <w:p w14:paraId="372478E2" w14:textId="77777777" w:rsidR="00E902A3" w:rsidRPr="003A47DA" w:rsidRDefault="00E902A3" w:rsidP="00E902A3">
            <w:pPr>
              <w:shd w:val="clear" w:color="000000" w:fill="auto"/>
              <w:jc w:val="center"/>
            </w:pPr>
            <w:r w:rsidRPr="003A47DA">
              <w:t>0.02</w:t>
            </w:r>
          </w:p>
        </w:tc>
        <w:tc>
          <w:tcPr>
            <w:tcW w:w="456" w:type="pct"/>
            <w:vAlign w:val="center"/>
          </w:tcPr>
          <w:p w14:paraId="0D3E3EC9" w14:textId="77777777" w:rsidR="00E902A3" w:rsidRPr="003A47DA" w:rsidRDefault="00E902A3" w:rsidP="00E902A3">
            <w:pPr>
              <w:shd w:val="clear" w:color="000000" w:fill="auto"/>
              <w:jc w:val="center"/>
            </w:pPr>
            <w:r w:rsidRPr="003A47DA">
              <w:t>0.24</w:t>
            </w:r>
          </w:p>
        </w:tc>
      </w:tr>
      <w:tr w:rsidR="00E902A3" w:rsidRPr="003A47DA" w14:paraId="0DED7BE7" w14:textId="77777777" w:rsidTr="00E902A3">
        <w:trPr>
          <w:trHeight w:val="306"/>
        </w:trPr>
        <w:tc>
          <w:tcPr>
            <w:tcW w:w="1854" w:type="pct"/>
            <w:noWrap/>
            <w:vAlign w:val="center"/>
            <w:hideMark/>
          </w:tcPr>
          <w:p w14:paraId="71988522" w14:textId="77777777" w:rsidR="00E902A3" w:rsidRPr="003A47DA" w:rsidRDefault="00E902A3" w:rsidP="00E902A3">
            <w:pPr>
              <w:shd w:val="clear" w:color="000000" w:fill="auto"/>
            </w:pPr>
            <w:r w:rsidRPr="003A47DA">
              <w:t xml:space="preserve">Traffic Volume </w:t>
            </w:r>
          </w:p>
          <w:p w14:paraId="033854E1" w14:textId="77777777" w:rsidR="00E902A3" w:rsidRPr="003A47DA" w:rsidRDefault="00E902A3" w:rsidP="00E902A3">
            <w:pPr>
              <w:shd w:val="clear" w:color="000000" w:fill="auto"/>
            </w:pPr>
            <w:r w:rsidRPr="003A47DA">
              <w:t>(0 if morning peak, 1 otherwise)</w:t>
            </w:r>
          </w:p>
        </w:tc>
        <w:tc>
          <w:tcPr>
            <w:tcW w:w="588" w:type="pct"/>
            <w:noWrap/>
            <w:vAlign w:val="center"/>
            <w:hideMark/>
          </w:tcPr>
          <w:p w14:paraId="231CE207" w14:textId="77777777" w:rsidR="00E902A3" w:rsidRPr="003A47DA" w:rsidRDefault="00E902A3" w:rsidP="00E902A3">
            <w:pPr>
              <w:shd w:val="clear" w:color="000000" w:fill="auto"/>
              <w:jc w:val="center"/>
            </w:pPr>
            <w:r w:rsidRPr="003A47DA">
              <w:t>-1.4299</w:t>
            </w:r>
          </w:p>
        </w:tc>
        <w:tc>
          <w:tcPr>
            <w:tcW w:w="665" w:type="pct"/>
            <w:noWrap/>
            <w:vAlign w:val="center"/>
            <w:hideMark/>
          </w:tcPr>
          <w:p w14:paraId="2617F96B" w14:textId="77777777" w:rsidR="00E902A3" w:rsidRPr="003A47DA" w:rsidRDefault="00E902A3" w:rsidP="00E902A3">
            <w:pPr>
              <w:shd w:val="clear" w:color="000000" w:fill="auto"/>
              <w:jc w:val="center"/>
            </w:pPr>
            <w:r w:rsidRPr="003A47DA">
              <w:t>0.1159</w:t>
            </w:r>
          </w:p>
        </w:tc>
        <w:tc>
          <w:tcPr>
            <w:tcW w:w="491" w:type="pct"/>
            <w:noWrap/>
            <w:vAlign w:val="center"/>
            <w:hideMark/>
          </w:tcPr>
          <w:p w14:paraId="00C8444F" w14:textId="77777777" w:rsidR="00E902A3" w:rsidRPr="003A47DA" w:rsidRDefault="00E902A3" w:rsidP="00E902A3">
            <w:pPr>
              <w:shd w:val="clear" w:color="000000" w:fill="auto"/>
              <w:jc w:val="center"/>
            </w:pPr>
            <w:r w:rsidRPr="003A47DA">
              <w:t>-12.34</w:t>
            </w:r>
          </w:p>
        </w:tc>
        <w:tc>
          <w:tcPr>
            <w:tcW w:w="456" w:type="pct"/>
            <w:vAlign w:val="center"/>
          </w:tcPr>
          <w:p w14:paraId="1DF13449" w14:textId="77777777" w:rsidR="00E902A3" w:rsidRPr="003A47DA" w:rsidRDefault="00E902A3" w:rsidP="00E902A3">
            <w:pPr>
              <w:shd w:val="clear" w:color="000000" w:fill="auto"/>
              <w:jc w:val="center"/>
            </w:pPr>
            <w:r w:rsidRPr="003A47DA">
              <w:t>-0.81</w:t>
            </w:r>
          </w:p>
        </w:tc>
        <w:tc>
          <w:tcPr>
            <w:tcW w:w="491" w:type="pct"/>
            <w:vAlign w:val="center"/>
          </w:tcPr>
          <w:p w14:paraId="496FA717" w14:textId="77777777" w:rsidR="00E902A3" w:rsidRPr="003A47DA" w:rsidRDefault="00E902A3" w:rsidP="00E902A3">
            <w:pPr>
              <w:shd w:val="clear" w:color="000000" w:fill="auto"/>
              <w:jc w:val="center"/>
            </w:pPr>
            <w:r w:rsidRPr="003A47DA">
              <w:t>-0.04</w:t>
            </w:r>
          </w:p>
        </w:tc>
        <w:tc>
          <w:tcPr>
            <w:tcW w:w="456" w:type="pct"/>
            <w:vAlign w:val="center"/>
          </w:tcPr>
          <w:p w14:paraId="5B6A0923" w14:textId="77777777" w:rsidR="00E902A3" w:rsidRPr="003A47DA" w:rsidRDefault="00E902A3" w:rsidP="00E902A3">
            <w:pPr>
              <w:shd w:val="clear" w:color="000000" w:fill="auto"/>
              <w:jc w:val="center"/>
            </w:pPr>
            <w:r w:rsidRPr="003A47DA">
              <w:t>-0.59</w:t>
            </w:r>
          </w:p>
        </w:tc>
      </w:tr>
      <w:tr w:rsidR="00E902A3" w:rsidRPr="003A47DA" w14:paraId="72E5CF8D" w14:textId="77777777" w:rsidTr="00E902A3">
        <w:trPr>
          <w:trHeight w:val="306"/>
        </w:trPr>
        <w:tc>
          <w:tcPr>
            <w:tcW w:w="1854" w:type="pct"/>
            <w:noWrap/>
            <w:vAlign w:val="center"/>
            <w:hideMark/>
          </w:tcPr>
          <w:p w14:paraId="6AB70DE1" w14:textId="77777777" w:rsidR="00E902A3" w:rsidRPr="003A47DA" w:rsidRDefault="00E902A3" w:rsidP="00E902A3">
            <w:pPr>
              <w:shd w:val="clear" w:color="000000" w:fill="auto"/>
            </w:pPr>
            <w:r w:rsidRPr="003A47DA">
              <w:t xml:space="preserve">Day of the Week </w:t>
            </w:r>
          </w:p>
          <w:p w14:paraId="0B9C5D17" w14:textId="77777777" w:rsidR="00E902A3" w:rsidRPr="003A47DA" w:rsidRDefault="00E902A3" w:rsidP="00E902A3">
            <w:pPr>
              <w:shd w:val="clear" w:color="000000" w:fill="auto"/>
            </w:pPr>
            <w:r w:rsidRPr="003A47DA">
              <w:t>(1 if Friday, 0 otherwise)</w:t>
            </w:r>
          </w:p>
        </w:tc>
        <w:tc>
          <w:tcPr>
            <w:tcW w:w="588" w:type="pct"/>
            <w:noWrap/>
            <w:vAlign w:val="center"/>
            <w:hideMark/>
          </w:tcPr>
          <w:p w14:paraId="08ABE17F" w14:textId="77777777" w:rsidR="00E902A3" w:rsidRPr="003A47DA" w:rsidRDefault="00E902A3" w:rsidP="00E902A3">
            <w:pPr>
              <w:shd w:val="clear" w:color="000000" w:fill="auto"/>
              <w:jc w:val="center"/>
            </w:pPr>
            <w:r w:rsidRPr="003A47DA">
              <w:t>0.2037</w:t>
            </w:r>
          </w:p>
        </w:tc>
        <w:tc>
          <w:tcPr>
            <w:tcW w:w="665" w:type="pct"/>
            <w:noWrap/>
            <w:vAlign w:val="center"/>
            <w:hideMark/>
          </w:tcPr>
          <w:p w14:paraId="44F68A12" w14:textId="77777777" w:rsidR="00E902A3" w:rsidRPr="003A47DA" w:rsidRDefault="00E902A3" w:rsidP="00E902A3">
            <w:pPr>
              <w:shd w:val="clear" w:color="000000" w:fill="auto"/>
              <w:jc w:val="center"/>
            </w:pPr>
            <w:r w:rsidRPr="003A47DA">
              <w:t>0.0778</w:t>
            </w:r>
          </w:p>
        </w:tc>
        <w:tc>
          <w:tcPr>
            <w:tcW w:w="491" w:type="pct"/>
            <w:noWrap/>
            <w:vAlign w:val="center"/>
            <w:hideMark/>
          </w:tcPr>
          <w:p w14:paraId="411BB293" w14:textId="77777777" w:rsidR="00E902A3" w:rsidRPr="003A47DA" w:rsidRDefault="00E902A3" w:rsidP="00E902A3">
            <w:pPr>
              <w:shd w:val="clear" w:color="000000" w:fill="auto"/>
              <w:jc w:val="center"/>
            </w:pPr>
            <w:r w:rsidRPr="003A47DA">
              <w:t>2.62</w:t>
            </w:r>
          </w:p>
        </w:tc>
        <w:tc>
          <w:tcPr>
            <w:tcW w:w="456" w:type="pct"/>
            <w:vAlign w:val="center"/>
          </w:tcPr>
          <w:p w14:paraId="5E9E89AB" w14:textId="77777777" w:rsidR="00E902A3" w:rsidRPr="003A47DA" w:rsidRDefault="00E902A3" w:rsidP="00E902A3">
            <w:pPr>
              <w:shd w:val="clear" w:color="000000" w:fill="auto"/>
              <w:jc w:val="center"/>
            </w:pPr>
            <w:r w:rsidRPr="003A47DA">
              <w:t>0.11</w:t>
            </w:r>
          </w:p>
        </w:tc>
        <w:tc>
          <w:tcPr>
            <w:tcW w:w="491" w:type="pct"/>
            <w:vAlign w:val="center"/>
          </w:tcPr>
          <w:p w14:paraId="03143DEA" w14:textId="77777777" w:rsidR="00E902A3" w:rsidRPr="003A47DA" w:rsidRDefault="00E902A3" w:rsidP="00E902A3">
            <w:pPr>
              <w:shd w:val="clear" w:color="000000" w:fill="auto"/>
              <w:jc w:val="center"/>
            </w:pPr>
            <w:r w:rsidRPr="003A47DA">
              <w:t>0.01</w:t>
            </w:r>
          </w:p>
        </w:tc>
        <w:tc>
          <w:tcPr>
            <w:tcW w:w="456" w:type="pct"/>
            <w:vAlign w:val="center"/>
          </w:tcPr>
          <w:p w14:paraId="3A97F6DA" w14:textId="77777777" w:rsidR="00E902A3" w:rsidRPr="003A47DA" w:rsidRDefault="00E902A3" w:rsidP="00E902A3">
            <w:pPr>
              <w:shd w:val="clear" w:color="000000" w:fill="auto"/>
              <w:jc w:val="center"/>
            </w:pPr>
            <w:r w:rsidRPr="003A47DA">
              <w:t>0.08</w:t>
            </w:r>
          </w:p>
        </w:tc>
      </w:tr>
      <w:tr w:rsidR="00E902A3" w:rsidRPr="003A47DA" w14:paraId="629EDD79" w14:textId="77777777" w:rsidTr="00E902A3">
        <w:trPr>
          <w:trHeight w:val="306"/>
        </w:trPr>
        <w:tc>
          <w:tcPr>
            <w:tcW w:w="1854" w:type="pct"/>
            <w:noWrap/>
            <w:vAlign w:val="center"/>
            <w:hideMark/>
          </w:tcPr>
          <w:p w14:paraId="75585A91" w14:textId="77777777" w:rsidR="00E902A3" w:rsidRPr="003A47DA" w:rsidRDefault="00E902A3" w:rsidP="00E902A3">
            <w:pPr>
              <w:shd w:val="clear" w:color="000000" w:fill="auto"/>
            </w:pPr>
            <w:r w:rsidRPr="003A47DA">
              <w:t xml:space="preserve">Seasonal Variations  </w:t>
            </w:r>
          </w:p>
          <w:p w14:paraId="599760BD" w14:textId="77777777" w:rsidR="00E902A3" w:rsidRPr="003A47DA" w:rsidRDefault="00E902A3" w:rsidP="00E902A3">
            <w:pPr>
              <w:shd w:val="clear" w:color="000000" w:fill="auto"/>
            </w:pPr>
            <w:r w:rsidRPr="003A47DA">
              <w:t>(0 if summer,1 otherwise)</w:t>
            </w:r>
          </w:p>
        </w:tc>
        <w:tc>
          <w:tcPr>
            <w:tcW w:w="588" w:type="pct"/>
            <w:noWrap/>
            <w:vAlign w:val="center"/>
            <w:hideMark/>
          </w:tcPr>
          <w:p w14:paraId="1F671A70" w14:textId="77777777" w:rsidR="00E902A3" w:rsidRPr="003A47DA" w:rsidRDefault="00E902A3" w:rsidP="00E902A3">
            <w:pPr>
              <w:shd w:val="clear" w:color="000000" w:fill="auto"/>
              <w:jc w:val="center"/>
            </w:pPr>
            <w:r w:rsidRPr="003A47DA">
              <w:t>-0.1559</w:t>
            </w:r>
          </w:p>
        </w:tc>
        <w:tc>
          <w:tcPr>
            <w:tcW w:w="665" w:type="pct"/>
            <w:noWrap/>
            <w:vAlign w:val="center"/>
            <w:hideMark/>
          </w:tcPr>
          <w:p w14:paraId="516E041E" w14:textId="77777777" w:rsidR="00E902A3" w:rsidRPr="003A47DA" w:rsidRDefault="00E902A3" w:rsidP="00E902A3">
            <w:pPr>
              <w:shd w:val="clear" w:color="000000" w:fill="auto"/>
              <w:jc w:val="center"/>
            </w:pPr>
            <w:r w:rsidRPr="003A47DA">
              <w:t>0.0562</w:t>
            </w:r>
          </w:p>
        </w:tc>
        <w:tc>
          <w:tcPr>
            <w:tcW w:w="491" w:type="pct"/>
            <w:noWrap/>
            <w:vAlign w:val="center"/>
            <w:hideMark/>
          </w:tcPr>
          <w:p w14:paraId="04A0CD0B" w14:textId="77777777" w:rsidR="00E902A3" w:rsidRPr="003A47DA" w:rsidRDefault="00E902A3" w:rsidP="00E902A3">
            <w:pPr>
              <w:shd w:val="clear" w:color="000000" w:fill="auto"/>
              <w:jc w:val="center"/>
            </w:pPr>
            <w:r w:rsidRPr="003A47DA">
              <w:t>-2.77</w:t>
            </w:r>
          </w:p>
        </w:tc>
        <w:tc>
          <w:tcPr>
            <w:tcW w:w="456" w:type="pct"/>
            <w:vAlign w:val="center"/>
          </w:tcPr>
          <w:p w14:paraId="27E6BFD1" w14:textId="77777777" w:rsidR="00E902A3" w:rsidRPr="003A47DA" w:rsidRDefault="00E902A3" w:rsidP="00E902A3">
            <w:pPr>
              <w:shd w:val="clear" w:color="000000" w:fill="auto"/>
              <w:jc w:val="center"/>
            </w:pPr>
            <w:r w:rsidRPr="003A47DA">
              <w:t>-0.09</w:t>
            </w:r>
          </w:p>
        </w:tc>
        <w:tc>
          <w:tcPr>
            <w:tcW w:w="491" w:type="pct"/>
            <w:vAlign w:val="center"/>
          </w:tcPr>
          <w:p w14:paraId="5A597DD4" w14:textId="77777777" w:rsidR="00E902A3" w:rsidRPr="003A47DA" w:rsidRDefault="00E902A3" w:rsidP="00E902A3">
            <w:pPr>
              <w:shd w:val="clear" w:color="000000" w:fill="auto"/>
              <w:jc w:val="center"/>
            </w:pPr>
            <w:r w:rsidRPr="003A47DA">
              <w:t>-0.01</w:t>
            </w:r>
          </w:p>
        </w:tc>
        <w:tc>
          <w:tcPr>
            <w:tcW w:w="456" w:type="pct"/>
            <w:vAlign w:val="center"/>
          </w:tcPr>
          <w:p w14:paraId="363D241B" w14:textId="77777777" w:rsidR="00E902A3" w:rsidRPr="003A47DA" w:rsidRDefault="00E902A3" w:rsidP="00E902A3">
            <w:pPr>
              <w:shd w:val="clear" w:color="000000" w:fill="auto"/>
              <w:jc w:val="center"/>
            </w:pPr>
            <w:r w:rsidRPr="003A47DA">
              <w:t>-0.06</w:t>
            </w:r>
          </w:p>
        </w:tc>
      </w:tr>
      <w:tr w:rsidR="00E902A3" w:rsidRPr="003A47DA" w14:paraId="2C649752" w14:textId="77777777" w:rsidTr="00E902A3">
        <w:trPr>
          <w:trHeight w:val="306"/>
        </w:trPr>
        <w:tc>
          <w:tcPr>
            <w:tcW w:w="5000" w:type="pct"/>
            <w:gridSpan w:val="7"/>
            <w:noWrap/>
            <w:vAlign w:val="center"/>
            <w:hideMark/>
          </w:tcPr>
          <w:p w14:paraId="03A3579B"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022CF0DF" w14:textId="77777777" w:rsidTr="00E902A3">
        <w:trPr>
          <w:trHeight w:val="306"/>
        </w:trPr>
        <w:tc>
          <w:tcPr>
            <w:tcW w:w="1854" w:type="pct"/>
            <w:noWrap/>
            <w:vAlign w:val="center"/>
            <w:hideMark/>
          </w:tcPr>
          <w:p w14:paraId="2A0DFF9B" w14:textId="77777777" w:rsidR="00E902A3" w:rsidRPr="003A47DA" w:rsidRDefault="00E902A3" w:rsidP="00E902A3">
            <w:pPr>
              <w:shd w:val="clear" w:color="000000" w:fill="auto"/>
            </w:pPr>
            <w:r w:rsidRPr="003A47DA">
              <w:t xml:space="preserve">Mode of Evacuation </w:t>
            </w:r>
          </w:p>
          <w:p w14:paraId="7613967A" w14:textId="77777777" w:rsidR="00E902A3" w:rsidRPr="003A47DA" w:rsidRDefault="00E902A3" w:rsidP="00E902A3">
            <w:pPr>
              <w:shd w:val="clear" w:color="000000" w:fill="auto"/>
            </w:pPr>
            <w:r w:rsidRPr="003A47DA">
              <w:t>(0 if ambulance, 1 otherwise)</w:t>
            </w:r>
          </w:p>
        </w:tc>
        <w:tc>
          <w:tcPr>
            <w:tcW w:w="588" w:type="pct"/>
            <w:noWrap/>
            <w:vAlign w:val="center"/>
            <w:hideMark/>
          </w:tcPr>
          <w:p w14:paraId="6880B6DC" w14:textId="77777777" w:rsidR="00E902A3" w:rsidRPr="003A47DA" w:rsidRDefault="00E902A3" w:rsidP="00E902A3">
            <w:pPr>
              <w:shd w:val="clear" w:color="000000" w:fill="auto"/>
              <w:jc w:val="center"/>
            </w:pPr>
            <w:r w:rsidRPr="003A47DA">
              <w:t>-6.9258</w:t>
            </w:r>
          </w:p>
        </w:tc>
        <w:tc>
          <w:tcPr>
            <w:tcW w:w="665" w:type="pct"/>
            <w:noWrap/>
            <w:vAlign w:val="center"/>
            <w:hideMark/>
          </w:tcPr>
          <w:p w14:paraId="2CF40F88" w14:textId="77777777" w:rsidR="00E902A3" w:rsidRPr="003A47DA" w:rsidRDefault="00E902A3" w:rsidP="00E902A3">
            <w:pPr>
              <w:shd w:val="clear" w:color="000000" w:fill="auto"/>
              <w:jc w:val="center"/>
            </w:pPr>
            <w:r w:rsidRPr="003A47DA">
              <w:t>0.0560</w:t>
            </w:r>
          </w:p>
        </w:tc>
        <w:tc>
          <w:tcPr>
            <w:tcW w:w="491" w:type="pct"/>
            <w:noWrap/>
            <w:vAlign w:val="center"/>
            <w:hideMark/>
          </w:tcPr>
          <w:p w14:paraId="2A04A6AE" w14:textId="77777777" w:rsidR="00E902A3" w:rsidRPr="003A47DA" w:rsidRDefault="00E902A3" w:rsidP="00E902A3">
            <w:pPr>
              <w:shd w:val="clear" w:color="000000" w:fill="auto"/>
              <w:jc w:val="center"/>
            </w:pPr>
            <w:r w:rsidRPr="003A47DA">
              <w:t>-123.58</w:t>
            </w:r>
          </w:p>
        </w:tc>
        <w:tc>
          <w:tcPr>
            <w:tcW w:w="456" w:type="pct"/>
            <w:vAlign w:val="center"/>
          </w:tcPr>
          <w:p w14:paraId="0F7B25A0" w14:textId="77777777" w:rsidR="00E902A3" w:rsidRPr="003A47DA" w:rsidRDefault="00E902A3" w:rsidP="00E902A3">
            <w:pPr>
              <w:shd w:val="clear" w:color="000000" w:fill="auto"/>
              <w:jc w:val="center"/>
            </w:pPr>
            <w:r w:rsidRPr="003A47DA">
              <w:t>-3.91</w:t>
            </w:r>
          </w:p>
        </w:tc>
        <w:tc>
          <w:tcPr>
            <w:tcW w:w="491" w:type="pct"/>
            <w:vAlign w:val="center"/>
          </w:tcPr>
          <w:p w14:paraId="025F1863" w14:textId="77777777" w:rsidR="00E902A3" w:rsidRPr="003A47DA" w:rsidRDefault="00E902A3" w:rsidP="00E902A3">
            <w:pPr>
              <w:shd w:val="clear" w:color="000000" w:fill="auto"/>
              <w:jc w:val="center"/>
            </w:pPr>
            <w:r w:rsidRPr="003A47DA">
              <w:t>-0.19</w:t>
            </w:r>
          </w:p>
        </w:tc>
        <w:tc>
          <w:tcPr>
            <w:tcW w:w="456" w:type="pct"/>
            <w:vAlign w:val="center"/>
          </w:tcPr>
          <w:p w14:paraId="1537365B" w14:textId="77777777" w:rsidR="00E902A3" w:rsidRPr="003A47DA" w:rsidRDefault="00E902A3" w:rsidP="00E902A3">
            <w:pPr>
              <w:shd w:val="clear" w:color="000000" w:fill="auto"/>
              <w:jc w:val="center"/>
            </w:pPr>
            <w:r w:rsidRPr="003A47DA">
              <w:t>-2.85</w:t>
            </w:r>
          </w:p>
        </w:tc>
      </w:tr>
      <w:tr w:rsidR="00E902A3" w:rsidRPr="003A47DA" w14:paraId="4D1DF3A0" w14:textId="77777777" w:rsidTr="00E902A3">
        <w:trPr>
          <w:trHeight w:val="306"/>
        </w:trPr>
        <w:tc>
          <w:tcPr>
            <w:tcW w:w="1854" w:type="pct"/>
            <w:noWrap/>
            <w:vAlign w:val="center"/>
            <w:hideMark/>
          </w:tcPr>
          <w:p w14:paraId="11213AC9" w14:textId="77777777" w:rsidR="00E902A3" w:rsidRPr="003A47DA" w:rsidRDefault="00E902A3" w:rsidP="00E902A3">
            <w:pPr>
              <w:shd w:val="clear" w:color="000000" w:fill="auto"/>
            </w:pPr>
            <w:r w:rsidRPr="003A47DA">
              <w:t xml:space="preserve">Type of Crash Victim </w:t>
            </w:r>
          </w:p>
          <w:p w14:paraId="42D8E519" w14:textId="77777777" w:rsidR="00E902A3" w:rsidRPr="003A47DA" w:rsidRDefault="00E902A3" w:rsidP="00E902A3">
            <w:pPr>
              <w:shd w:val="clear" w:color="000000" w:fill="auto"/>
            </w:pPr>
            <w:r w:rsidRPr="003A47DA">
              <w:t>(1 if VRUs, 0 otherwise)</w:t>
            </w:r>
          </w:p>
        </w:tc>
        <w:tc>
          <w:tcPr>
            <w:tcW w:w="588" w:type="pct"/>
            <w:noWrap/>
            <w:vAlign w:val="center"/>
            <w:hideMark/>
          </w:tcPr>
          <w:p w14:paraId="15D9C3C8" w14:textId="77777777" w:rsidR="00E902A3" w:rsidRPr="003A47DA" w:rsidRDefault="00E902A3" w:rsidP="00E902A3">
            <w:pPr>
              <w:shd w:val="clear" w:color="000000" w:fill="auto"/>
              <w:jc w:val="center"/>
            </w:pPr>
            <w:r w:rsidRPr="003A47DA">
              <w:t>0.7227</w:t>
            </w:r>
          </w:p>
        </w:tc>
        <w:tc>
          <w:tcPr>
            <w:tcW w:w="665" w:type="pct"/>
            <w:noWrap/>
            <w:vAlign w:val="center"/>
            <w:hideMark/>
          </w:tcPr>
          <w:p w14:paraId="5E387F02" w14:textId="77777777" w:rsidR="00E902A3" w:rsidRPr="003A47DA" w:rsidRDefault="00E902A3" w:rsidP="00E902A3">
            <w:pPr>
              <w:shd w:val="clear" w:color="000000" w:fill="auto"/>
              <w:jc w:val="center"/>
            </w:pPr>
            <w:r w:rsidRPr="003A47DA">
              <w:t>0.0865</w:t>
            </w:r>
          </w:p>
        </w:tc>
        <w:tc>
          <w:tcPr>
            <w:tcW w:w="491" w:type="pct"/>
            <w:noWrap/>
            <w:vAlign w:val="center"/>
            <w:hideMark/>
          </w:tcPr>
          <w:p w14:paraId="386D6823" w14:textId="77777777" w:rsidR="00E902A3" w:rsidRPr="003A47DA" w:rsidRDefault="00E902A3" w:rsidP="00E902A3">
            <w:pPr>
              <w:shd w:val="clear" w:color="000000" w:fill="auto"/>
              <w:jc w:val="center"/>
            </w:pPr>
            <w:r w:rsidRPr="003A47DA">
              <w:t>8.35</w:t>
            </w:r>
          </w:p>
        </w:tc>
        <w:tc>
          <w:tcPr>
            <w:tcW w:w="456" w:type="pct"/>
            <w:vAlign w:val="center"/>
          </w:tcPr>
          <w:p w14:paraId="5840DC95" w14:textId="77777777" w:rsidR="00E902A3" w:rsidRPr="003A47DA" w:rsidRDefault="00E902A3" w:rsidP="00E902A3">
            <w:pPr>
              <w:shd w:val="clear" w:color="000000" w:fill="auto"/>
              <w:jc w:val="center"/>
            </w:pPr>
            <w:r w:rsidRPr="003A47DA">
              <w:t>0.41</w:t>
            </w:r>
          </w:p>
        </w:tc>
        <w:tc>
          <w:tcPr>
            <w:tcW w:w="491" w:type="pct"/>
            <w:vAlign w:val="center"/>
          </w:tcPr>
          <w:p w14:paraId="4B5B201D" w14:textId="77777777" w:rsidR="00E902A3" w:rsidRPr="003A47DA" w:rsidRDefault="00E902A3" w:rsidP="00E902A3">
            <w:pPr>
              <w:shd w:val="clear" w:color="000000" w:fill="auto"/>
              <w:jc w:val="center"/>
            </w:pPr>
            <w:r w:rsidRPr="003A47DA">
              <w:t>0.02</w:t>
            </w:r>
          </w:p>
        </w:tc>
        <w:tc>
          <w:tcPr>
            <w:tcW w:w="456" w:type="pct"/>
            <w:vAlign w:val="center"/>
          </w:tcPr>
          <w:p w14:paraId="01EBC62A" w14:textId="77777777" w:rsidR="00E902A3" w:rsidRPr="003A47DA" w:rsidRDefault="00E902A3" w:rsidP="00E902A3">
            <w:pPr>
              <w:shd w:val="clear" w:color="000000" w:fill="auto"/>
              <w:jc w:val="center"/>
            </w:pPr>
            <w:r w:rsidRPr="003A47DA">
              <w:t>0.30</w:t>
            </w:r>
          </w:p>
        </w:tc>
      </w:tr>
      <w:tr w:rsidR="00E902A3" w:rsidRPr="003A47DA" w14:paraId="1A3C4B7B" w14:textId="77777777" w:rsidTr="00E902A3">
        <w:trPr>
          <w:trHeight w:val="612"/>
        </w:trPr>
        <w:tc>
          <w:tcPr>
            <w:tcW w:w="1854" w:type="pct"/>
            <w:vAlign w:val="center"/>
            <w:hideMark/>
          </w:tcPr>
          <w:p w14:paraId="11182E14" w14:textId="77777777" w:rsidR="00E902A3" w:rsidRPr="003A47DA" w:rsidRDefault="00E902A3" w:rsidP="00E902A3">
            <w:pPr>
              <w:shd w:val="clear" w:color="000000" w:fill="auto"/>
            </w:pPr>
            <w:r w:rsidRPr="003A47DA">
              <w:t>Number of Vehicles Involved</w:t>
            </w:r>
            <w:r w:rsidRPr="003A47DA">
              <w:br/>
              <w:t>(0 if single vehicle, 1 if multiple vehicles)</w:t>
            </w:r>
          </w:p>
        </w:tc>
        <w:tc>
          <w:tcPr>
            <w:tcW w:w="588" w:type="pct"/>
            <w:noWrap/>
            <w:vAlign w:val="center"/>
            <w:hideMark/>
          </w:tcPr>
          <w:p w14:paraId="67AC5D6D" w14:textId="77777777" w:rsidR="00E902A3" w:rsidRPr="003A47DA" w:rsidRDefault="00E902A3" w:rsidP="00E902A3">
            <w:pPr>
              <w:shd w:val="clear" w:color="000000" w:fill="auto"/>
              <w:jc w:val="center"/>
            </w:pPr>
            <w:r w:rsidRPr="003A47DA">
              <w:t>1.0494</w:t>
            </w:r>
          </w:p>
        </w:tc>
        <w:tc>
          <w:tcPr>
            <w:tcW w:w="665" w:type="pct"/>
            <w:noWrap/>
            <w:vAlign w:val="center"/>
            <w:hideMark/>
          </w:tcPr>
          <w:p w14:paraId="5A890639" w14:textId="77777777" w:rsidR="00E902A3" w:rsidRPr="003A47DA" w:rsidRDefault="00E902A3" w:rsidP="00E902A3">
            <w:pPr>
              <w:shd w:val="clear" w:color="000000" w:fill="auto"/>
              <w:jc w:val="center"/>
            </w:pPr>
            <w:r w:rsidRPr="003A47DA">
              <w:t>0.0556</w:t>
            </w:r>
          </w:p>
        </w:tc>
        <w:tc>
          <w:tcPr>
            <w:tcW w:w="491" w:type="pct"/>
            <w:noWrap/>
            <w:vAlign w:val="center"/>
            <w:hideMark/>
          </w:tcPr>
          <w:p w14:paraId="55C09A90" w14:textId="77777777" w:rsidR="00E902A3" w:rsidRPr="003A47DA" w:rsidRDefault="00E902A3" w:rsidP="00E902A3">
            <w:pPr>
              <w:shd w:val="clear" w:color="000000" w:fill="auto"/>
              <w:jc w:val="center"/>
            </w:pPr>
            <w:r w:rsidRPr="003A47DA">
              <w:t>18.87</w:t>
            </w:r>
          </w:p>
        </w:tc>
        <w:tc>
          <w:tcPr>
            <w:tcW w:w="456" w:type="pct"/>
            <w:vAlign w:val="center"/>
          </w:tcPr>
          <w:p w14:paraId="58F668B1" w14:textId="77777777" w:rsidR="00E902A3" w:rsidRPr="003A47DA" w:rsidRDefault="00E902A3" w:rsidP="00E902A3">
            <w:pPr>
              <w:shd w:val="clear" w:color="000000" w:fill="auto"/>
              <w:jc w:val="center"/>
            </w:pPr>
            <w:r w:rsidRPr="003A47DA">
              <w:t>0.59</w:t>
            </w:r>
          </w:p>
        </w:tc>
        <w:tc>
          <w:tcPr>
            <w:tcW w:w="491" w:type="pct"/>
            <w:vAlign w:val="center"/>
          </w:tcPr>
          <w:p w14:paraId="001B3B1A" w14:textId="77777777" w:rsidR="00E902A3" w:rsidRPr="003A47DA" w:rsidRDefault="00E902A3" w:rsidP="00E902A3">
            <w:pPr>
              <w:shd w:val="clear" w:color="000000" w:fill="auto"/>
              <w:jc w:val="center"/>
            </w:pPr>
            <w:r w:rsidRPr="003A47DA">
              <w:t>0.03</w:t>
            </w:r>
          </w:p>
        </w:tc>
        <w:tc>
          <w:tcPr>
            <w:tcW w:w="456" w:type="pct"/>
            <w:vAlign w:val="center"/>
          </w:tcPr>
          <w:p w14:paraId="2FB6FE08" w14:textId="77777777" w:rsidR="00E902A3" w:rsidRPr="003A47DA" w:rsidRDefault="00E902A3" w:rsidP="00E902A3">
            <w:pPr>
              <w:shd w:val="clear" w:color="000000" w:fill="auto"/>
              <w:jc w:val="center"/>
            </w:pPr>
            <w:r w:rsidRPr="003A47DA">
              <w:t>0.43</w:t>
            </w:r>
          </w:p>
        </w:tc>
      </w:tr>
      <w:tr w:rsidR="00E902A3" w:rsidRPr="003A47DA" w14:paraId="49C19564" w14:textId="77777777" w:rsidTr="00E902A3">
        <w:trPr>
          <w:trHeight w:val="918"/>
        </w:trPr>
        <w:tc>
          <w:tcPr>
            <w:tcW w:w="1854" w:type="pct"/>
            <w:vAlign w:val="center"/>
            <w:hideMark/>
          </w:tcPr>
          <w:p w14:paraId="162875FE" w14:textId="77777777" w:rsidR="00E902A3" w:rsidRPr="003A47DA" w:rsidRDefault="00E902A3" w:rsidP="00E902A3">
            <w:pPr>
              <w:shd w:val="clear" w:color="000000" w:fill="auto"/>
            </w:pPr>
            <w:r w:rsidRPr="003A47DA">
              <w:t xml:space="preserve">Heavy Vehicles vs Other </w:t>
            </w:r>
            <w:r w:rsidRPr="003A47DA">
              <w:br/>
              <w:t>(1 if heavy vehicle, 0 otherwise)</w:t>
            </w:r>
          </w:p>
        </w:tc>
        <w:tc>
          <w:tcPr>
            <w:tcW w:w="588" w:type="pct"/>
            <w:noWrap/>
            <w:vAlign w:val="center"/>
            <w:hideMark/>
          </w:tcPr>
          <w:p w14:paraId="29434F9E" w14:textId="77777777" w:rsidR="00E902A3" w:rsidRPr="003A47DA" w:rsidRDefault="00E902A3" w:rsidP="00E902A3">
            <w:pPr>
              <w:shd w:val="clear" w:color="000000" w:fill="auto"/>
              <w:jc w:val="center"/>
            </w:pPr>
            <w:r w:rsidRPr="003A47DA">
              <w:t>2.2932</w:t>
            </w:r>
          </w:p>
        </w:tc>
        <w:tc>
          <w:tcPr>
            <w:tcW w:w="665" w:type="pct"/>
            <w:noWrap/>
            <w:vAlign w:val="center"/>
            <w:hideMark/>
          </w:tcPr>
          <w:p w14:paraId="165218AC" w14:textId="77777777" w:rsidR="00E902A3" w:rsidRPr="003A47DA" w:rsidRDefault="00E902A3" w:rsidP="00E902A3">
            <w:pPr>
              <w:shd w:val="clear" w:color="000000" w:fill="auto"/>
              <w:jc w:val="center"/>
            </w:pPr>
            <w:r w:rsidRPr="003A47DA">
              <w:t>0.1087</w:t>
            </w:r>
          </w:p>
        </w:tc>
        <w:tc>
          <w:tcPr>
            <w:tcW w:w="491" w:type="pct"/>
            <w:noWrap/>
            <w:vAlign w:val="center"/>
            <w:hideMark/>
          </w:tcPr>
          <w:p w14:paraId="668941C5" w14:textId="77777777" w:rsidR="00E902A3" w:rsidRPr="003A47DA" w:rsidRDefault="00E902A3" w:rsidP="00E902A3">
            <w:pPr>
              <w:shd w:val="clear" w:color="000000" w:fill="auto"/>
              <w:jc w:val="center"/>
            </w:pPr>
            <w:r w:rsidRPr="003A47DA">
              <w:t>21.09</w:t>
            </w:r>
          </w:p>
        </w:tc>
        <w:tc>
          <w:tcPr>
            <w:tcW w:w="456" w:type="pct"/>
            <w:vAlign w:val="center"/>
          </w:tcPr>
          <w:p w14:paraId="3AAD00C0" w14:textId="77777777" w:rsidR="00E902A3" w:rsidRPr="003A47DA" w:rsidRDefault="00E902A3" w:rsidP="00E902A3">
            <w:pPr>
              <w:shd w:val="clear" w:color="000000" w:fill="auto"/>
              <w:jc w:val="center"/>
            </w:pPr>
            <w:r w:rsidRPr="003A47DA">
              <w:t>1.29</w:t>
            </w:r>
          </w:p>
        </w:tc>
        <w:tc>
          <w:tcPr>
            <w:tcW w:w="491" w:type="pct"/>
            <w:vAlign w:val="center"/>
          </w:tcPr>
          <w:p w14:paraId="1A02ABF4" w14:textId="77777777" w:rsidR="00E902A3" w:rsidRPr="003A47DA" w:rsidRDefault="00E902A3" w:rsidP="00E902A3">
            <w:pPr>
              <w:shd w:val="clear" w:color="000000" w:fill="auto"/>
              <w:jc w:val="center"/>
            </w:pPr>
            <w:r w:rsidRPr="003A47DA">
              <w:t>0.06</w:t>
            </w:r>
          </w:p>
        </w:tc>
        <w:tc>
          <w:tcPr>
            <w:tcW w:w="456" w:type="pct"/>
            <w:vAlign w:val="center"/>
          </w:tcPr>
          <w:p w14:paraId="738B8030" w14:textId="77777777" w:rsidR="00E902A3" w:rsidRPr="003A47DA" w:rsidRDefault="00E902A3" w:rsidP="00E902A3">
            <w:pPr>
              <w:shd w:val="clear" w:color="000000" w:fill="auto"/>
              <w:jc w:val="center"/>
            </w:pPr>
            <w:r w:rsidRPr="003A47DA">
              <w:t>0.94</w:t>
            </w:r>
          </w:p>
        </w:tc>
      </w:tr>
      <w:tr w:rsidR="00E902A3" w:rsidRPr="003A47DA" w14:paraId="00593686" w14:textId="77777777" w:rsidTr="00E902A3">
        <w:trPr>
          <w:trHeight w:val="306"/>
        </w:trPr>
        <w:tc>
          <w:tcPr>
            <w:tcW w:w="1854" w:type="pct"/>
            <w:noWrap/>
            <w:vAlign w:val="center"/>
            <w:hideMark/>
          </w:tcPr>
          <w:p w14:paraId="228D0328" w14:textId="77777777" w:rsidR="00E902A3" w:rsidRPr="003A47DA" w:rsidRDefault="00E902A3" w:rsidP="00E902A3">
            <w:pPr>
              <w:shd w:val="clear" w:color="000000" w:fill="auto"/>
            </w:pPr>
            <w:r w:rsidRPr="003A47DA">
              <w:t xml:space="preserve">Number of Body Parts Injured </w:t>
            </w:r>
          </w:p>
        </w:tc>
        <w:tc>
          <w:tcPr>
            <w:tcW w:w="588" w:type="pct"/>
            <w:noWrap/>
            <w:vAlign w:val="center"/>
            <w:hideMark/>
          </w:tcPr>
          <w:p w14:paraId="16BEE99B" w14:textId="77777777" w:rsidR="00E902A3" w:rsidRPr="003A47DA" w:rsidRDefault="00E902A3" w:rsidP="00E902A3">
            <w:pPr>
              <w:shd w:val="clear" w:color="000000" w:fill="auto"/>
              <w:jc w:val="center"/>
            </w:pPr>
            <w:r w:rsidRPr="003A47DA">
              <w:t>3.6425</w:t>
            </w:r>
          </w:p>
        </w:tc>
        <w:tc>
          <w:tcPr>
            <w:tcW w:w="665" w:type="pct"/>
            <w:noWrap/>
            <w:vAlign w:val="center"/>
            <w:hideMark/>
          </w:tcPr>
          <w:p w14:paraId="35148B25" w14:textId="77777777" w:rsidR="00E902A3" w:rsidRPr="003A47DA" w:rsidRDefault="00E902A3" w:rsidP="00E902A3">
            <w:pPr>
              <w:shd w:val="clear" w:color="000000" w:fill="auto"/>
              <w:jc w:val="center"/>
            </w:pPr>
            <w:r w:rsidRPr="003A47DA">
              <w:t>0.0295</w:t>
            </w:r>
          </w:p>
        </w:tc>
        <w:tc>
          <w:tcPr>
            <w:tcW w:w="491" w:type="pct"/>
            <w:noWrap/>
            <w:vAlign w:val="center"/>
            <w:hideMark/>
          </w:tcPr>
          <w:p w14:paraId="702AC7E1" w14:textId="77777777" w:rsidR="00E902A3" w:rsidRPr="003A47DA" w:rsidRDefault="00E902A3" w:rsidP="00E902A3">
            <w:pPr>
              <w:shd w:val="clear" w:color="000000" w:fill="auto"/>
              <w:jc w:val="center"/>
            </w:pPr>
            <w:r w:rsidRPr="003A47DA">
              <w:t>123.28</w:t>
            </w:r>
          </w:p>
        </w:tc>
        <w:tc>
          <w:tcPr>
            <w:tcW w:w="456" w:type="pct"/>
            <w:vAlign w:val="center"/>
          </w:tcPr>
          <w:p w14:paraId="344300D8" w14:textId="77777777" w:rsidR="00E902A3" w:rsidRPr="003A47DA" w:rsidRDefault="00E902A3" w:rsidP="00E902A3">
            <w:pPr>
              <w:shd w:val="clear" w:color="000000" w:fill="auto"/>
              <w:jc w:val="center"/>
            </w:pPr>
            <w:r w:rsidRPr="003A47DA">
              <w:t>2.05</w:t>
            </w:r>
          </w:p>
        </w:tc>
        <w:tc>
          <w:tcPr>
            <w:tcW w:w="491" w:type="pct"/>
            <w:vAlign w:val="center"/>
          </w:tcPr>
          <w:p w14:paraId="09842CEC" w14:textId="77777777" w:rsidR="00E902A3" w:rsidRPr="003A47DA" w:rsidRDefault="00E902A3" w:rsidP="00E902A3">
            <w:pPr>
              <w:shd w:val="clear" w:color="000000" w:fill="auto"/>
              <w:jc w:val="center"/>
            </w:pPr>
            <w:r w:rsidRPr="003A47DA">
              <w:t>0.10</w:t>
            </w:r>
          </w:p>
        </w:tc>
        <w:tc>
          <w:tcPr>
            <w:tcW w:w="456" w:type="pct"/>
            <w:vAlign w:val="center"/>
          </w:tcPr>
          <w:p w14:paraId="2EBC1408" w14:textId="77777777" w:rsidR="00E902A3" w:rsidRPr="003A47DA" w:rsidRDefault="00E902A3" w:rsidP="00E902A3">
            <w:pPr>
              <w:shd w:val="clear" w:color="000000" w:fill="auto"/>
              <w:jc w:val="center"/>
            </w:pPr>
            <w:r w:rsidRPr="003A47DA">
              <w:t>1.50</w:t>
            </w:r>
          </w:p>
        </w:tc>
      </w:tr>
      <w:tr w:rsidR="00E902A3" w:rsidRPr="003A47DA" w14:paraId="7BD4F83F" w14:textId="77777777" w:rsidTr="00E902A3">
        <w:trPr>
          <w:trHeight w:val="306"/>
        </w:trPr>
        <w:tc>
          <w:tcPr>
            <w:tcW w:w="1854" w:type="pct"/>
            <w:noWrap/>
            <w:vAlign w:val="center"/>
            <w:hideMark/>
          </w:tcPr>
          <w:p w14:paraId="798D6E52" w14:textId="77777777" w:rsidR="00E902A3" w:rsidRPr="003A47DA" w:rsidRDefault="00E902A3" w:rsidP="00E902A3">
            <w:pPr>
              <w:shd w:val="clear" w:color="000000" w:fill="auto"/>
            </w:pPr>
            <w:r w:rsidRPr="003A47DA">
              <w:t>Constant</w:t>
            </w:r>
          </w:p>
        </w:tc>
        <w:tc>
          <w:tcPr>
            <w:tcW w:w="588" w:type="pct"/>
            <w:noWrap/>
            <w:vAlign w:val="center"/>
            <w:hideMark/>
          </w:tcPr>
          <w:p w14:paraId="41CE301C" w14:textId="77777777" w:rsidR="00E902A3" w:rsidRPr="003A47DA" w:rsidRDefault="00E902A3" w:rsidP="00E902A3">
            <w:pPr>
              <w:shd w:val="clear" w:color="000000" w:fill="auto"/>
              <w:jc w:val="center"/>
            </w:pPr>
            <w:r w:rsidRPr="003A47DA">
              <w:t>0.6223</w:t>
            </w:r>
          </w:p>
        </w:tc>
        <w:tc>
          <w:tcPr>
            <w:tcW w:w="665" w:type="pct"/>
            <w:noWrap/>
            <w:vAlign w:val="center"/>
            <w:hideMark/>
          </w:tcPr>
          <w:p w14:paraId="1E186ED3" w14:textId="77777777" w:rsidR="00E902A3" w:rsidRPr="003A47DA" w:rsidRDefault="00E902A3" w:rsidP="00E902A3">
            <w:pPr>
              <w:shd w:val="clear" w:color="000000" w:fill="auto"/>
              <w:jc w:val="center"/>
            </w:pPr>
            <w:r w:rsidRPr="003A47DA">
              <w:t>0.1647</w:t>
            </w:r>
          </w:p>
        </w:tc>
        <w:tc>
          <w:tcPr>
            <w:tcW w:w="491" w:type="pct"/>
            <w:noWrap/>
            <w:vAlign w:val="center"/>
            <w:hideMark/>
          </w:tcPr>
          <w:p w14:paraId="2A606786" w14:textId="77777777" w:rsidR="00E902A3" w:rsidRPr="003A47DA" w:rsidRDefault="00E902A3" w:rsidP="00E902A3">
            <w:pPr>
              <w:shd w:val="clear" w:color="000000" w:fill="auto"/>
              <w:jc w:val="center"/>
            </w:pPr>
            <w:r w:rsidRPr="003A47DA">
              <w:t>3.78</w:t>
            </w:r>
          </w:p>
        </w:tc>
        <w:tc>
          <w:tcPr>
            <w:tcW w:w="456" w:type="pct"/>
            <w:vAlign w:val="center"/>
          </w:tcPr>
          <w:p w14:paraId="4F705579" w14:textId="77777777" w:rsidR="00E902A3" w:rsidRPr="003A47DA" w:rsidRDefault="00E902A3" w:rsidP="00E902A3">
            <w:pPr>
              <w:shd w:val="clear" w:color="000000" w:fill="auto"/>
              <w:jc w:val="center"/>
            </w:pPr>
            <w:r w:rsidRPr="003A47DA">
              <w:t>-</w:t>
            </w:r>
          </w:p>
        </w:tc>
        <w:tc>
          <w:tcPr>
            <w:tcW w:w="491" w:type="pct"/>
            <w:vAlign w:val="center"/>
          </w:tcPr>
          <w:p w14:paraId="238BDBF9" w14:textId="77777777" w:rsidR="00E902A3" w:rsidRPr="003A47DA" w:rsidRDefault="00E902A3" w:rsidP="00E902A3">
            <w:pPr>
              <w:shd w:val="clear" w:color="000000" w:fill="auto"/>
              <w:jc w:val="center"/>
            </w:pPr>
            <w:r w:rsidRPr="003A47DA">
              <w:t>-</w:t>
            </w:r>
          </w:p>
        </w:tc>
        <w:tc>
          <w:tcPr>
            <w:tcW w:w="456" w:type="pct"/>
            <w:vAlign w:val="center"/>
          </w:tcPr>
          <w:p w14:paraId="4782B134" w14:textId="77777777" w:rsidR="00E902A3" w:rsidRPr="003A47DA" w:rsidRDefault="00E902A3" w:rsidP="00E902A3">
            <w:pPr>
              <w:shd w:val="clear" w:color="000000" w:fill="auto"/>
              <w:jc w:val="center"/>
            </w:pPr>
            <w:r w:rsidRPr="003A47DA">
              <w:t>-</w:t>
            </w:r>
          </w:p>
        </w:tc>
      </w:tr>
      <w:tr w:rsidR="00E902A3" w:rsidRPr="003A47DA" w14:paraId="6C966B98" w14:textId="77777777" w:rsidTr="00E902A3">
        <w:trPr>
          <w:trHeight w:val="306"/>
        </w:trPr>
        <w:tc>
          <w:tcPr>
            <w:tcW w:w="1854" w:type="pct"/>
            <w:noWrap/>
            <w:vAlign w:val="center"/>
          </w:tcPr>
          <w:p w14:paraId="3444795B" w14:textId="77777777" w:rsidR="00E902A3" w:rsidRPr="003A47DA" w:rsidRDefault="00E902A3" w:rsidP="00E902A3">
            <w:pPr>
              <w:shd w:val="clear" w:color="000000" w:fill="auto"/>
            </w:pPr>
            <w:r w:rsidRPr="003A47DA">
              <w:t>Sigma</w:t>
            </w:r>
          </w:p>
        </w:tc>
        <w:tc>
          <w:tcPr>
            <w:tcW w:w="588" w:type="pct"/>
            <w:noWrap/>
            <w:vAlign w:val="center"/>
          </w:tcPr>
          <w:p w14:paraId="41F06443" w14:textId="77777777" w:rsidR="00E902A3" w:rsidRPr="003A47DA" w:rsidRDefault="00E902A3" w:rsidP="00E902A3">
            <w:pPr>
              <w:shd w:val="clear" w:color="000000" w:fill="auto"/>
              <w:jc w:val="center"/>
            </w:pPr>
            <w:r w:rsidRPr="003A47DA">
              <w:t>13.5519</w:t>
            </w:r>
          </w:p>
        </w:tc>
        <w:tc>
          <w:tcPr>
            <w:tcW w:w="665" w:type="pct"/>
            <w:noWrap/>
            <w:vAlign w:val="center"/>
          </w:tcPr>
          <w:p w14:paraId="3E432DC4" w14:textId="77777777" w:rsidR="00E902A3" w:rsidRPr="003A47DA" w:rsidRDefault="00E902A3" w:rsidP="00E902A3">
            <w:pPr>
              <w:shd w:val="clear" w:color="000000" w:fill="auto"/>
              <w:jc w:val="center"/>
            </w:pPr>
            <w:r w:rsidRPr="003A47DA">
              <w:t>0.0206</w:t>
            </w:r>
          </w:p>
        </w:tc>
        <w:tc>
          <w:tcPr>
            <w:tcW w:w="491" w:type="pct"/>
            <w:noWrap/>
            <w:vAlign w:val="center"/>
          </w:tcPr>
          <w:p w14:paraId="323F805C" w14:textId="77777777" w:rsidR="00E902A3" w:rsidRPr="003A47DA" w:rsidRDefault="00E902A3" w:rsidP="00E902A3">
            <w:pPr>
              <w:shd w:val="clear" w:color="000000" w:fill="auto"/>
              <w:jc w:val="center"/>
            </w:pPr>
            <w:r w:rsidRPr="003A47DA">
              <w:t>-</w:t>
            </w:r>
          </w:p>
        </w:tc>
        <w:tc>
          <w:tcPr>
            <w:tcW w:w="456" w:type="pct"/>
            <w:vAlign w:val="center"/>
          </w:tcPr>
          <w:p w14:paraId="492C2030" w14:textId="77777777" w:rsidR="00E902A3" w:rsidRPr="003A47DA" w:rsidRDefault="00E902A3" w:rsidP="00E902A3">
            <w:pPr>
              <w:shd w:val="clear" w:color="000000" w:fill="auto"/>
              <w:jc w:val="center"/>
            </w:pPr>
            <w:r w:rsidRPr="003A47DA">
              <w:t>-</w:t>
            </w:r>
          </w:p>
        </w:tc>
        <w:tc>
          <w:tcPr>
            <w:tcW w:w="491" w:type="pct"/>
            <w:vAlign w:val="center"/>
          </w:tcPr>
          <w:p w14:paraId="3CDBB851" w14:textId="77777777" w:rsidR="00E902A3" w:rsidRPr="003A47DA" w:rsidRDefault="00E902A3" w:rsidP="00E902A3">
            <w:pPr>
              <w:shd w:val="clear" w:color="000000" w:fill="auto"/>
              <w:jc w:val="center"/>
            </w:pPr>
            <w:r w:rsidRPr="003A47DA">
              <w:t>-</w:t>
            </w:r>
          </w:p>
        </w:tc>
        <w:tc>
          <w:tcPr>
            <w:tcW w:w="456" w:type="pct"/>
            <w:vAlign w:val="center"/>
          </w:tcPr>
          <w:p w14:paraId="543ABDF6" w14:textId="77777777" w:rsidR="00E902A3" w:rsidRPr="003A47DA" w:rsidRDefault="00E902A3" w:rsidP="00E902A3">
            <w:pPr>
              <w:shd w:val="clear" w:color="000000" w:fill="auto"/>
              <w:jc w:val="center"/>
            </w:pPr>
            <w:r w:rsidRPr="003A47DA">
              <w:t>-</w:t>
            </w:r>
          </w:p>
        </w:tc>
      </w:tr>
      <w:tr w:rsidR="00E902A3" w:rsidRPr="003A47DA" w14:paraId="67471704" w14:textId="77777777" w:rsidTr="00E902A3">
        <w:trPr>
          <w:trHeight w:val="306"/>
        </w:trPr>
        <w:tc>
          <w:tcPr>
            <w:tcW w:w="5000" w:type="pct"/>
            <w:gridSpan w:val="7"/>
            <w:noWrap/>
            <w:vAlign w:val="center"/>
          </w:tcPr>
          <w:p w14:paraId="61AA8F44" w14:textId="77777777" w:rsidR="00E902A3" w:rsidRPr="003A47DA" w:rsidRDefault="00E902A3" w:rsidP="00E902A3">
            <w:pPr>
              <w:shd w:val="clear" w:color="000000" w:fill="auto"/>
            </w:pPr>
            <w:r w:rsidRPr="003A47DA">
              <w:rPr>
                <w:b/>
              </w:rPr>
              <w:t>Model Summary</w:t>
            </w:r>
          </w:p>
        </w:tc>
      </w:tr>
      <w:tr w:rsidR="00E902A3" w:rsidRPr="003A47DA" w14:paraId="2F904C42" w14:textId="77777777" w:rsidTr="00E902A3">
        <w:trPr>
          <w:trHeight w:val="306"/>
        </w:trPr>
        <w:tc>
          <w:tcPr>
            <w:tcW w:w="1854" w:type="pct"/>
            <w:noWrap/>
            <w:vAlign w:val="center"/>
          </w:tcPr>
          <w:p w14:paraId="2D4AE333" w14:textId="77777777" w:rsidR="00E902A3" w:rsidRPr="003A47DA" w:rsidRDefault="00E902A3" w:rsidP="00E902A3">
            <w:pPr>
              <w:shd w:val="clear" w:color="000000" w:fill="auto"/>
            </w:pPr>
            <w:r w:rsidRPr="003A47DA">
              <w:t>Log Likelihood</w:t>
            </w:r>
          </w:p>
        </w:tc>
        <w:tc>
          <w:tcPr>
            <w:tcW w:w="3146" w:type="pct"/>
            <w:gridSpan w:val="6"/>
            <w:noWrap/>
            <w:vAlign w:val="center"/>
          </w:tcPr>
          <w:p w14:paraId="2CFAE0D6" w14:textId="77777777" w:rsidR="00E902A3" w:rsidRPr="003A47DA" w:rsidRDefault="00E902A3" w:rsidP="00E902A3">
            <w:pPr>
              <w:shd w:val="clear" w:color="000000" w:fill="auto"/>
              <w:jc w:val="center"/>
            </w:pPr>
            <w:r w:rsidRPr="003A47DA">
              <w:t>-947745</w:t>
            </w:r>
          </w:p>
        </w:tc>
      </w:tr>
      <w:tr w:rsidR="00E902A3" w:rsidRPr="003A47DA" w14:paraId="6488EF55" w14:textId="77777777" w:rsidTr="00E902A3">
        <w:trPr>
          <w:trHeight w:val="306"/>
        </w:trPr>
        <w:tc>
          <w:tcPr>
            <w:tcW w:w="1854" w:type="pct"/>
            <w:noWrap/>
            <w:vAlign w:val="center"/>
          </w:tcPr>
          <w:p w14:paraId="4DCA43A3" w14:textId="77777777" w:rsidR="00E902A3" w:rsidRPr="003A47DA" w:rsidRDefault="00E902A3" w:rsidP="00E902A3">
            <w:pPr>
              <w:shd w:val="clear" w:color="000000" w:fill="auto"/>
            </w:pPr>
            <w:r w:rsidRPr="003A47DA">
              <w:t>AIC</w:t>
            </w:r>
          </w:p>
        </w:tc>
        <w:tc>
          <w:tcPr>
            <w:tcW w:w="3146" w:type="pct"/>
            <w:gridSpan w:val="6"/>
            <w:noWrap/>
            <w:vAlign w:val="center"/>
          </w:tcPr>
          <w:p w14:paraId="63919EE0" w14:textId="77777777" w:rsidR="00E902A3" w:rsidRPr="003A47DA" w:rsidRDefault="00E902A3" w:rsidP="00E902A3">
            <w:pPr>
              <w:shd w:val="clear" w:color="000000" w:fill="auto"/>
              <w:jc w:val="center"/>
            </w:pPr>
            <w:r w:rsidRPr="003A47DA">
              <w:t>1895522</w:t>
            </w:r>
          </w:p>
        </w:tc>
      </w:tr>
      <w:tr w:rsidR="00E902A3" w:rsidRPr="003A47DA" w14:paraId="62773B42" w14:textId="77777777" w:rsidTr="00E902A3">
        <w:trPr>
          <w:trHeight w:val="306"/>
        </w:trPr>
        <w:tc>
          <w:tcPr>
            <w:tcW w:w="1854" w:type="pct"/>
            <w:noWrap/>
            <w:vAlign w:val="center"/>
          </w:tcPr>
          <w:p w14:paraId="745288A9" w14:textId="77777777" w:rsidR="00E902A3" w:rsidRPr="003A47DA" w:rsidRDefault="00E902A3" w:rsidP="00E902A3">
            <w:pPr>
              <w:shd w:val="clear" w:color="000000" w:fill="auto"/>
            </w:pPr>
            <w:r w:rsidRPr="003A47DA">
              <w:t>BIC</w:t>
            </w:r>
          </w:p>
        </w:tc>
        <w:tc>
          <w:tcPr>
            <w:tcW w:w="3146" w:type="pct"/>
            <w:gridSpan w:val="6"/>
            <w:noWrap/>
            <w:vAlign w:val="center"/>
          </w:tcPr>
          <w:p w14:paraId="1D51B41B" w14:textId="77777777" w:rsidR="00E902A3" w:rsidRPr="003A47DA" w:rsidRDefault="00E902A3" w:rsidP="00E902A3">
            <w:pPr>
              <w:shd w:val="clear" w:color="000000" w:fill="auto"/>
              <w:jc w:val="center"/>
            </w:pPr>
            <w:r w:rsidRPr="003A47DA">
              <w:t>1895691</w:t>
            </w:r>
          </w:p>
        </w:tc>
      </w:tr>
    </w:tbl>
    <w:p w14:paraId="13294FCF" w14:textId="77777777" w:rsidR="00E902A3" w:rsidRPr="003A47DA" w:rsidRDefault="00E902A3" w:rsidP="00E902A3">
      <w:pPr>
        <w:shd w:val="clear" w:color="000000" w:fill="auto"/>
        <w:spacing w:after="240"/>
        <w:jc w:val="both"/>
        <w:rPr>
          <w:i/>
          <w:iCs/>
          <w:u w:val="single"/>
        </w:rPr>
      </w:pPr>
      <w:r w:rsidRPr="003A47DA">
        <w:rPr>
          <w:b/>
          <w:i/>
          <w:iCs/>
          <w:u w:val="single"/>
        </w:rPr>
        <w:t xml:space="preserve">Note: </w:t>
      </w:r>
      <w:r w:rsidRPr="003A47DA">
        <w:rPr>
          <w:i/>
          <w:u w:val="single"/>
        </w:rPr>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sidRPr="003A47DA">
        <w:rPr>
          <w:i/>
          <w:iCs/>
          <w:u w:val="single"/>
        </w:rPr>
        <w:t>Moreover, the VIF values for all the key regressors are also less than 1.27 (well below the threshold of 10), indicating the absence of problematic collinearity.</w:t>
      </w:r>
    </w:p>
    <w:p w14:paraId="32E78334" w14:textId="77777777" w:rsidR="00E902A3" w:rsidRPr="003A47DA" w:rsidRDefault="00E902A3" w:rsidP="00E902A3">
      <w:pPr>
        <w:shd w:val="clear" w:color="000000" w:fill="auto"/>
        <w:rPr>
          <w:b/>
          <w:iCs/>
        </w:rPr>
      </w:pPr>
    </w:p>
    <w:p w14:paraId="76A134E8" w14:textId="77777777" w:rsidR="00E902A3" w:rsidRPr="003A47DA" w:rsidRDefault="00E902A3" w:rsidP="00E902A3">
      <w:pPr>
        <w:shd w:val="clear" w:color="000000" w:fill="auto"/>
        <w:rPr>
          <w:b/>
          <w:iCs/>
        </w:rPr>
      </w:pPr>
    </w:p>
    <w:p w14:paraId="2177B260" w14:textId="77777777" w:rsidR="00E902A3" w:rsidRPr="003A47DA" w:rsidRDefault="00E902A3" w:rsidP="00E902A3">
      <w:pPr>
        <w:shd w:val="clear" w:color="000000" w:fill="auto"/>
        <w:rPr>
          <w:b/>
          <w:iCs/>
        </w:rPr>
      </w:pPr>
    </w:p>
    <w:p w14:paraId="0802DDBA" w14:textId="77777777" w:rsidR="00E902A3" w:rsidRPr="003A47DA" w:rsidRDefault="00E902A3" w:rsidP="00E902A3">
      <w:pPr>
        <w:pStyle w:val="PlainText"/>
        <w:shd w:val="clear" w:color="000000" w:fill="auto"/>
        <w:jc w:val="center"/>
        <w:rPr>
          <w:rFonts w:ascii="Times New Roman" w:hAnsi="Times New Roman"/>
          <w:b/>
          <w:bCs/>
        </w:rPr>
      </w:pPr>
      <w:bookmarkStart w:id="9" w:name="_Toc172938030"/>
      <w:r w:rsidRPr="003A47DA">
        <w:rPr>
          <w:rFonts w:ascii="Times New Roman" w:hAnsi="Times New Roman"/>
          <w:b/>
          <w:bCs/>
        </w:rPr>
        <w:t xml:space="preserve">Table 6: </w:t>
      </w:r>
      <w:bookmarkEnd w:id="9"/>
      <w:r w:rsidRPr="003A47DA">
        <w:rPr>
          <w:rFonts w:ascii="Times New Roman" w:hAnsi="Times New Roman"/>
          <w:b/>
          <w:bCs/>
        </w:rPr>
        <w:t>Path Analysis Results: Direct, Indirect, and Total Effects of Key Variables</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0"/>
        <w:gridCol w:w="1853"/>
        <w:gridCol w:w="1981"/>
        <w:gridCol w:w="1699"/>
      </w:tblGrid>
      <w:tr w:rsidR="00E902A3" w:rsidRPr="003A47DA" w14:paraId="2F32FD8B" w14:textId="77777777" w:rsidTr="00E902A3">
        <w:trPr>
          <w:trHeight w:val="304"/>
        </w:trPr>
        <w:tc>
          <w:tcPr>
            <w:tcW w:w="2095" w:type="pct"/>
            <w:noWrap/>
            <w:vAlign w:val="center"/>
            <w:hideMark/>
          </w:tcPr>
          <w:p w14:paraId="7100DBAB" w14:textId="77777777" w:rsidR="00E902A3" w:rsidRPr="003A47DA" w:rsidRDefault="00E902A3" w:rsidP="00E902A3">
            <w:pPr>
              <w:shd w:val="clear" w:color="000000" w:fill="auto"/>
              <w:jc w:val="center"/>
              <w:rPr>
                <w:b/>
                <w:bCs/>
              </w:rPr>
            </w:pPr>
            <w:r w:rsidRPr="003A47DA">
              <w:rPr>
                <w:b/>
                <w:bCs/>
              </w:rPr>
              <w:t>Independent Variables</w:t>
            </w:r>
          </w:p>
        </w:tc>
        <w:tc>
          <w:tcPr>
            <w:tcW w:w="973" w:type="pct"/>
            <w:noWrap/>
            <w:vAlign w:val="center"/>
            <w:hideMark/>
          </w:tcPr>
          <w:p w14:paraId="48F82AAD" w14:textId="77777777" w:rsidR="00E902A3" w:rsidRPr="003A47DA" w:rsidRDefault="00E902A3" w:rsidP="00E902A3">
            <w:pPr>
              <w:shd w:val="clear" w:color="000000" w:fill="auto"/>
              <w:jc w:val="center"/>
              <w:rPr>
                <w:b/>
                <w:bCs/>
              </w:rPr>
            </w:pPr>
            <w:r w:rsidRPr="003A47DA">
              <w:rPr>
                <w:b/>
                <w:bCs/>
              </w:rPr>
              <w:t xml:space="preserve">Direct Effects </w:t>
            </w:r>
          </w:p>
        </w:tc>
        <w:tc>
          <w:tcPr>
            <w:tcW w:w="1040" w:type="pct"/>
            <w:noWrap/>
            <w:vAlign w:val="center"/>
            <w:hideMark/>
          </w:tcPr>
          <w:p w14:paraId="738A1CEA" w14:textId="77777777" w:rsidR="00E902A3" w:rsidRPr="003A47DA" w:rsidRDefault="00E902A3" w:rsidP="00E902A3">
            <w:pPr>
              <w:shd w:val="clear" w:color="000000" w:fill="auto"/>
              <w:jc w:val="center"/>
              <w:rPr>
                <w:b/>
                <w:bCs/>
              </w:rPr>
            </w:pPr>
            <w:r w:rsidRPr="003A47DA">
              <w:rPr>
                <w:b/>
                <w:bCs/>
              </w:rPr>
              <w:t>Indirect Effects</w:t>
            </w:r>
          </w:p>
        </w:tc>
        <w:tc>
          <w:tcPr>
            <w:tcW w:w="892" w:type="pct"/>
            <w:noWrap/>
            <w:vAlign w:val="center"/>
            <w:hideMark/>
          </w:tcPr>
          <w:p w14:paraId="148436B2" w14:textId="77777777" w:rsidR="00E902A3" w:rsidRPr="003A47DA" w:rsidRDefault="00E902A3" w:rsidP="00E902A3">
            <w:pPr>
              <w:shd w:val="clear" w:color="000000" w:fill="auto"/>
              <w:jc w:val="center"/>
              <w:rPr>
                <w:b/>
                <w:bCs/>
              </w:rPr>
            </w:pPr>
            <w:r w:rsidRPr="003A47DA">
              <w:rPr>
                <w:b/>
                <w:bCs/>
              </w:rPr>
              <w:t>Total Effects</w:t>
            </w:r>
          </w:p>
        </w:tc>
      </w:tr>
      <w:tr w:rsidR="00E902A3" w:rsidRPr="003A47DA" w14:paraId="1F799515" w14:textId="77777777" w:rsidTr="00E902A3">
        <w:trPr>
          <w:trHeight w:val="304"/>
        </w:trPr>
        <w:tc>
          <w:tcPr>
            <w:tcW w:w="2095" w:type="pct"/>
            <w:noWrap/>
            <w:vAlign w:val="center"/>
            <w:hideMark/>
          </w:tcPr>
          <w:p w14:paraId="52357DC9" w14:textId="77777777" w:rsidR="00E902A3" w:rsidRPr="003A47DA" w:rsidRDefault="00E902A3" w:rsidP="00E902A3">
            <w:pPr>
              <w:shd w:val="clear" w:color="000000" w:fill="auto"/>
            </w:pPr>
            <w:r w:rsidRPr="003A47DA">
              <w:t>PHT</w:t>
            </w:r>
          </w:p>
        </w:tc>
        <w:tc>
          <w:tcPr>
            <w:tcW w:w="973" w:type="pct"/>
            <w:noWrap/>
            <w:vAlign w:val="center"/>
            <w:hideMark/>
          </w:tcPr>
          <w:p w14:paraId="69275C03" w14:textId="77777777" w:rsidR="00E902A3" w:rsidRPr="003A47DA" w:rsidRDefault="00E902A3" w:rsidP="00E902A3">
            <w:pPr>
              <w:shd w:val="clear" w:color="000000" w:fill="auto"/>
              <w:jc w:val="center"/>
            </w:pPr>
            <w:r w:rsidRPr="003A47DA">
              <w:t>0.01</w:t>
            </w:r>
          </w:p>
        </w:tc>
        <w:tc>
          <w:tcPr>
            <w:tcW w:w="1040" w:type="pct"/>
            <w:noWrap/>
            <w:vAlign w:val="center"/>
          </w:tcPr>
          <w:p w14:paraId="2601D0AF" w14:textId="77777777" w:rsidR="00E902A3" w:rsidRPr="003A47DA" w:rsidRDefault="00E902A3" w:rsidP="00E902A3">
            <w:pPr>
              <w:shd w:val="clear" w:color="000000" w:fill="auto"/>
              <w:jc w:val="center"/>
            </w:pPr>
            <w:r w:rsidRPr="003A47DA">
              <w:t>-</w:t>
            </w:r>
          </w:p>
        </w:tc>
        <w:tc>
          <w:tcPr>
            <w:tcW w:w="892" w:type="pct"/>
            <w:noWrap/>
            <w:vAlign w:val="center"/>
          </w:tcPr>
          <w:p w14:paraId="2EAF8B23" w14:textId="77777777" w:rsidR="00E902A3" w:rsidRPr="003A47DA" w:rsidRDefault="00E902A3" w:rsidP="00E902A3">
            <w:pPr>
              <w:shd w:val="clear" w:color="000000" w:fill="auto"/>
              <w:jc w:val="center"/>
            </w:pPr>
            <w:r w:rsidRPr="003A47DA">
              <w:t>0.01</w:t>
            </w:r>
          </w:p>
        </w:tc>
      </w:tr>
      <w:tr w:rsidR="00E902A3" w:rsidRPr="003A47DA" w14:paraId="730EBAF9" w14:textId="77777777" w:rsidTr="00E902A3">
        <w:trPr>
          <w:trHeight w:val="304"/>
        </w:trPr>
        <w:tc>
          <w:tcPr>
            <w:tcW w:w="5000" w:type="pct"/>
            <w:gridSpan w:val="4"/>
            <w:noWrap/>
            <w:vAlign w:val="center"/>
            <w:hideMark/>
          </w:tcPr>
          <w:p w14:paraId="16591887"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2F4F0B3" w14:textId="77777777" w:rsidTr="00E902A3">
        <w:trPr>
          <w:trHeight w:val="304"/>
        </w:trPr>
        <w:tc>
          <w:tcPr>
            <w:tcW w:w="2095" w:type="pct"/>
            <w:noWrap/>
            <w:vAlign w:val="center"/>
            <w:hideMark/>
          </w:tcPr>
          <w:p w14:paraId="1727CAAF" w14:textId="77777777" w:rsidR="00E902A3" w:rsidRPr="003A47DA" w:rsidRDefault="00E902A3" w:rsidP="00E902A3">
            <w:pPr>
              <w:shd w:val="clear" w:color="000000" w:fill="auto"/>
            </w:pPr>
            <w:r w:rsidRPr="003A47DA">
              <w:t xml:space="preserve">Crash Location </w:t>
            </w:r>
          </w:p>
          <w:p w14:paraId="6C976886" w14:textId="77777777" w:rsidR="00E902A3" w:rsidRPr="003A47DA" w:rsidRDefault="00E902A3" w:rsidP="00E902A3">
            <w:pPr>
              <w:shd w:val="clear" w:color="000000" w:fill="auto"/>
            </w:pPr>
            <w:r w:rsidRPr="003A47DA">
              <w:t>(0 if segment, 1 if intersection)</w:t>
            </w:r>
          </w:p>
        </w:tc>
        <w:tc>
          <w:tcPr>
            <w:tcW w:w="973" w:type="pct"/>
            <w:noWrap/>
            <w:vAlign w:val="center"/>
            <w:hideMark/>
          </w:tcPr>
          <w:p w14:paraId="0791CB6D" w14:textId="77777777" w:rsidR="00E902A3" w:rsidRPr="003A47DA" w:rsidRDefault="00E902A3" w:rsidP="00E902A3">
            <w:pPr>
              <w:shd w:val="clear" w:color="000000" w:fill="auto"/>
              <w:jc w:val="center"/>
            </w:pPr>
            <w:r w:rsidRPr="003A47DA">
              <w:t>-0.36</w:t>
            </w:r>
          </w:p>
        </w:tc>
        <w:tc>
          <w:tcPr>
            <w:tcW w:w="1040" w:type="pct"/>
            <w:noWrap/>
            <w:vAlign w:val="center"/>
          </w:tcPr>
          <w:p w14:paraId="7F35DA0D" w14:textId="77777777" w:rsidR="00E902A3" w:rsidRPr="003A47DA" w:rsidRDefault="00E902A3" w:rsidP="00E902A3">
            <w:pPr>
              <w:shd w:val="clear" w:color="000000" w:fill="auto"/>
              <w:jc w:val="center"/>
            </w:pPr>
            <w:r w:rsidRPr="003A47DA">
              <w:t>-0.22</w:t>
            </w:r>
          </w:p>
        </w:tc>
        <w:tc>
          <w:tcPr>
            <w:tcW w:w="892" w:type="pct"/>
            <w:noWrap/>
            <w:vAlign w:val="center"/>
          </w:tcPr>
          <w:p w14:paraId="4FFB3389" w14:textId="77777777" w:rsidR="00E902A3" w:rsidRPr="003A47DA" w:rsidRDefault="00E902A3" w:rsidP="00E902A3">
            <w:pPr>
              <w:shd w:val="clear" w:color="000000" w:fill="auto"/>
              <w:jc w:val="center"/>
            </w:pPr>
            <w:r w:rsidRPr="003A47DA">
              <w:t>-0.58</w:t>
            </w:r>
          </w:p>
        </w:tc>
      </w:tr>
      <w:tr w:rsidR="00E902A3" w:rsidRPr="003A47DA" w14:paraId="05CB3EE7" w14:textId="77777777" w:rsidTr="00E902A3">
        <w:trPr>
          <w:trHeight w:val="304"/>
        </w:trPr>
        <w:tc>
          <w:tcPr>
            <w:tcW w:w="2095" w:type="pct"/>
            <w:noWrap/>
            <w:vAlign w:val="center"/>
            <w:hideMark/>
          </w:tcPr>
          <w:p w14:paraId="39C2EC61" w14:textId="77777777" w:rsidR="00E902A3" w:rsidRPr="003A47DA" w:rsidRDefault="00E902A3" w:rsidP="00E902A3">
            <w:pPr>
              <w:shd w:val="clear" w:color="000000" w:fill="auto"/>
            </w:pPr>
            <w:r w:rsidRPr="003A47DA">
              <w:t xml:space="preserve">Type of Roadway </w:t>
            </w:r>
          </w:p>
          <w:p w14:paraId="05F307B4" w14:textId="77777777" w:rsidR="00E902A3" w:rsidRPr="003A47DA" w:rsidRDefault="00E902A3" w:rsidP="00E902A3">
            <w:pPr>
              <w:shd w:val="clear" w:color="000000" w:fill="auto"/>
            </w:pPr>
            <w:r w:rsidRPr="003A47DA">
              <w:t>(0 if divided, 1 otherwise)</w:t>
            </w:r>
          </w:p>
        </w:tc>
        <w:tc>
          <w:tcPr>
            <w:tcW w:w="973" w:type="pct"/>
            <w:noWrap/>
            <w:vAlign w:val="center"/>
            <w:hideMark/>
          </w:tcPr>
          <w:p w14:paraId="577B3C49" w14:textId="77777777" w:rsidR="00E902A3" w:rsidRPr="003A47DA" w:rsidRDefault="00E902A3" w:rsidP="00E902A3">
            <w:pPr>
              <w:shd w:val="clear" w:color="000000" w:fill="auto"/>
              <w:jc w:val="center"/>
            </w:pPr>
            <w:r w:rsidRPr="003A47DA">
              <w:t>0.37</w:t>
            </w:r>
          </w:p>
        </w:tc>
        <w:tc>
          <w:tcPr>
            <w:tcW w:w="1040" w:type="pct"/>
            <w:noWrap/>
            <w:vAlign w:val="center"/>
          </w:tcPr>
          <w:p w14:paraId="2DC4A9B1" w14:textId="77777777" w:rsidR="00E902A3" w:rsidRPr="003A47DA" w:rsidRDefault="00E902A3" w:rsidP="00E902A3">
            <w:pPr>
              <w:shd w:val="clear" w:color="000000" w:fill="auto"/>
              <w:jc w:val="center"/>
            </w:pPr>
            <w:r w:rsidRPr="003A47DA">
              <w:t>0.04</w:t>
            </w:r>
          </w:p>
        </w:tc>
        <w:tc>
          <w:tcPr>
            <w:tcW w:w="892" w:type="pct"/>
            <w:noWrap/>
            <w:vAlign w:val="center"/>
          </w:tcPr>
          <w:p w14:paraId="6CAEB7BA" w14:textId="77777777" w:rsidR="00E902A3" w:rsidRPr="003A47DA" w:rsidRDefault="00E902A3" w:rsidP="00E902A3">
            <w:pPr>
              <w:shd w:val="clear" w:color="000000" w:fill="auto"/>
              <w:jc w:val="center"/>
            </w:pPr>
            <w:r w:rsidRPr="003A47DA">
              <w:t>0.41</w:t>
            </w:r>
          </w:p>
        </w:tc>
      </w:tr>
      <w:tr w:rsidR="00E902A3" w:rsidRPr="003A47DA" w14:paraId="5BE4047B" w14:textId="77777777" w:rsidTr="00E902A3">
        <w:trPr>
          <w:trHeight w:val="608"/>
        </w:trPr>
        <w:tc>
          <w:tcPr>
            <w:tcW w:w="2095" w:type="pct"/>
            <w:vAlign w:val="center"/>
            <w:hideMark/>
          </w:tcPr>
          <w:p w14:paraId="6138DFC9" w14:textId="77777777" w:rsidR="00E902A3" w:rsidRPr="003A47DA" w:rsidRDefault="00E902A3" w:rsidP="00E902A3">
            <w:pPr>
              <w:shd w:val="clear" w:color="000000" w:fill="auto"/>
            </w:pPr>
            <w:r w:rsidRPr="003A47DA">
              <w:t xml:space="preserve">Number of Lanes in Each Direction </w:t>
            </w:r>
            <w:r w:rsidRPr="003A47DA">
              <w:br/>
              <w:t>(0 if 4 lanes, 1 if less than 4 lanes)</w:t>
            </w:r>
          </w:p>
        </w:tc>
        <w:tc>
          <w:tcPr>
            <w:tcW w:w="973" w:type="pct"/>
            <w:noWrap/>
            <w:vAlign w:val="center"/>
            <w:hideMark/>
          </w:tcPr>
          <w:p w14:paraId="5DEE00E1" w14:textId="77777777" w:rsidR="00E902A3" w:rsidRPr="003A47DA" w:rsidRDefault="00E902A3" w:rsidP="00E902A3">
            <w:pPr>
              <w:shd w:val="clear" w:color="000000" w:fill="auto"/>
              <w:jc w:val="center"/>
            </w:pPr>
            <w:r w:rsidRPr="003A47DA">
              <w:t>-0.28</w:t>
            </w:r>
          </w:p>
        </w:tc>
        <w:tc>
          <w:tcPr>
            <w:tcW w:w="1040" w:type="pct"/>
            <w:noWrap/>
            <w:vAlign w:val="center"/>
          </w:tcPr>
          <w:p w14:paraId="0EA48FEF" w14:textId="77777777" w:rsidR="00E902A3" w:rsidRPr="003A47DA" w:rsidRDefault="00E902A3" w:rsidP="00E902A3">
            <w:pPr>
              <w:shd w:val="clear" w:color="000000" w:fill="auto"/>
              <w:jc w:val="center"/>
            </w:pPr>
            <w:r w:rsidRPr="003A47DA">
              <w:t>-0.10</w:t>
            </w:r>
          </w:p>
        </w:tc>
        <w:tc>
          <w:tcPr>
            <w:tcW w:w="892" w:type="pct"/>
            <w:noWrap/>
            <w:vAlign w:val="center"/>
          </w:tcPr>
          <w:p w14:paraId="5A326F48" w14:textId="77777777" w:rsidR="00E902A3" w:rsidRPr="003A47DA" w:rsidRDefault="00E902A3" w:rsidP="00E902A3">
            <w:pPr>
              <w:shd w:val="clear" w:color="000000" w:fill="auto"/>
              <w:jc w:val="center"/>
            </w:pPr>
            <w:r w:rsidRPr="003A47DA">
              <w:t>-0.38</w:t>
            </w:r>
          </w:p>
        </w:tc>
      </w:tr>
      <w:tr w:rsidR="00E902A3" w:rsidRPr="003A47DA" w14:paraId="6ED772F3" w14:textId="77777777" w:rsidTr="00E902A3">
        <w:trPr>
          <w:trHeight w:val="304"/>
        </w:trPr>
        <w:tc>
          <w:tcPr>
            <w:tcW w:w="2095" w:type="pct"/>
            <w:noWrap/>
            <w:vAlign w:val="center"/>
            <w:hideMark/>
          </w:tcPr>
          <w:p w14:paraId="558CCF07" w14:textId="77777777" w:rsidR="00E902A3" w:rsidRPr="003A47DA" w:rsidRDefault="00E902A3" w:rsidP="00E902A3">
            <w:pPr>
              <w:shd w:val="clear" w:color="000000" w:fill="auto"/>
            </w:pPr>
            <w:r w:rsidRPr="003A47DA">
              <w:t xml:space="preserve">Time of the Day </w:t>
            </w:r>
          </w:p>
          <w:p w14:paraId="15EF3269" w14:textId="77777777" w:rsidR="00E902A3" w:rsidRPr="003A47DA" w:rsidRDefault="00E902A3" w:rsidP="00E902A3">
            <w:pPr>
              <w:shd w:val="clear" w:color="000000" w:fill="auto"/>
            </w:pPr>
            <w:r w:rsidRPr="003A47DA">
              <w:t>(0 if day, 1 otherwise)</w:t>
            </w:r>
          </w:p>
        </w:tc>
        <w:tc>
          <w:tcPr>
            <w:tcW w:w="973" w:type="pct"/>
            <w:noWrap/>
            <w:vAlign w:val="center"/>
            <w:hideMark/>
          </w:tcPr>
          <w:p w14:paraId="146DAB15" w14:textId="77777777" w:rsidR="00E902A3" w:rsidRPr="003A47DA" w:rsidRDefault="00E902A3" w:rsidP="00E902A3">
            <w:pPr>
              <w:shd w:val="clear" w:color="000000" w:fill="auto"/>
              <w:jc w:val="center"/>
            </w:pPr>
            <w:r w:rsidRPr="003A47DA">
              <w:t>0.32</w:t>
            </w:r>
          </w:p>
        </w:tc>
        <w:tc>
          <w:tcPr>
            <w:tcW w:w="1040" w:type="pct"/>
            <w:noWrap/>
            <w:vAlign w:val="center"/>
          </w:tcPr>
          <w:p w14:paraId="4E48FC4D" w14:textId="77777777" w:rsidR="00E902A3" w:rsidRPr="003A47DA" w:rsidRDefault="00E902A3" w:rsidP="00E902A3">
            <w:pPr>
              <w:shd w:val="clear" w:color="000000" w:fill="auto"/>
              <w:jc w:val="center"/>
            </w:pPr>
            <w:r w:rsidRPr="003A47DA">
              <w:t>0.16</w:t>
            </w:r>
          </w:p>
        </w:tc>
        <w:tc>
          <w:tcPr>
            <w:tcW w:w="892" w:type="pct"/>
            <w:noWrap/>
            <w:vAlign w:val="center"/>
          </w:tcPr>
          <w:p w14:paraId="6103EE3D" w14:textId="77777777" w:rsidR="00E902A3" w:rsidRPr="003A47DA" w:rsidRDefault="00E902A3" w:rsidP="00E902A3">
            <w:pPr>
              <w:shd w:val="clear" w:color="000000" w:fill="auto"/>
              <w:jc w:val="center"/>
            </w:pPr>
            <w:r w:rsidRPr="003A47DA">
              <w:t>0.48</w:t>
            </w:r>
          </w:p>
        </w:tc>
      </w:tr>
      <w:tr w:rsidR="00E902A3" w:rsidRPr="003A47DA" w14:paraId="7287AE03" w14:textId="77777777" w:rsidTr="00E902A3">
        <w:trPr>
          <w:trHeight w:val="304"/>
        </w:trPr>
        <w:tc>
          <w:tcPr>
            <w:tcW w:w="2095" w:type="pct"/>
            <w:noWrap/>
            <w:vAlign w:val="center"/>
            <w:hideMark/>
          </w:tcPr>
          <w:p w14:paraId="5A61B77B" w14:textId="77777777" w:rsidR="00E902A3" w:rsidRPr="003A47DA" w:rsidRDefault="00E902A3" w:rsidP="00E902A3">
            <w:pPr>
              <w:shd w:val="clear" w:color="000000" w:fill="auto"/>
            </w:pPr>
            <w:r w:rsidRPr="003A47DA">
              <w:t xml:space="preserve">Traffic Volume </w:t>
            </w:r>
          </w:p>
          <w:p w14:paraId="71C8D667" w14:textId="77777777" w:rsidR="00E902A3" w:rsidRPr="003A47DA" w:rsidRDefault="00E902A3" w:rsidP="00E902A3">
            <w:pPr>
              <w:shd w:val="clear" w:color="000000" w:fill="auto"/>
            </w:pPr>
            <w:r w:rsidRPr="003A47DA">
              <w:t>(0 if morning peak, 1 otherwise)</w:t>
            </w:r>
          </w:p>
        </w:tc>
        <w:tc>
          <w:tcPr>
            <w:tcW w:w="973" w:type="pct"/>
            <w:noWrap/>
            <w:vAlign w:val="center"/>
            <w:hideMark/>
          </w:tcPr>
          <w:p w14:paraId="40D61CC3" w14:textId="77777777" w:rsidR="00E902A3" w:rsidRPr="003A47DA" w:rsidRDefault="00E902A3" w:rsidP="00E902A3">
            <w:pPr>
              <w:shd w:val="clear" w:color="000000" w:fill="auto"/>
              <w:jc w:val="center"/>
            </w:pPr>
            <w:r w:rsidRPr="003A47DA">
              <w:t>-0.81</w:t>
            </w:r>
          </w:p>
        </w:tc>
        <w:tc>
          <w:tcPr>
            <w:tcW w:w="1040" w:type="pct"/>
            <w:noWrap/>
            <w:vAlign w:val="center"/>
          </w:tcPr>
          <w:p w14:paraId="711A3BAE" w14:textId="77777777" w:rsidR="00E902A3" w:rsidRPr="003A47DA" w:rsidRDefault="00E902A3" w:rsidP="00E902A3">
            <w:pPr>
              <w:shd w:val="clear" w:color="000000" w:fill="auto"/>
              <w:jc w:val="center"/>
            </w:pPr>
            <w:r w:rsidRPr="003A47DA">
              <w:t>-</w:t>
            </w:r>
          </w:p>
        </w:tc>
        <w:tc>
          <w:tcPr>
            <w:tcW w:w="892" w:type="pct"/>
            <w:noWrap/>
            <w:vAlign w:val="center"/>
          </w:tcPr>
          <w:p w14:paraId="1670700F" w14:textId="77777777" w:rsidR="00E902A3" w:rsidRPr="003A47DA" w:rsidRDefault="00E902A3" w:rsidP="00E902A3">
            <w:pPr>
              <w:shd w:val="clear" w:color="000000" w:fill="auto"/>
              <w:jc w:val="center"/>
            </w:pPr>
            <w:r w:rsidRPr="003A47DA">
              <w:t>-0.81</w:t>
            </w:r>
          </w:p>
        </w:tc>
      </w:tr>
      <w:tr w:rsidR="00E902A3" w:rsidRPr="003A47DA" w14:paraId="45D446FD" w14:textId="77777777" w:rsidTr="00E902A3">
        <w:trPr>
          <w:trHeight w:val="304"/>
        </w:trPr>
        <w:tc>
          <w:tcPr>
            <w:tcW w:w="2095" w:type="pct"/>
            <w:noWrap/>
            <w:vAlign w:val="center"/>
            <w:hideMark/>
          </w:tcPr>
          <w:p w14:paraId="5A2B9CA1" w14:textId="77777777" w:rsidR="00E902A3" w:rsidRPr="003A47DA" w:rsidRDefault="00E902A3" w:rsidP="00E902A3">
            <w:pPr>
              <w:shd w:val="clear" w:color="000000" w:fill="auto"/>
            </w:pPr>
            <w:r w:rsidRPr="003A47DA">
              <w:t xml:space="preserve">Day of the Week  </w:t>
            </w:r>
          </w:p>
          <w:p w14:paraId="5624A9EC" w14:textId="77777777" w:rsidR="00E902A3" w:rsidRPr="003A47DA" w:rsidRDefault="00E902A3" w:rsidP="00E902A3">
            <w:pPr>
              <w:shd w:val="clear" w:color="000000" w:fill="auto"/>
            </w:pPr>
            <w:r w:rsidRPr="003A47DA">
              <w:t>(1 if Friday, 0 otherwise)</w:t>
            </w:r>
          </w:p>
        </w:tc>
        <w:tc>
          <w:tcPr>
            <w:tcW w:w="973" w:type="pct"/>
            <w:noWrap/>
            <w:vAlign w:val="center"/>
            <w:hideMark/>
          </w:tcPr>
          <w:p w14:paraId="5797AFFB" w14:textId="77777777" w:rsidR="00E902A3" w:rsidRPr="003A47DA" w:rsidRDefault="00E902A3" w:rsidP="00E902A3">
            <w:pPr>
              <w:shd w:val="clear" w:color="000000" w:fill="auto"/>
              <w:jc w:val="center"/>
            </w:pPr>
            <w:r w:rsidRPr="003A47DA">
              <w:t>0.11</w:t>
            </w:r>
          </w:p>
        </w:tc>
        <w:tc>
          <w:tcPr>
            <w:tcW w:w="1040" w:type="pct"/>
            <w:noWrap/>
            <w:vAlign w:val="center"/>
          </w:tcPr>
          <w:p w14:paraId="71470393" w14:textId="77777777" w:rsidR="00E902A3" w:rsidRPr="003A47DA" w:rsidRDefault="00E902A3" w:rsidP="00E902A3">
            <w:pPr>
              <w:shd w:val="clear" w:color="000000" w:fill="auto"/>
              <w:jc w:val="center"/>
            </w:pPr>
            <w:r w:rsidRPr="003A47DA">
              <w:t>-</w:t>
            </w:r>
          </w:p>
        </w:tc>
        <w:tc>
          <w:tcPr>
            <w:tcW w:w="892" w:type="pct"/>
            <w:noWrap/>
            <w:vAlign w:val="center"/>
          </w:tcPr>
          <w:p w14:paraId="4C6124F9" w14:textId="77777777" w:rsidR="00E902A3" w:rsidRPr="003A47DA" w:rsidRDefault="00E902A3" w:rsidP="00E902A3">
            <w:pPr>
              <w:shd w:val="clear" w:color="000000" w:fill="auto"/>
              <w:jc w:val="center"/>
            </w:pPr>
            <w:r w:rsidRPr="003A47DA">
              <w:t>0.11</w:t>
            </w:r>
          </w:p>
        </w:tc>
      </w:tr>
      <w:tr w:rsidR="00E902A3" w:rsidRPr="003A47DA" w14:paraId="265A3FCA" w14:textId="77777777" w:rsidTr="00E902A3">
        <w:trPr>
          <w:trHeight w:val="304"/>
        </w:trPr>
        <w:tc>
          <w:tcPr>
            <w:tcW w:w="2095" w:type="pct"/>
            <w:noWrap/>
            <w:vAlign w:val="center"/>
            <w:hideMark/>
          </w:tcPr>
          <w:p w14:paraId="7BB42C47" w14:textId="77777777" w:rsidR="00E902A3" w:rsidRPr="003A47DA" w:rsidRDefault="00E902A3" w:rsidP="00E902A3">
            <w:pPr>
              <w:shd w:val="clear" w:color="000000" w:fill="auto"/>
            </w:pPr>
            <w:r w:rsidRPr="003A47DA">
              <w:t xml:space="preserve">Seasonal Variations  </w:t>
            </w:r>
          </w:p>
          <w:p w14:paraId="4A138DDD" w14:textId="77777777" w:rsidR="00E902A3" w:rsidRPr="003A47DA" w:rsidRDefault="00E902A3" w:rsidP="00E902A3">
            <w:pPr>
              <w:shd w:val="clear" w:color="000000" w:fill="auto"/>
            </w:pPr>
            <w:r w:rsidRPr="003A47DA">
              <w:t>(0 if summer,1 otherwise)</w:t>
            </w:r>
          </w:p>
        </w:tc>
        <w:tc>
          <w:tcPr>
            <w:tcW w:w="973" w:type="pct"/>
            <w:noWrap/>
            <w:vAlign w:val="center"/>
            <w:hideMark/>
          </w:tcPr>
          <w:p w14:paraId="6B362AAE" w14:textId="77777777" w:rsidR="00E902A3" w:rsidRPr="003A47DA" w:rsidRDefault="00E902A3" w:rsidP="00E902A3">
            <w:pPr>
              <w:shd w:val="clear" w:color="000000" w:fill="auto"/>
              <w:jc w:val="center"/>
            </w:pPr>
            <w:r w:rsidRPr="003A47DA">
              <w:t>-0.09</w:t>
            </w:r>
          </w:p>
        </w:tc>
        <w:tc>
          <w:tcPr>
            <w:tcW w:w="1040" w:type="pct"/>
            <w:noWrap/>
            <w:vAlign w:val="center"/>
          </w:tcPr>
          <w:p w14:paraId="1810356C" w14:textId="77777777" w:rsidR="00E902A3" w:rsidRPr="003A47DA" w:rsidRDefault="00E902A3" w:rsidP="00E902A3">
            <w:pPr>
              <w:shd w:val="clear" w:color="000000" w:fill="auto"/>
              <w:jc w:val="center"/>
            </w:pPr>
            <w:r w:rsidRPr="003A47DA">
              <w:t>0.02</w:t>
            </w:r>
          </w:p>
        </w:tc>
        <w:tc>
          <w:tcPr>
            <w:tcW w:w="892" w:type="pct"/>
            <w:noWrap/>
            <w:vAlign w:val="center"/>
          </w:tcPr>
          <w:p w14:paraId="40DE2C67" w14:textId="77777777" w:rsidR="00E902A3" w:rsidRPr="003A47DA" w:rsidRDefault="00E902A3" w:rsidP="00E902A3">
            <w:pPr>
              <w:shd w:val="clear" w:color="000000" w:fill="auto"/>
              <w:jc w:val="center"/>
            </w:pPr>
            <w:r w:rsidRPr="003A47DA">
              <w:t>-0.07</w:t>
            </w:r>
          </w:p>
        </w:tc>
      </w:tr>
      <w:tr w:rsidR="00E902A3" w:rsidRPr="003A47DA" w14:paraId="1C0075AE" w14:textId="77777777" w:rsidTr="00E902A3">
        <w:trPr>
          <w:trHeight w:val="304"/>
        </w:trPr>
        <w:tc>
          <w:tcPr>
            <w:tcW w:w="5000" w:type="pct"/>
            <w:gridSpan w:val="4"/>
            <w:noWrap/>
            <w:vAlign w:val="center"/>
            <w:hideMark/>
          </w:tcPr>
          <w:p w14:paraId="6F4DF016"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56B47BB1" w14:textId="77777777" w:rsidTr="00E902A3">
        <w:trPr>
          <w:trHeight w:val="304"/>
        </w:trPr>
        <w:tc>
          <w:tcPr>
            <w:tcW w:w="2095" w:type="pct"/>
            <w:noWrap/>
            <w:vAlign w:val="center"/>
            <w:hideMark/>
          </w:tcPr>
          <w:p w14:paraId="58AF4716" w14:textId="77777777" w:rsidR="00E902A3" w:rsidRPr="003A47DA" w:rsidRDefault="00E902A3" w:rsidP="00E902A3">
            <w:pPr>
              <w:shd w:val="clear" w:color="000000" w:fill="auto"/>
            </w:pPr>
            <w:r w:rsidRPr="003A47DA">
              <w:t xml:space="preserve">Mode of Evacuation </w:t>
            </w:r>
          </w:p>
          <w:p w14:paraId="5746FDA5" w14:textId="77777777" w:rsidR="00E902A3" w:rsidRPr="003A47DA" w:rsidRDefault="00E902A3" w:rsidP="00E902A3">
            <w:pPr>
              <w:shd w:val="clear" w:color="000000" w:fill="auto"/>
            </w:pPr>
            <w:r w:rsidRPr="003A47DA">
              <w:t>(0 if ambulance, 1 otherwise)</w:t>
            </w:r>
          </w:p>
        </w:tc>
        <w:tc>
          <w:tcPr>
            <w:tcW w:w="973" w:type="pct"/>
            <w:noWrap/>
            <w:vAlign w:val="center"/>
            <w:hideMark/>
          </w:tcPr>
          <w:p w14:paraId="597D76EF" w14:textId="77777777" w:rsidR="00E902A3" w:rsidRPr="003A47DA" w:rsidRDefault="00E902A3" w:rsidP="00E902A3">
            <w:pPr>
              <w:shd w:val="clear" w:color="000000" w:fill="auto"/>
              <w:jc w:val="center"/>
            </w:pPr>
            <w:r w:rsidRPr="003A47DA">
              <w:t>-3.91</w:t>
            </w:r>
          </w:p>
        </w:tc>
        <w:tc>
          <w:tcPr>
            <w:tcW w:w="1040" w:type="pct"/>
            <w:noWrap/>
            <w:vAlign w:val="center"/>
          </w:tcPr>
          <w:p w14:paraId="3D48A06A" w14:textId="77777777" w:rsidR="00E902A3" w:rsidRPr="003A47DA" w:rsidRDefault="00E902A3" w:rsidP="00E902A3">
            <w:pPr>
              <w:shd w:val="clear" w:color="000000" w:fill="auto"/>
              <w:jc w:val="center"/>
            </w:pPr>
            <w:r w:rsidRPr="003A47DA">
              <w:t>-0.04</w:t>
            </w:r>
          </w:p>
        </w:tc>
        <w:tc>
          <w:tcPr>
            <w:tcW w:w="892" w:type="pct"/>
            <w:noWrap/>
            <w:vAlign w:val="center"/>
          </w:tcPr>
          <w:p w14:paraId="263EEA6F" w14:textId="77777777" w:rsidR="00E902A3" w:rsidRPr="003A47DA" w:rsidRDefault="00E902A3" w:rsidP="00E902A3">
            <w:pPr>
              <w:shd w:val="clear" w:color="000000" w:fill="auto"/>
              <w:jc w:val="center"/>
            </w:pPr>
            <w:r w:rsidRPr="003A47DA">
              <w:t>-3.95</w:t>
            </w:r>
          </w:p>
        </w:tc>
      </w:tr>
      <w:tr w:rsidR="00E902A3" w:rsidRPr="003A47DA" w14:paraId="701AB553" w14:textId="77777777" w:rsidTr="00E902A3">
        <w:trPr>
          <w:trHeight w:val="304"/>
        </w:trPr>
        <w:tc>
          <w:tcPr>
            <w:tcW w:w="2095" w:type="pct"/>
            <w:noWrap/>
            <w:vAlign w:val="center"/>
            <w:hideMark/>
          </w:tcPr>
          <w:p w14:paraId="64FA0732" w14:textId="77777777" w:rsidR="00E902A3" w:rsidRPr="003A47DA" w:rsidRDefault="00E902A3" w:rsidP="00E902A3">
            <w:pPr>
              <w:shd w:val="clear" w:color="000000" w:fill="auto"/>
            </w:pPr>
            <w:r w:rsidRPr="003A47DA">
              <w:t xml:space="preserve">Type of Crash Victim </w:t>
            </w:r>
          </w:p>
          <w:p w14:paraId="66F2F775" w14:textId="77777777" w:rsidR="00E902A3" w:rsidRPr="003A47DA" w:rsidRDefault="00E902A3" w:rsidP="00E902A3">
            <w:pPr>
              <w:shd w:val="clear" w:color="000000" w:fill="auto"/>
            </w:pPr>
            <w:r w:rsidRPr="003A47DA">
              <w:t>(1 if VRUs, 0 otherwise)</w:t>
            </w:r>
          </w:p>
        </w:tc>
        <w:tc>
          <w:tcPr>
            <w:tcW w:w="973" w:type="pct"/>
            <w:noWrap/>
            <w:vAlign w:val="center"/>
            <w:hideMark/>
          </w:tcPr>
          <w:p w14:paraId="120C2BBB" w14:textId="77777777" w:rsidR="00E902A3" w:rsidRPr="003A47DA" w:rsidRDefault="00E902A3" w:rsidP="00E902A3">
            <w:pPr>
              <w:shd w:val="clear" w:color="000000" w:fill="auto"/>
              <w:jc w:val="center"/>
            </w:pPr>
            <w:r w:rsidRPr="003A47DA">
              <w:t>0.41</w:t>
            </w:r>
          </w:p>
        </w:tc>
        <w:tc>
          <w:tcPr>
            <w:tcW w:w="1040" w:type="pct"/>
            <w:noWrap/>
            <w:vAlign w:val="center"/>
          </w:tcPr>
          <w:p w14:paraId="77F671CF" w14:textId="77777777" w:rsidR="00E902A3" w:rsidRPr="003A47DA" w:rsidRDefault="00E902A3" w:rsidP="00E902A3">
            <w:pPr>
              <w:shd w:val="clear" w:color="000000" w:fill="auto"/>
              <w:jc w:val="center"/>
            </w:pPr>
            <w:r w:rsidRPr="003A47DA">
              <w:t>-0.26</w:t>
            </w:r>
          </w:p>
        </w:tc>
        <w:tc>
          <w:tcPr>
            <w:tcW w:w="892" w:type="pct"/>
            <w:noWrap/>
            <w:vAlign w:val="center"/>
          </w:tcPr>
          <w:p w14:paraId="4478F9FA" w14:textId="77777777" w:rsidR="00E902A3" w:rsidRPr="003A47DA" w:rsidRDefault="00E902A3" w:rsidP="00E902A3">
            <w:pPr>
              <w:shd w:val="clear" w:color="000000" w:fill="auto"/>
              <w:jc w:val="center"/>
            </w:pPr>
            <w:r w:rsidRPr="003A47DA">
              <w:t>0.15</w:t>
            </w:r>
          </w:p>
        </w:tc>
      </w:tr>
      <w:tr w:rsidR="00E902A3" w:rsidRPr="003A47DA" w14:paraId="6A1BD4AC" w14:textId="77777777" w:rsidTr="00E902A3">
        <w:trPr>
          <w:trHeight w:val="608"/>
        </w:trPr>
        <w:tc>
          <w:tcPr>
            <w:tcW w:w="2095" w:type="pct"/>
            <w:vAlign w:val="center"/>
            <w:hideMark/>
          </w:tcPr>
          <w:p w14:paraId="4BAB1242" w14:textId="77777777" w:rsidR="00E902A3" w:rsidRPr="003A47DA" w:rsidRDefault="00E902A3" w:rsidP="00E902A3">
            <w:pPr>
              <w:shd w:val="clear" w:color="000000" w:fill="auto"/>
            </w:pPr>
            <w:r w:rsidRPr="003A47DA">
              <w:t xml:space="preserve">Number of Vehicles Involved </w:t>
            </w:r>
            <w:r w:rsidRPr="003A47DA">
              <w:br/>
              <w:t>(0 if single vehicle, 1 if multiple vehicles)</w:t>
            </w:r>
          </w:p>
        </w:tc>
        <w:tc>
          <w:tcPr>
            <w:tcW w:w="973" w:type="pct"/>
            <w:noWrap/>
            <w:vAlign w:val="center"/>
            <w:hideMark/>
          </w:tcPr>
          <w:p w14:paraId="7CE85766" w14:textId="77777777" w:rsidR="00E902A3" w:rsidRPr="003A47DA" w:rsidRDefault="00E902A3" w:rsidP="00E902A3">
            <w:pPr>
              <w:shd w:val="clear" w:color="000000" w:fill="auto"/>
              <w:jc w:val="center"/>
            </w:pPr>
            <w:r w:rsidRPr="003A47DA">
              <w:t>0.59</w:t>
            </w:r>
          </w:p>
        </w:tc>
        <w:tc>
          <w:tcPr>
            <w:tcW w:w="1040" w:type="pct"/>
            <w:noWrap/>
            <w:vAlign w:val="center"/>
          </w:tcPr>
          <w:p w14:paraId="786DD3B2" w14:textId="77777777" w:rsidR="00E902A3" w:rsidRPr="003A47DA" w:rsidRDefault="00E902A3" w:rsidP="00E902A3">
            <w:pPr>
              <w:shd w:val="clear" w:color="000000" w:fill="auto"/>
              <w:jc w:val="center"/>
            </w:pPr>
            <w:r w:rsidRPr="003A47DA">
              <w:t>0.03</w:t>
            </w:r>
          </w:p>
        </w:tc>
        <w:tc>
          <w:tcPr>
            <w:tcW w:w="892" w:type="pct"/>
            <w:noWrap/>
            <w:vAlign w:val="center"/>
          </w:tcPr>
          <w:p w14:paraId="285F4662" w14:textId="77777777" w:rsidR="00E902A3" w:rsidRPr="003A47DA" w:rsidRDefault="00E902A3" w:rsidP="00E902A3">
            <w:pPr>
              <w:shd w:val="clear" w:color="000000" w:fill="auto"/>
              <w:jc w:val="center"/>
            </w:pPr>
            <w:r w:rsidRPr="003A47DA">
              <w:t>0.62</w:t>
            </w:r>
          </w:p>
        </w:tc>
      </w:tr>
      <w:tr w:rsidR="00E902A3" w:rsidRPr="003A47DA" w14:paraId="45B2BA9D" w14:textId="77777777" w:rsidTr="00E902A3">
        <w:trPr>
          <w:trHeight w:val="749"/>
        </w:trPr>
        <w:tc>
          <w:tcPr>
            <w:tcW w:w="2095" w:type="pct"/>
            <w:vAlign w:val="center"/>
            <w:hideMark/>
          </w:tcPr>
          <w:p w14:paraId="48BAB7BB" w14:textId="77777777" w:rsidR="00E902A3" w:rsidRPr="003A47DA" w:rsidRDefault="00E902A3" w:rsidP="00E902A3">
            <w:pPr>
              <w:shd w:val="clear" w:color="000000" w:fill="auto"/>
            </w:pPr>
            <w:r w:rsidRPr="003A47DA">
              <w:t xml:space="preserve">Heavy Vehicles vs Other  </w:t>
            </w:r>
          </w:p>
          <w:p w14:paraId="3E275454" w14:textId="77777777" w:rsidR="00E902A3" w:rsidRPr="003A47DA" w:rsidRDefault="00E902A3" w:rsidP="00E902A3">
            <w:pPr>
              <w:shd w:val="clear" w:color="000000" w:fill="auto"/>
            </w:pPr>
            <w:r w:rsidRPr="003A47DA">
              <w:t>(1 if heavy vehicle, 0 otherwise)</w:t>
            </w:r>
          </w:p>
        </w:tc>
        <w:tc>
          <w:tcPr>
            <w:tcW w:w="973" w:type="pct"/>
            <w:noWrap/>
            <w:vAlign w:val="center"/>
            <w:hideMark/>
          </w:tcPr>
          <w:p w14:paraId="05DAFABA" w14:textId="77777777" w:rsidR="00E902A3" w:rsidRPr="003A47DA" w:rsidRDefault="00E902A3" w:rsidP="00E902A3">
            <w:pPr>
              <w:shd w:val="clear" w:color="000000" w:fill="auto"/>
              <w:jc w:val="center"/>
            </w:pPr>
            <w:r w:rsidRPr="003A47DA">
              <w:t>1.29</w:t>
            </w:r>
          </w:p>
        </w:tc>
        <w:tc>
          <w:tcPr>
            <w:tcW w:w="1040" w:type="pct"/>
            <w:noWrap/>
            <w:vAlign w:val="center"/>
          </w:tcPr>
          <w:p w14:paraId="3CD16DBD" w14:textId="77777777" w:rsidR="00E902A3" w:rsidRPr="003A47DA" w:rsidRDefault="00E902A3" w:rsidP="00E902A3">
            <w:pPr>
              <w:shd w:val="clear" w:color="000000" w:fill="auto"/>
              <w:jc w:val="center"/>
            </w:pPr>
            <w:r w:rsidRPr="003A47DA">
              <w:t>0.21</w:t>
            </w:r>
          </w:p>
        </w:tc>
        <w:tc>
          <w:tcPr>
            <w:tcW w:w="892" w:type="pct"/>
            <w:noWrap/>
            <w:vAlign w:val="center"/>
          </w:tcPr>
          <w:p w14:paraId="496BC007" w14:textId="77777777" w:rsidR="00E902A3" w:rsidRPr="003A47DA" w:rsidRDefault="00E902A3" w:rsidP="00E902A3">
            <w:pPr>
              <w:shd w:val="clear" w:color="000000" w:fill="auto"/>
              <w:jc w:val="center"/>
            </w:pPr>
            <w:r w:rsidRPr="003A47DA">
              <w:t>1.50</w:t>
            </w:r>
          </w:p>
        </w:tc>
      </w:tr>
      <w:tr w:rsidR="00E902A3" w:rsidRPr="003A47DA" w14:paraId="58ACF082" w14:textId="77777777" w:rsidTr="00E902A3">
        <w:trPr>
          <w:trHeight w:val="304"/>
        </w:trPr>
        <w:tc>
          <w:tcPr>
            <w:tcW w:w="2095" w:type="pct"/>
            <w:noWrap/>
            <w:vAlign w:val="center"/>
            <w:hideMark/>
          </w:tcPr>
          <w:p w14:paraId="74ADEC5A" w14:textId="77777777" w:rsidR="00E902A3" w:rsidRPr="003A47DA" w:rsidRDefault="00E902A3" w:rsidP="00E902A3">
            <w:pPr>
              <w:shd w:val="clear" w:color="000000" w:fill="auto"/>
            </w:pPr>
            <w:r w:rsidRPr="003A47DA">
              <w:t>Number of Body Parts Injured</w:t>
            </w:r>
          </w:p>
        </w:tc>
        <w:tc>
          <w:tcPr>
            <w:tcW w:w="973" w:type="pct"/>
            <w:noWrap/>
            <w:vAlign w:val="center"/>
            <w:hideMark/>
          </w:tcPr>
          <w:p w14:paraId="4F51384C" w14:textId="77777777" w:rsidR="00E902A3" w:rsidRPr="003A47DA" w:rsidRDefault="00E902A3" w:rsidP="00E902A3">
            <w:pPr>
              <w:shd w:val="clear" w:color="000000" w:fill="auto"/>
              <w:jc w:val="center"/>
            </w:pPr>
            <w:r w:rsidRPr="003A47DA">
              <w:t>2.05</w:t>
            </w:r>
          </w:p>
        </w:tc>
        <w:tc>
          <w:tcPr>
            <w:tcW w:w="1040" w:type="pct"/>
            <w:noWrap/>
            <w:vAlign w:val="center"/>
          </w:tcPr>
          <w:p w14:paraId="79E9A255" w14:textId="77777777" w:rsidR="00E902A3" w:rsidRPr="003A47DA" w:rsidRDefault="00E902A3" w:rsidP="00E902A3">
            <w:pPr>
              <w:shd w:val="clear" w:color="000000" w:fill="auto"/>
              <w:jc w:val="center"/>
            </w:pPr>
            <w:r w:rsidRPr="003A47DA">
              <w:t>0.07</w:t>
            </w:r>
          </w:p>
        </w:tc>
        <w:tc>
          <w:tcPr>
            <w:tcW w:w="892" w:type="pct"/>
            <w:noWrap/>
            <w:vAlign w:val="center"/>
          </w:tcPr>
          <w:p w14:paraId="13059835" w14:textId="77777777" w:rsidR="00E902A3" w:rsidRPr="003A47DA" w:rsidRDefault="00E902A3" w:rsidP="00E902A3">
            <w:pPr>
              <w:shd w:val="clear" w:color="000000" w:fill="auto"/>
              <w:jc w:val="center"/>
            </w:pPr>
            <w:r w:rsidRPr="003A47DA">
              <w:t>2.12</w:t>
            </w:r>
          </w:p>
        </w:tc>
      </w:tr>
    </w:tbl>
    <w:p w14:paraId="06C4DA11" w14:textId="77777777" w:rsidR="00E902A3" w:rsidRDefault="00E902A3" w:rsidP="00355F59">
      <w:pPr>
        <w:shd w:val="clear" w:color="000000" w:fill="auto"/>
        <w:rPr>
          <w:bCs/>
        </w:rPr>
      </w:pPr>
    </w:p>
    <w:p w14:paraId="55E2CA72" w14:textId="77777777" w:rsidR="00355F59" w:rsidRDefault="00355F59" w:rsidP="00355F59">
      <w:pPr>
        <w:shd w:val="clear" w:color="000000" w:fill="auto"/>
        <w:rPr>
          <w:bCs/>
        </w:rPr>
      </w:pPr>
    </w:p>
    <w:p w14:paraId="7C328A4E" w14:textId="77777777" w:rsidR="00355F59" w:rsidRDefault="00355F59" w:rsidP="00355F59">
      <w:pPr>
        <w:shd w:val="clear" w:color="000000" w:fill="auto"/>
        <w:rPr>
          <w:bCs/>
        </w:rPr>
      </w:pPr>
    </w:p>
    <w:p w14:paraId="672005FF" w14:textId="77777777" w:rsidR="00355F59" w:rsidRDefault="00355F59" w:rsidP="00355F59">
      <w:pPr>
        <w:shd w:val="clear" w:color="000000" w:fill="auto"/>
        <w:rPr>
          <w:bCs/>
        </w:rPr>
      </w:pPr>
    </w:p>
    <w:p w14:paraId="430A1DB4" w14:textId="77777777" w:rsidR="00323D8F" w:rsidRDefault="00323D8F" w:rsidP="00323D8F"/>
    <w:p w14:paraId="4E6294A0" w14:textId="77777777" w:rsidR="000E020D" w:rsidRPr="000E020D" w:rsidRDefault="000E020D" w:rsidP="000E020D"/>
    <w:sectPr w:rsidR="000E020D" w:rsidRPr="000E020D" w:rsidSect="00E902A3">
      <w:pgSz w:w="11909" w:h="16834" w:code="9"/>
      <w:pgMar w:top="1077" w:right="936" w:bottom="862"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D3E11" w14:textId="77777777" w:rsidR="004D5659" w:rsidRDefault="004D5659" w:rsidP="000E346C">
      <w:r>
        <w:separator/>
      </w:r>
    </w:p>
  </w:endnote>
  <w:endnote w:type="continuationSeparator" w:id="0">
    <w:p w14:paraId="04C8EAF4" w14:textId="77777777" w:rsidR="004D5659" w:rsidRDefault="004D5659"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CEA37" w14:textId="7F8F0CFF"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sidR="00564179">
      <w:rPr>
        <w:noProof/>
        <w:color w:val="000000"/>
      </w:rPr>
      <w:t>15</w:t>
    </w:r>
    <w:r w:rsidRPr="00F0287D">
      <w:rPr>
        <w:noProof/>
        <w:color w:val="000000"/>
      </w:rPr>
      <w:fldChar w:fldCharType="end"/>
    </w:r>
  </w:p>
  <w:p w14:paraId="38F1FF39"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FD584" w14:textId="77777777" w:rsidR="004D5659" w:rsidRDefault="004D5659" w:rsidP="000E346C">
      <w:r>
        <w:separator/>
      </w:r>
    </w:p>
  </w:footnote>
  <w:footnote w:type="continuationSeparator" w:id="0">
    <w:p w14:paraId="747390E0" w14:textId="77777777" w:rsidR="004D5659" w:rsidRDefault="004D5659"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6"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3"/>
  </w:num>
  <w:num w:numId="2" w16cid:durableId="1953513867">
    <w:abstractNumId w:val="16"/>
  </w:num>
  <w:num w:numId="3" w16cid:durableId="1267083152">
    <w:abstractNumId w:val="18"/>
  </w:num>
  <w:num w:numId="4" w16cid:durableId="1344865425">
    <w:abstractNumId w:val="20"/>
  </w:num>
  <w:num w:numId="5" w16cid:durableId="1541163718">
    <w:abstractNumId w:val="11"/>
  </w:num>
  <w:num w:numId="6" w16cid:durableId="268778607">
    <w:abstractNumId w:val="26"/>
  </w:num>
  <w:num w:numId="7" w16cid:durableId="1636792903">
    <w:abstractNumId w:val="22"/>
  </w:num>
  <w:num w:numId="8" w16cid:durableId="1330980562">
    <w:abstractNumId w:val="17"/>
  </w:num>
  <w:num w:numId="9" w16cid:durableId="1049645658">
    <w:abstractNumId w:val="21"/>
  </w:num>
  <w:num w:numId="10" w16cid:durableId="1518158319">
    <w:abstractNumId w:val="10"/>
  </w:num>
  <w:num w:numId="11" w16cid:durableId="941377615">
    <w:abstractNumId w:val="27"/>
  </w:num>
  <w:num w:numId="12" w16cid:durableId="2078817242">
    <w:abstractNumId w:val="24"/>
  </w:num>
  <w:num w:numId="13" w16cid:durableId="1934317911">
    <w:abstractNumId w:val="20"/>
  </w:num>
  <w:num w:numId="14" w16cid:durableId="1410612492">
    <w:abstractNumId w:val="20"/>
  </w:num>
  <w:num w:numId="15" w16cid:durableId="1658026798">
    <w:abstractNumId w:val="12"/>
  </w:num>
  <w:num w:numId="16" w16cid:durableId="832141075">
    <w:abstractNumId w:val="20"/>
  </w:num>
  <w:num w:numId="17" w16cid:durableId="1450710082">
    <w:abstractNumId w:val="20"/>
  </w:num>
  <w:num w:numId="18" w16cid:durableId="1225802270">
    <w:abstractNumId w:val="20"/>
  </w:num>
  <w:num w:numId="19" w16cid:durableId="1356888514">
    <w:abstractNumId w:val="20"/>
  </w:num>
  <w:num w:numId="20" w16cid:durableId="46226239">
    <w:abstractNumId w:val="20"/>
  </w:num>
  <w:num w:numId="21" w16cid:durableId="1714233862">
    <w:abstractNumId w:val="20"/>
  </w:num>
  <w:num w:numId="22" w16cid:durableId="751004069">
    <w:abstractNumId w:val="20"/>
  </w:num>
  <w:num w:numId="23" w16cid:durableId="34963326">
    <w:abstractNumId w:val="20"/>
  </w:num>
  <w:num w:numId="24" w16cid:durableId="1571771094">
    <w:abstractNumId w:val="20"/>
  </w:num>
  <w:num w:numId="25" w16cid:durableId="2063360700">
    <w:abstractNumId w:val="20"/>
  </w:num>
  <w:num w:numId="26" w16cid:durableId="238293470">
    <w:abstractNumId w:val="20"/>
  </w:num>
  <w:num w:numId="27" w16cid:durableId="1622302158">
    <w:abstractNumId w:val="20"/>
  </w:num>
  <w:num w:numId="28" w16cid:durableId="1821069488">
    <w:abstractNumId w:val="20"/>
  </w:num>
  <w:num w:numId="29" w16cid:durableId="1365329012">
    <w:abstractNumId w:val="20"/>
  </w:num>
  <w:num w:numId="30" w16cid:durableId="173112872">
    <w:abstractNumId w:val="14"/>
  </w:num>
  <w:num w:numId="31" w16cid:durableId="2019113716">
    <w:abstractNumId w:val="13"/>
  </w:num>
  <w:num w:numId="32" w16cid:durableId="586963693">
    <w:abstractNumId w:val="15"/>
  </w:num>
  <w:num w:numId="33" w16cid:durableId="1109356665">
    <w:abstractNumId w:val="25"/>
  </w:num>
  <w:num w:numId="34" w16cid:durableId="2053767789">
    <w:abstractNumId w:val="9"/>
  </w:num>
  <w:num w:numId="35" w16cid:durableId="941110325">
    <w:abstractNumId w:val="8"/>
  </w:num>
  <w:num w:numId="36" w16cid:durableId="79760513">
    <w:abstractNumId w:val="19"/>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701C"/>
    <w:rsid w:val="000C01D2"/>
    <w:rsid w:val="000C2115"/>
    <w:rsid w:val="000C4653"/>
    <w:rsid w:val="000C4828"/>
    <w:rsid w:val="000C51CC"/>
    <w:rsid w:val="000C573D"/>
    <w:rsid w:val="000C615A"/>
    <w:rsid w:val="000C6F31"/>
    <w:rsid w:val="000D0586"/>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3382"/>
    <w:rsid w:val="00134736"/>
    <w:rsid w:val="0013603F"/>
    <w:rsid w:val="001402E9"/>
    <w:rsid w:val="00140EE7"/>
    <w:rsid w:val="0014588B"/>
    <w:rsid w:val="00147015"/>
    <w:rsid w:val="001476A7"/>
    <w:rsid w:val="00150DFA"/>
    <w:rsid w:val="001513F2"/>
    <w:rsid w:val="00151982"/>
    <w:rsid w:val="00151DE2"/>
    <w:rsid w:val="00153728"/>
    <w:rsid w:val="001541ED"/>
    <w:rsid w:val="00155A39"/>
    <w:rsid w:val="001614E9"/>
    <w:rsid w:val="00161B10"/>
    <w:rsid w:val="00161E17"/>
    <w:rsid w:val="001628E4"/>
    <w:rsid w:val="001646DF"/>
    <w:rsid w:val="001647F9"/>
    <w:rsid w:val="0016597D"/>
    <w:rsid w:val="00167EAB"/>
    <w:rsid w:val="00170AD7"/>
    <w:rsid w:val="00171396"/>
    <w:rsid w:val="00172237"/>
    <w:rsid w:val="00172CAB"/>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B05DE"/>
    <w:rsid w:val="001B0EB6"/>
    <w:rsid w:val="001B11FC"/>
    <w:rsid w:val="001B1C53"/>
    <w:rsid w:val="001B2440"/>
    <w:rsid w:val="001B2598"/>
    <w:rsid w:val="001B497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F2E41"/>
    <w:rsid w:val="001F331E"/>
    <w:rsid w:val="001F35A3"/>
    <w:rsid w:val="001F7CBA"/>
    <w:rsid w:val="00200744"/>
    <w:rsid w:val="002109EF"/>
    <w:rsid w:val="002114EB"/>
    <w:rsid w:val="0021253E"/>
    <w:rsid w:val="00213C21"/>
    <w:rsid w:val="00214B9F"/>
    <w:rsid w:val="00215719"/>
    <w:rsid w:val="00215C6F"/>
    <w:rsid w:val="00215F7F"/>
    <w:rsid w:val="00221866"/>
    <w:rsid w:val="00221E05"/>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A006D"/>
    <w:rsid w:val="002A294F"/>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F4"/>
    <w:rsid w:val="002C7053"/>
    <w:rsid w:val="002C72AC"/>
    <w:rsid w:val="002C750E"/>
    <w:rsid w:val="002D144E"/>
    <w:rsid w:val="002D15B6"/>
    <w:rsid w:val="002D1771"/>
    <w:rsid w:val="002D2FF7"/>
    <w:rsid w:val="002D3D9D"/>
    <w:rsid w:val="002D46C1"/>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4450"/>
    <w:rsid w:val="00305218"/>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2951"/>
    <w:rsid w:val="003D30A4"/>
    <w:rsid w:val="003D6B5E"/>
    <w:rsid w:val="003E1E8C"/>
    <w:rsid w:val="003E3B9D"/>
    <w:rsid w:val="003E4DF8"/>
    <w:rsid w:val="003E534D"/>
    <w:rsid w:val="003E5984"/>
    <w:rsid w:val="003E59D5"/>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44E"/>
    <w:rsid w:val="004765CD"/>
    <w:rsid w:val="00477AF1"/>
    <w:rsid w:val="00483422"/>
    <w:rsid w:val="0048420F"/>
    <w:rsid w:val="00484CEB"/>
    <w:rsid w:val="00485363"/>
    <w:rsid w:val="00487B3A"/>
    <w:rsid w:val="00491FCC"/>
    <w:rsid w:val="00493C1B"/>
    <w:rsid w:val="00494C05"/>
    <w:rsid w:val="0049513A"/>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C1EA8"/>
    <w:rsid w:val="004C2131"/>
    <w:rsid w:val="004C40C4"/>
    <w:rsid w:val="004C433F"/>
    <w:rsid w:val="004C4F3A"/>
    <w:rsid w:val="004C508E"/>
    <w:rsid w:val="004C547C"/>
    <w:rsid w:val="004D0150"/>
    <w:rsid w:val="004D1306"/>
    <w:rsid w:val="004D4859"/>
    <w:rsid w:val="004D5659"/>
    <w:rsid w:val="004D58BC"/>
    <w:rsid w:val="004D7385"/>
    <w:rsid w:val="004E0114"/>
    <w:rsid w:val="004E0862"/>
    <w:rsid w:val="004E0976"/>
    <w:rsid w:val="004E2475"/>
    <w:rsid w:val="004E41D5"/>
    <w:rsid w:val="004E561E"/>
    <w:rsid w:val="004E613A"/>
    <w:rsid w:val="004F47DF"/>
    <w:rsid w:val="004F49A1"/>
    <w:rsid w:val="004F5257"/>
    <w:rsid w:val="004F5C93"/>
    <w:rsid w:val="004F5E86"/>
    <w:rsid w:val="00500E6E"/>
    <w:rsid w:val="005031DF"/>
    <w:rsid w:val="00504443"/>
    <w:rsid w:val="00504E54"/>
    <w:rsid w:val="005079FA"/>
    <w:rsid w:val="00511A6D"/>
    <w:rsid w:val="00514412"/>
    <w:rsid w:val="00515071"/>
    <w:rsid w:val="005205EB"/>
    <w:rsid w:val="0052104A"/>
    <w:rsid w:val="00521F1A"/>
    <w:rsid w:val="00523D3E"/>
    <w:rsid w:val="005240A3"/>
    <w:rsid w:val="0052417F"/>
    <w:rsid w:val="00524648"/>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4B4F"/>
    <w:rsid w:val="005A1C65"/>
    <w:rsid w:val="005A3A09"/>
    <w:rsid w:val="005A44F7"/>
    <w:rsid w:val="005A5393"/>
    <w:rsid w:val="005A7131"/>
    <w:rsid w:val="005B018A"/>
    <w:rsid w:val="005B0B74"/>
    <w:rsid w:val="005B23E3"/>
    <w:rsid w:val="005B4D5E"/>
    <w:rsid w:val="005C25C3"/>
    <w:rsid w:val="005C2B35"/>
    <w:rsid w:val="005C40E6"/>
    <w:rsid w:val="005D01E8"/>
    <w:rsid w:val="005D7593"/>
    <w:rsid w:val="005E103F"/>
    <w:rsid w:val="005E145A"/>
    <w:rsid w:val="005E17A3"/>
    <w:rsid w:val="005E1D43"/>
    <w:rsid w:val="005E274D"/>
    <w:rsid w:val="005E48EC"/>
    <w:rsid w:val="005E7A56"/>
    <w:rsid w:val="005F0D63"/>
    <w:rsid w:val="005F1805"/>
    <w:rsid w:val="005F18E4"/>
    <w:rsid w:val="005F1F06"/>
    <w:rsid w:val="005F2342"/>
    <w:rsid w:val="005F2C41"/>
    <w:rsid w:val="005F32EA"/>
    <w:rsid w:val="005F5936"/>
    <w:rsid w:val="005F78FD"/>
    <w:rsid w:val="00600916"/>
    <w:rsid w:val="006017EC"/>
    <w:rsid w:val="0060302B"/>
    <w:rsid w:val="006042C0"/>
    <w:rsid w:val="00604C8F"/>
    <w:rsid w:val="006054FD"/>
    <w:rsid w:val="00606F54"/>
    <w:rsid w:val="006075E0"/>
    <w:rsid w:val="0060769E"/>
    <w:rsid w:val="00607925"/>
    <w:rsid w:val="006140A6"/>
    <w:rsid w:val="00614A48"/>
    <w:rsid w:val="00614C78"/>
    <w:rsid w:val="00617CDD"/>
    <w:rsid w:val="00620B9D"/>
    <w:rsid w:val="00621BF8"/>
    <w:rsid w:val="00621DB8"/>
    <w:rsid w:val="00624D87"/>
    <w:rsid w:val="00624FB4"/>
    <w:rsid w:val="006303A1"/>
    <w:rsid w:val="00630C0D"/>
    <w:rsid w:val="00631E66"/>
    <w:rsid w:val="006332F3"/>
    <w:rsid w:val="006340BD"/>
    <w:rsid w:val="006345B1"/>
    <w:rsid w:val="0063682B"/>
    <w:rsid w:val="0064088E"/>
    <w:rsid w:val="00641146"/>
    <w:rsid w:val="006426BE"/>
    <w:rsid w:val="00642B36"/>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2545"/>
    <w:rsid w:val="0069259F"/>
    <w:rsid w:val="00692BBD"/>
    <w:rsid w:val="00692C30"/>
    <w:rsid w:val="00693F6D"/>
    <w:rsid w:val="00694185"/>
    <w:rsid w:val="0069448D"/>
    <w:rsid w:val="006A1B3E"/>
    <w:rsid w:val="006A3F2F"/>
    <w:rsid w:val="006A472E"/>
    <w:rsid w:val="006A5ADC"/>
    <w:rsid w:val="006A5B2B"/>
    <w:rsid w:val="006A7874"/>
    <w:rsid w:val="006A7EBA"/>
    <w:rsid w:val="006B0595"/>
    <w:rsid w:val="006B5114"/>
    <w:rsid w:val="006B5C3B"/>
    <w:rsid w:val="006C21A9"/>
    <w:rsid w:val="006C483F"/>
    <w:rsid w:val="006C5C15"/>
    <w:rsid w:val="006C741E"/>
    <w:rsid w:val="006C759F"/>
    <w:rsid w:val="006C7BFF"/>
    <w:rsid w:val="006D1140"/>
    <w:rsid w:val="006D18AC"/>
    <w:rsid w:val="006D2657"/>
    <w:rsid w:val="006D2BEF"/>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E96"/>
    <w:rsid w:val="00764941"/>
    <w:rsid w:val="00766277"/>
    <w:rsid w:val="0076780F"/>
    <w:rsid w:val="00770B14"/>
    <w:rsid w:val="007727F9"/>
    <w:rsid w:val="00772A65"/>
    <w:rsid w:val="00775503"/>
    <w:rsid w:val="00777B6B"/>
    <w:rsid w:val="00781B3A"/>
    <w:rsid w:val="007833AA"/>
    <w:rsid w:val="00784A9D"/>
    <w:rsid w:val="00784E38"/>
    <w:rsid w:val="007873B9"/>
    <w:rsid w:val="00790E0C"/>
    <w:rsid w:val="00790FE3"/>
    <w:rsid w:val="00791412"/>
    <w:rsid w:val="00791E67"/>
    <w:rsid w:val="007932F0"/>
    <w:rsid w:val="007934E6"/>
    <w:rsid w:val="007945B6"/>
    <w:rsid w:val="007967B5"/>
    <w:rsid w:val="007A0B78"/>
    <w:rsid w:val="007A0DDF"/>
    <w:rsid w:val="007A1926"/>
    <w:rsid w:val="007A1EA6"/>
    <w:rsid w:val="007A31B1"/>
    <w:rsid w:val="007A5881"/>
    <w:rsid w:val="007A73EB"/>
    <w:rsid w:val="007B06A3"/>
    <w:rsid w:val="007B19BD"/>
    <w:rsid w:val="007B2915"/>
    <w:rsid w:val="007B2D4E"/>
    <w:rsid w:val="007C04C6"/>
    <w:rsid w:val="007C2CE3"/>
    <w:rsid w:val="007C3E66"/>
    <w:rsid w:val="007C6AAF"/>
    <w:rsid w:val="007D0700"/>
    <w:rsid w:val="007D0D57"/>
    <w:rsid w:val="007D16F2"/>
    <w:rsid w:val="007D1D85"/>
    <w:rsid w:val="007D3093"/>
    <w:rsid w:val="007D5FF6"/>
    <w:rsid w:val="007E0A98"/>
    <w:rsid w:val="007E0F57"/>
    <w:rsid w:val="007E1E67"/>
    <w:rsid w:val="007E600D"/>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7918"/>
    <w:rsid w:val="00817D54"/>
    <w:rsid w:val="0082092B"/>
    <w:rsid w:val="008213F2"/>
    <w:rsid w:val="0082149B"/>
    <w:rsid w:val="00821B9F"/>
    <w:rsid w:val="008235A6"/>
    <w:rsid w:val="00823AD2"/>
    <w:rsid w:val="008247C9"/>
    <w:rsid w:val="00825889"/>
    <w:rsid w:val="00825F5D"/>
    <w:rsid w:val="00826725"/>
    <w:rsid w:val="00827048"/>
    <w:rsid w:val="00830D4E"/>
    <w:rsid w:val="00831EC8"/>
    <w:rsid w:val="008330FD"/>
    <w:rsid w:val="00834376"/>
    <w:rsid w:val="008345B9"/>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640F"/>
    <w:rsid w:val="008E641B"/>
    <w:rsid w:val="008E6F03"/>
    <w:rsid w:val="008F02E1"/>
    <w:rsid w:val="008F1508"/>
    <w:rsid w:val="008F1835"/>
    <w:rsid w:val="008F3E4B"/>
    <w:rsid w:val="008F61A0"/>
    <w:rsid w:val="008F76C2"/>
    <w:rsid w:val="00902E09"/>
    <w:rsid w:val="00904A5E"/>
    <w:rsid w:val="0091093D"/>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A00584"/>
    <w:rsid w:val="00A063B3"/>
    <w:rsid w:val="00A06C82"/>
    <w:rsid w:val="00A075FC"/>
    <w:rsid w:val="00A07B45"/>
    <w:rsid w:val="00A07C5B"/>
    <w:rsid w:val="00A07E5C"/>
    <w:rsid w:val="00A139E5"/>
    <w:rsid w:val="00A15777"/>
    <w:rsid w:val="00A200A7"/>
    <w:rsid w:val="00A2193B"/>
    <w:rsid w:val="00A233AC"/>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BE4"/>
    <w:rsid w:val="00A7363D"/>
    <w:rsid w:val="00A75875"/>
    <w:rsid w:val="00A77016"/>
    <w:rsid w:val="00A773B0"/>
    <w:rsid w:val="00A77E84"/>
    <w:rsid w:val="00A8027A"/>
    <w:rsid w:val="00A80335"/>
    <w:rsid w:val="00A81061"/>
    <w:rsid w:val="00A84D09"/>
    <w:rsid w:val="00A858E7"/>
    <w:rsid w:val="00A87E39"/>
    <w:rsid w:val="00A9043D"/>
    <w:rsid w:val="00A90EC1"/>
    <w:rsid w:val="00A91F54"/>
    <w:rsid w:val="00A93FAC"/>
    <w:rsid w:val="00A95F2A"/>
    <w:rsid w:val="00AA0467"/>
    <w:rsid w:val="00AA2512"/>
    <w:rsid w:val="00AA50A5"/>
    <w:rsid w:val="00AA51CA"/>
    <w:rsid w:val="00AA600A"/>
    <w:rsid w:val="00AB008C"/>
    <w:rsid w:val="00AB0AA1"/>
    <w:rsid w:val="00AB1D33"/>
    <w:rsid w:val="00AB590E"/>
    <w:rsid w:val="00AB5A3C"/>
    <w:rsid w:val="00AB67E8"/>
    <w:rsid w:val="00AB7528"/>
    <w:rsid w:val="00AB766D"/>
    <w:rsid w:val="00AC09F1"/>
    <w:rsid w:val="00AC1612"/>
    <w:rsid w:val="00AC2065"/>
    <w:rsid w:val="00AC2A8A"/>
    <w:rsid w:val="00AC2F56"/>
    <w:rsid w:val="00AC347C"/>
    <w:rsid w:val="00AC5A75"/>
    <w:rsid w:val="00AC60D9"/>
    <w:rsid w:val="00AD174F"/>
    <w:rsid w:val="00AD1922"/>
    <w:rsid w:val="00AD29DE"/>
    <w:rsid w:val="00AD384B"/>
    <w:rsid w:val="00AD47E7"/>
    <w:rsid w:val="00AD4D65"/>
    <w:rsid w:val="00AD59E7"/>
    <w:rsid w:val="00AD76F4"/>
    <w:rsid w:val="00AE1813"/>
    <w:rsid w:val="00AE68AD"/>
    <w:rsid w:val="00AF0420"/>
    <w:rsid w:val="00AF296F"/>
    <w:rsid w:val="00AF2D91"/>
    <w:rsid w:val="00AF4573"/>
    <w:rsid w:val="00AF61A9"/>
    <w:rsid w:val="00B0154B"/>
    <w:rsid w:val="00B02759"/>
    <w:rsid w:val="00B02D42"/>
    <w:rsid w:val="00B06DE0"/>
    <w:rsid w:val="00B07AEA"/>
    <w:rsid w:val="00B07B2E"/>
    <w:rsid w:val="00B07D3E"/>
    <w:rsid w:val="00B12555"/>
    <w:rsid w:val="00B1298F"/>
    <w:rsid w:val="00B12C4E"/>
    <w:rsid w:val="00B16556"/>
    <w:rsid w:val="00B1759B"/>
    <w:rsid w:val="00B21AD9"/>
    <w:rsid w:val="00B21DAA"/>
    <w:rsid w:val="00B2261B"/>
    <w:rsid w:val="00B24D82"/>
    <w:rsid w:val="00B25DFC"/>
    <w:rsid w:val="00B2678B"/>
    <w:rsid w:val="00B27855"/>
    <w:rsid w:val="00B31063"/>
    <w:rsid w:val="00B32390"/>
    <w:rsid w:val="00B325EE"/>
    <w:rsid w:val="00B32820"/>
    <w:rsid w:val="00B32F63"/>
    <w:rsid w:val="00B33AD5"/>
    <w:rsid w:val="00B33C16"/>
    <w:rsid w:val="00B34D2D"/>
    <w:rsid w:val="00B36388"/>
    <w:rsid w:val="00B36B3B"/>
    <w:rsid w:val="00B47BFB"/>
    <w:rsid w:val="00B533EF"/>
    <w:rsid w:val="00B5557A"/>
    <w:rsid w:val="00B561E3"/>
    <w:rsid w:val="00B57A6D"/>
    <w:rsid w:val="00B6099F"/>
    <w:rsid w:val="00B61A93"/>
    <w:rsid w:val="00B63009"/>
    <w:rsid w:val="00B63724"/>
    <w:rsid w:val="00B65E94"/>
    <w:rsid w:val="00B66199"/>
    <w:rsid w:val="00B70A2C"/>
    <w:rsid w:val="00B71594"/>
    <w:rsid w:val="00B71C05"/>
    <w:rsid w:val="00B75EA7"/>
    <w:rsid w:val="00B75F7E"/>
    <w:rsid w:val="00B764C4"/>
    <w:rsid w:val="00B77E08"/>
    <w:rsid w:val="00B82CE9"/>
    <w:rsid w:val="00B82D31"/>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4139"/>
    <w:rsid w:val="00BB4C63"/>
    <w:rsid w:val="00BB62BA"/>
    <w:rsid w:val="00BB7BDD"/>
    <w:rsid w:val="00BC1254"/>
    <w:rsid w:val="00BC31A9"/>
    <w:rsid w:val="00BC3A29"/>
    <w:rsid w:val="00BC3C8D"/>
    <w:rsid w:val="00BC5174"/>
    <w:rsid w:val="00BC6D23"/>
    <w:rsid w:val="00BC7A5E"/>
    <w:rsid w:val="00BC7BAE"/>
    <w:rsid w:val="00BD04BA"/>
    <w:rsid w:val="00BD05D2"/>
    <w:rsid w:val="00BD13EF"/>
    <w:rsid w:val="00BD1B43"/>
    <w:rsid w:val="00BD1D21"/>
    <w:rsid w:val="00BD2BF9"/>
    <w:rsid w:val="00BD4E7A"/>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EDD"/>
    <w:rsid w:val="00D03EC7"/>
    <w:rsid w:val="00D04D8D"/>
    <w:rsid w:val="00D069BD"/>
    <w:rsid w:val="00D10679"/>
    <w:rsid w:val="00D10742"/>
    <w:rsid w:val="00D12FBB"/>
    <w:rsid w:val="00D13610"/>
    <w:rsid w:val="00D159EC"/>
    <w:rsid w:val="00D16F99"/>
    <w:rsid w:val="00D1771D"/>
    <w:rsid w:val="00D17B85"/>
    <w:rsid w:val="00D26E1E"/>
    <w:rsid w:val="00D30E9E"/>
    <w:rsid w:val="00D311FB"/>
    <w:rsid w:val="00D31757"/>
    <w:rsid w:val="00D347F1"/>
    <w:rsid w:val="00D349F9"/>
    <w:rsid w:val="00D3536B"/>
    <w:rsid w:val="00D378B3"/>
    <w:rsid w:val="00D37F38"/>
    <w:rsid w:val="00D40798"/>
    <w:rsid w:val="00D418F4"/>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3C36"/>
    <w:rsid w:val="00DA4583"/>
    <w:rsid w:val="00DA6199"/>
    <w:rsid w:val="00DB30A1"/>
    <w:rsid w:val="00DB4065"/>
    <w:rsid w:val="00DB5034"/>
    <w:rsid w:val="00DB50EF"/>
    <w:rsid w:val="00DB552B"/>
    <w:rsid w:val="00DB6CF1"/>
    <w:rsid w:val="00DB7FC5"/>
    <w:rsid w:val="00DC1393"/>
    <w:rsid w:val="00DC32F6"/>
    <w:rsid w:val="00DC4179"/>
    <w:rsid w:val="00DC4289"/>
    <w:rsid w:val="00DC724C"/>
    <w:rsid w:val="00DD0646"/>
    <w:rsid w:val="00DD0921"/>
    <w:rsid w:val="00DD6442"/>
    <w:rsid w:val="00DD68BA"/>
    <w:rsid w:val="00DD70BC"/>
    <w:rsid w:val="00DD72EE"/>
    <w:rsid w:val="00DE0DE6"/>
    <w:rsid w:val="00DE199E"/>
    <w:rsid w:val="00DE2F23"/>
    <w:rsid w:val="00DE66D7"/>
    <w:rsid w:val="00DE69B4"/>
    <w:rsid w:val="00DE7080"/>
    <w:rsid w:val="00DF2177"/>
    <w:rsid w:val="00DF2452"/>
    <w:rsid w:val="00DF60FB"/>
    <w:rsid w:val="00DF61B2"/>
    <w:rsid w:val="00DF75E4"/>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7216"/>
    <w:rsid w:val="00E50E27"/>
    <w:rsid w:val="00E523F0"/>
    <w:rsid w:val="00E548A5"/>
    <w:rsid w:val="00E56351"/>
    <w:rsid w:val="00E566FA"/>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64D0"/>
    <w:rsid w:val="00E902A3"/>
    <w:rsid w:val="00E90C82"/>
    <w:rsid w:val="00E92BE1"/>
    <w:rsid w:val="00E96307"/>
    <w:rsid w:val="00E970E9"/>
    <w:rsid w:val="00EA0723"/>
    <w:rsid w:val="00EA0CD7"/>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56009"/>
    <w:rsid w:val="00F565A3"/>
    <w:rsid w:val="00F6100D"/>
    <w:rsid w:val="00F61DCB"/>
    <w:rsid w:val="00F636C0"/>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8943927"/>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020D"/>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autoRedefine/>
    <w:uiPriority w:val="9"/>
    <w:qFormat/>
    <w:rsid w:val="000E020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E020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020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E020D"/>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0E020D"/>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0E020D"/>
    <w:pPr>
      <w:keepNext/>
      <w:numPr>
        <w:ilvl w:val="5"/>
        <w:numId w:val="33"/>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0E020D"/>
    <w:pPr>
      <w:keepNext/>
      <w:numPr>
        <w:ilvl w:val="6"/>
        <w:numId w:val="33"/>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0E020D"/>
    <w:pPr>
      <w:keepNext/>
      <w:numPr>
        <w:ilvl w:val="7"/>
        <w:numId w:val="33"/>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0E020D"/>
    <w:pPr>
      <w:keepNext/>
      <w:numPr>
        <w:ilvl w:val="8"/>
        <w:numId w:val="33"/>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0E02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020D"/>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0E020D"/>
    <w:pPr>
      <w:numPr>
        <w:ilvl w:val="1"/>
      </w:numPr>
    </w:pPr>
    <w:rPr>
      <w:rFonts w:asciiTheme="majorHAnsi" w:eastAsiaTheme="majorEastAsia" w:hAnsiTheme="majorHAnsi" w:cstheme="majorBidi"/>
      <w:iCs/>
      <w:color w:val="4472C4" w:themeColor="accent1"/>
      <w:spacing w:val="15"/>
      <w:sz w:val="24"/>
      <w:szCs w:val="24"/>
    </w:rPr>
  </w:style>
  <w:style w:type="paragraph" w:styleId="BodyTextIndent">
    <w:name w:val="Body Text Indent"/>
    <w:basedOn w:val="Normal"/>
    <w:pPr>
      <w:ind w:left="1440" w:hanging="720"/>
    </w:pPr>
    <w:rPr>
      <w:sz w:val="24"/>
    </w:r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0E020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0E020D"/>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0E020D"/>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0E020D"/>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0E020D"/>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rPr>
      <w:sz w:val="24"/>
      <w:szCs w:val="24"/>
    </w:r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0E020D"/>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0E020D"/>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0E020D"/>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0E020D"/>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0E020D"/>
    <w:pPr>
      <w:spacing w:after="200" w:line="276" w:lineRule="auto"/>
      <w:ind w:left="720"/>
      <w:jc w:val="both"/>
    </w:pPr>
    <w:rPr>
      <w:rFonts w:eastAsiaTheme="minorHAnsi" w:cstheme="minorBidi"/>
      <w:szCs w:val="22"/>
    </w:rPr>
  </w:style>
  <w:style w:type="paragraph" w:customStyle="1" w:styleId="Affiliation">
    <w:name w:val="Affiliation"/>
    <w:rsid w:val="000E020D"/>
    <w:pPr>
      <w:spacing w:line="360" w:lineRule="exact"/>
      <w:jc w:val="center"/>
    </w:pPr>
    <w:rPr>
      <w:color w:val="E88446"/>
      <w:sz w:val="24"/>
    </w:rPr>
  </w:style>
  <w:style w:type="paragraph" w:customStyle="1" w:styleId="Appendix">
    <w:name w:val="Appendix"/>
    <w:link w:val="AppendixChar"/>
    <w:qFormat/>
    <w:rsid w:val="000E020D"/>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0E020D"/>
    <w:rPr>
      <w:color w:val="auto"/>
      <w:bdr w:val="none" w:sz="0" w:space="0" w:color="auto"/>
      <w:shd w:val="clear" w:color="auto" w:fill="CFBFB1"/>
    </w:rPr>
  </w:style>
  <w:style w:type="character" w:styleId="EndnoteReference">
    <w:name w:val="endnote reference"/>
    <w:basedOn w:val="DefaultParagraphFont"/>
    <w:uiPriority w:val="99"/>
    <w:unhideWhenUsed/>
    <w:rsid w:val="000E020D"/>
    <w:rPr>
      <w:vertAlign w:val="superscript"/>
    </w:rPr>
  </w:style>
  <w:style w:type="paragraph" w:styleId="EndnoteText">
    <w:name w:val="endnote text"/>
    <w:basedOn w:val="Normal"/>
    <w:link w:val="EndnoteTextChar"/>
    <w:uiPriority w:val="99"/>
    <w:unhideWhenUsed/>
    <w:rsid w:val="000E020D"/>
    <w:pPr>
      <w:spacing w:after="0" w:line="240" w:lineRule="auto"/>
    </w:pPr>
    <w:rPr>
      <w:sz w:val="20"/>
      <w:szCs w:val="20"/>
    </w:rPr>
  </w:style>
  <w:style w:type="character" w:customStyle="1" w:styleId="EndnoteTextChar">
    <w:name w:val="Endnote Text Char"/>
    <w:basedOn w:val="DefaultParagraphFont"/>
    <w:link w:val="EndnoteText"/>
    <w:uiPriority w:val="99"/>
    <w:rsid w:val="000E020D"/>
    <w:rPr>
      <w:rFonts w:asciiTheme="minorHAnsi" w:eastAsiaTheme="minorHAnsi" w:hAnsiTheme="minorHAnsi" w:cstheme="minorBidi"/>
    </w:rPr>
  </w:style>
  <w:style w:type="character" w:styleId="FootnoteReference">
    <w:name w:val="footnote reference"/>
    <w:basedOn w:val="DefaultParagraphFont"/>
    <w:uiPriority w:val="99"/>
    <w:unhideWhenUsed/>
    <w:rsid w:val="000E020D"/>
    <w:rPr>
      <w:vertAlign w:val="superscript"/>
    </w:rPr>
  </w:style>
  <w:style w:type="paragraph" w:customStyle="1" w:styleId="Head1">
    <w:name w:val="Head1"/>
    <w:rsid w:val="000E020D"/>
    <w:pPr>
      <w:spacing w:before="360" w:after="120" w:line="360" w:lineRule="auto"/>
    </w:pPr>
    <w:rPr>
      <w:color w:val="002060"/>
      <w:sz w:val="32"/>
    </w:rPr>
  </w:style>
  <w:style w:type="paragraph" w:customStyle="1" w:styleId="Head2">
    <w:name w:val="Head2"/>
    <w:autoRedefine/>
    <w:qFormat/>
    <w:rsid w:val="000E020D"/>
    <w:pPr>
      <w:spacing w:before="240" w:after="120" w:line="360" w:lineRule="auto"/>
    </w:pPr>
    <w:rPr>
      <w:color w:val="C45911" w:themeColor="accent2" w:themeShade="BF"/>
      <w:sz w:val="30"/>
    </w:rPr>
  </w:style>
  <w:style w:type="paragraph" w:customStyle="1" w:styleId="Head3">
    <w:name w:val="Head3"/>
    <w:autoRedefine/>
    <w:qFormat/>
    <w:rsid w:val="000E020D"/>
    <w:pPr>
      <w:spacing w:before="240" w:after="120" w:line="360" w:lineRule="auto"/>
    </w:pPr>
    <w:rPr>
      <w:color w:val="1F4E79" w:themeColor="accent5" w:themeShade="80"/>
      <w:sz w:val="28"/>
    </w:rPr>
  </w:style>
  <w:style w:type="paragraph" w:customStyle="1" w:styleId="Head4">
    <w:name w:val="Head4"/>
    <w:autoRedefine/>
    <w:qFormat/>
    <w:rsid w:val="000E020D"/>
    <w:pPr>
      <w:spacing w:before="240" w:after="120" w:line="360" w:lineRule="auto"/>
    </w:pPr>
    <w:rPr>
      <w:color w:val="0070C0"/>
      <w:sz w:val="24"/>
    </w:rPr>
  </w:style>
  <w:style w:type="paragraph" w:customStyle="1" w:styleId="Head5">
    <w:name w:val="Head5"/>
    <w:autoRedefine/>
    <w:qFormat/>
    <w:rsid w:val="000E020D"/>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0E020D"/>
    <w:rPr>
      <w:rFonts w:asciiTheme="majorHAnsi" w:eastAsiaTheme="majorEastAsia" w:hAnsiTheme="majorHAnsi" w:cstheme="majorBidi"/>
      <w:b/>
      <w:bCs/>
      <w:sz w:val="22"/>
      <w:szCs w:val="22"/>
    </w:rPr>
  </w:style>
  <w:style w:type="paragraph" w:customStyle="1" w:styleId="History">
    <w:name w:val="History"/>
    <w:basedOn w:val="Normal"/>
    <w:autoRedefine/>
    <w:qFormat/>
    <w:rsid w:val="000E020D"/>
    <w:rPr>
      <w:color w:val="ED7D31" w:themeColor="accent2"/>
    </w:rPr>
  </w:style>
  <w:style w:type="paragraph" w:customStyle="1" w:styleId="Titledocument">
    <w:name w:val="Title_document"/>
    <w:autoRedefine/>
    <w:qFormat/>
    <w:rsid w:val="000E020D"/>
    <w:pPr>
      <w:spacing w:before="480" w:after="480" w:line="240" w:lineRule="atLeast"/>
      <w:jc w:val="center"/>
    </w:pPr>
    <w:rPr>
      <w:sz w:val="36"/>
    </w:rPr>
  </w:style>
  <w:style w:type="paragraph" w:customStyle="1" w:styleId="programCodedisplay">
    <w:name w:val="programCode_display"/>
    <w:basedOn w:val="Normal"/>
    <w:rsid w:val="000E020D"/>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0E020D"/>
    <w:rPr>
      <w:color w:val="auto"/>
      <w:bdr w:val="none" w:sz="0" w:space="0" w:color="auto"/>
      <w:shd w:val="clear" w:color="auto" w:fill="FFFF49"/>
    </w:rPr>
  </w:style>
  <w:style w:type="paragraph" w:customStyle="1" w:styleId="RectoRRH">
    <w:name w:val="Recto_(RRH)"/>
    <w:autoRedefine/>
    <w:qFormat/>
    <w:rsid w:val="000E020D"/>
    <w:pPr>
      <w:spacing w:before="120" w:after="480"/>
      <w:jc w:val="right"/>
    </w:pPr>
  </w:style>
  <w:style w:type="character" w:customStyle="1" w:styleId="URL">
    <w:name w:val="URL"/>
    <w:basedOn w:val="DefaultParagraphFont"/>
    <w:uiPriority w:val="1"/>
    <w:qFormat/>
    <w:rsid w:val="000E020D"/>
    <w:rPr>
      <w:color w:val="auto"/>
      <w:bdr w:val="none" w:sz="0" w:space="0" w:color="auto"/>
      <w:shd w:val="clear" w:color="auto" w:fill="FF3300"/>
    </w:rPr>
  </w:style>
  <w:style w:type="paragraph" w:customStyle="1" w:styleId="VersoLRH">
    <w:name w:val="Verso_(LRH)"/>
    <w:autoRedefine/>
    <w:qFormat/>
    <w:rsid w:val="000E020D"/>
    <w:pPr>
      <w:spacing w:before="120" w:after="480"/>
    </w:pPr>
  </w:style>
  <w:style w:type="character" w:customStyle="1" w:styleId="Volume">
    <w:name w:val="Volume"/>
    <w:basedOn w:val="DefaultParagraphFont"/>
    <w:uiPriority w:val="1"/>
    <w:qFormat/>
    <w:rsid w:val="000E020D"/>
    <w:rPr>
      <w:color w:val="auto"/>
      <w:bdr w:val="none" w:sz="0" w:space="0" w:color="auto"/>
      <w:shd w:val="clear" w:color="auto" w:fill="FFCC66"/>
    </w:rPr>
  </w:style>
  <w:style w:type="character" w:customStyle="1" w:styleId="Heading4Char">
    <w:name w:val="Heading 4 Char"/>
    <w:basedOn w:val="DefaultParagraphFont"/>
    <w:link w:val="Heading4"/>
    <w:uiPriority w:val="9"/>
    <w:rsid w:val="000E020D"/>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0E020D"/>
    <w:rPr>
      <w:rFonts w:asciiTheme="majorHAnsi" w:eastAsiaTheme="majorEastAsia" w:hAnsiTheme="majorHAnsi" w:cstheme="majorBidi"/>
      <w:b/>
      <w:szCs w:val="22"/>
    </w:rPr>
  </w:style>
  <w:style w:type="character" w:customStyle="1" w:styleId="Heading6Char">
    <w:name w:val="Heading 6 Char"/>
    <w:basedOn w:val="DefaultParagraphFont"/>
    <w:link w:val="Heading6"/>
    <w:rsid w:val="000E020D"/>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0E020D"/>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0E020D"/>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0E020D"/>
    <w:rPr>
      <w:rFonts w:asciiTheme="minorHAnsi" w:hAnsiTheme="minorHAnsi" w:cs="Arial"/>
      <w:i/>
      <w:sz w:val="24"/>
      <w:szCs w:val="22"/>
      <w:lang w:val="en-GB" w:bidi="ar-DZ"/>
    </w:rPr>
  </w:style>
  <w:style w:type="character" w:customStyle="1" w:styleId="Pages">
    <w:name w:val="Pages"/>
    <w:basedOn w:val="DefaultParagraphFont"/>
    <w:uiPriority w:val="1"/>
    <w:qFormat/>
    <w:rsid w:val="000E020D"/>
    <w:rPr>
      <w:color w:val="auto"/>
      <w:bdr w:val="none" w:sz="0" w:space="0" w:color="auto"/>
      <w:shd w:val="clear" w:color="auto" w:fill="D279FF"/>
    </w:rPr>
  </w:style>
  <w:style w:type="character" w:customStyle="1" w:styleId="Degree">
    <w:name w:val="Degree"/>
    <w:basedOn w:val="DefaultParagraphFont"/>
    <w:uiPriority w:val="1"/>
    <w:qFormat/>
    <w:rsid w:val="000E020D"/>
    <w:rPr>
      <w:color w:val="auto"/>
      <w:bdr w:val="none" w:sz="0" w:space="0" w:color="auto"/>
      <w:shd w:val="clear" w:color="auto" w:fill="00C400"/>
    </w:rPr>
  </w:style>
  <w:style w:type="character" w:customStyle="1" w:styleId="Role">
    <w:name w:val="Role"/>
    <w:basedOn w:val="DefaultParagraphFont"/>
    <w:uiPriority w:val="1"/>
    <w:qFormat/>
    <w:rsid w:val="000E020D"/>
    <w:rPr>
      <w:color w:val="92D050"/>
    </w:rPr>
  </w:style>
  <w:style w:type="paragraph" w:customStyle="1" w:styleId="AbsHead">
    <w:name w:val="AbsHead"/>
    <w:link w:val="AbsHeadChar"/>
    <w:autoRedefine/>
    <w:qFormat/>
    <w:rsid w:val="000E020D"/>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0E020D"/>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0E020D"/>
    <w:rPr>
      <w:color w:val="FF0000"/>
    </w:rPr>
  </w:style>
  <w:style w:type="paragraph" w:customStyle="1" w:styleId="AckHead">
    <w:name w:val="AckHead"/>
    <w:link w:val="AckHeadChar"/>
    <w:autoRedefine/>
    <w:qFormat/>
    <w:rsid w:val="000E020D"/>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0E020D"/>
    <w:rPr>
      <w:rFonts w:eastAsiaTheme="minorHAnsi" w:cstheme="minorBidi"/>
      <w:color w:val="44546A" w:themeColor="text2"/>
      <w:sz w:val="28"/>
      <w:szCs w:val="22"/>
    </w:rPr>
  </w:style>
  <w:style w:type="paragraph" w:customStyle="1" w:styleId="AckPara">
    <w:name w:val="AckPara"/>
    <w:autoRedefine/>
    <w:qFormat/>
    <w:rsid w:val="000E020D"/>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0E020D"/>
    <w:rPr>
      <w:rFonts w:asciiTheme="majorHAnsi" w:eastAsiaTheme="minorHAnsi" w:hAnsiTheme="majorHAnsi" w:cstheme="minorBidi"/>
      <w:color w:val="44546A" w:themeColor="text2"/>
      <w:sz w:val="28"/>
      <w:szCs w:val="22"/>
    </w:rPr>
  </w:style>
  <w:style w:type="paragraph" w:customStyle="1" w:styleId="AppendixH1">
    <w:name w:val="AppendixH1"/>
    <w:qFormat/>
    <w:rsid w:val="000E020D"/>
    <w:pPr>
      <w:spacing w:after="200" w:line="276" w:lineRule="auto"/>
    </w:pPr>
    <w:rPr>
      <w:rFonts w:eastAsiaTheme="minorHAnsi" w:cstheme="minorBidi"/>
      <w:color w:val="4472C4" w:themeColor="accent1"/>
      <w:sz w:val="32"/>
      <w:szCs w:val="22"/>
    </w:rPr>
  </w:style>
  <w:style w:type="paragraph" w:customStyle="1" w:styleId="AppendixH2">
    <w:name w:val="AppendixH2"/>
    <w:qFormat/>
    <w:rsid w:val="000E020D"/>
    <w:pPr>
      <w:autoSpaceDE w:val="0"/>
      <w:autoSpaceDN w:val="0"/>
      <w:adjustRightInd w:val="0"/>
    </w:pPr>
    <w:rPr>
      <w:rFonts w:eastAsiaTheme="minorHAnsi" w:cs="Courier New"/>
      <w:color w:val="0070C0"/>
      <w:sz w:val="24"/>
      <w:szCs w:val="24"/>
    </w:rPr>
  </w:style>
  <w:style w:type="paragraph" w:customStyle="1" w:styleId="AppendixH3">
    <w:name w:val="AppendixH3"/>
    <w:qFormat/>
    <w:rsid w:val="000E020D"/>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0E020D"/>
    <w:rPr>
      <w:color w:val="auto"/>
      <w:bdr w:val="none" w:sz="0" w:space="0" w:color="auto"/>
      <w:shd w:val="clear" w:color="auto" w:fill="CCCCFF"/>
    </w:rPr>
  </w:style>
  <w:style w:type="paragraph" w:customStyle="1" w:styleId="AuthNotes">
    <w:name w:val="AuthNotes"/>
    <w:qFormat/>
    <w:rsid w:val="000E020D"/>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0E020D"/>
    <w:rPr>
      <w:color w:val="FFC000" w:themeColor="accent4"/>
    </w:rPr>
  </w:style>
  <w:style w:type="paragraph" w:customStyle="1" w:styleId="Authors">
    <w:name w:val="Authors"/>
    <w:link w:val="AuthorsChar"/>
    <w:autoRedefine/>
    <w:qFormat/>
    <w:rsid w:val="000E020D"/>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0E020D"/>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0E020D"/>
    <w:rPr>
      <w:color w:val="auto"/>
      <w:bdr w:val="none" w:sz="0" w:space="0" w:color="auto"/>
      <w:shd w:val="clear" w:color="auto" w:fill="FFD9B3"/>
    </w:rPr>
  </w:style>
  <w:style w:type="paragraph" w:customStyle="1" w:styleId="BoxText">
    <w:name w:val="BoxText"/>
    <w:qFormat/>
    <w:rsid w:val="000E020D"/>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0E020D"/>
    <w:rPr>
      <w:rFonts w:asciiTheme="majorHAnsi" w:hAnsiTheme="majorHAnsi" w:cs="Times New Roman"/>
      <w:sz w:val="24"/>
      <w:szCs w:val="24"/>
    </w:rPr>
  </w:style>
  <w:style w:type="character" w:customStyle="1" w:styleId="City">
    <w:name w:val="City"/>
    <w:basedOn w:val="DefaultParagraphFont"/>
    <w:uiPriority w:val="1"/>
    <w:qFormat/>
    <w:rsid w:val="000E020D"/>
    <w:rPr>
      <w:color w:val="auto"/>
      <w:bdr w:val="none" w:sz="0" w:space="0" w:color="auto"/>
      <w:shd w:val="clear" w:color="auto" w:fill="66FFFF"/>
    </w:rPr>
  </w:style>
  <w:style w:type="character" w:customStyle="1" w:styleId="Collab">
    <w:name w:val="Collab"/>
    <w:basedOn w:val="DefaultParagraphFont"/>
    <w:uiPriority w:val="1"/>
    <w:qFormat/>
    <w:rsid w:val="000E020D"/>
    <w:rPr>
      <w:color w:val="auto"/>
      <w:bdr w:val="none" w:sz="0" w:space="0" w:color="auto"/>
      <w:shd w:val="clear" w:color="auto" w:fill="5F5F5F"/>
    </w:rPr>
  </w:style>
  <w:style w:type="character" w:customStyle="1" w:styleId="ConfDate">
    <w:name w:val="ConfDate"/>
    <w:basedOn w:val="DefaultParagraphFont"/>
    <w:uiPriority w:val="1"/>
    <w:rsid w:val="000E020D"/>
    <w:rPr>
      <w:rFonts w:ascii="Times New Roman" w:hAnsi="Times New Roman"/>
      <w:color w:val="FF0066"/>
      <w:sz w:val="20"/>
    </w:rPr>
  </w:style>
  <w:style w:type="character" w:customStyle="1" w:styleId="ConfLoc">
    <w:name w:val="ConfLoc"/>
    <w:basedOn w:val="DefaultParagraphFont"/>
    <w:uiPriority w:val="1"/>
    <w:rsid w:val="000E020D"/>
    <w:rPr>
      <w:color w:val="003300"/>
      <w:bdr w:val="none" w:sz="0" w:space="0" w:color="auto"/>
      <w:shd w:val="clear" w:color="auto" w:fill="9999FF"/>
    </w:rPr>
  </w:style>
  <w:style w:type="character" w:customStyle="1" w:styleId="ConfName">
    <w:name w:val="ConfName"/>
    <w:basedOn w:val="DefaultParagraphFont"/>
    <w:uiPriority w:val="1"/>
    <w:qFormat/>
    <w:rsid w:val="000E020D"/>
    <w:rPr>
      <w:color w:val="15BDBD"/>
    </w:rPr>
  </w:style>
  <w:style w:type="paragraph" w:customStyle="1" w:styleId="Correspondence">
    <w:name w:val="Correspondence"/>
    <w:basedOn w:val="Normal"/>
    <w:link w:val="CorrespondenceChar"/>
    <w:autoRedefine/>
    <w:qFormat/>
    <w:rsid w:val="000E020D"/>
    <w:rPr>
      <w:color w:val="1F4E79" w:themeColor="accent5" w:themeShade="80"/>
    </w:rPr>
  </w:style>
  <w:style w:type="character" w:customStyle="1" w:styleId="CorrespondenceChar">
    <w:name w:val="Correspondence Char"/>
    <w:basedOn w:val="DefaultParagraphFont"/>
    <w:link w:val="Correspondence"/>
    <w:rsid w:val="000E020D"/>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0E020D"/>
    <w:rPr>
      <w:color w:val="auto"/>
      <w:bdr w:val="none" w:sz="0" w:space="0" w:color="auto"/>
      <w:shd w:val="clear" w:color="auto" w:fill="00A5E0"/>
    </w:rPr>
  </w:style>
  <w:style w:type="paragraph" w:customStyle="1" w:styleId="DefItem">
    <w:name w:val="DefItem"/>
    <w:basedOn w:val="Normal"/>
    <w:autoRedefine/>
    <w:qFormat/>
    <w:rsid w:val="000E020D"/>
    <w:pPr>
      <w:spacing w:after="80"/>
      <w:ind w:left="720"/>
    </w:pPr>
    <w:rPr>
      <w:color w:val="833C0B" w:themeColor="accent2" w:themeShade="80"/>
    </w:rPr>
  </w:style>
  <w:style w:type="paragraph" w:customStyle="1" w:styleId="DisplayFormula">
    <w:name w:val="DisplayFormula"/>
    <w:basedOn w:val="Normal"/>
    <w:link w:val="DisplayFormulaChar"/>
    <w:qFormat/>
    <w:rsid w:val="000E020D"/>
    <w:pPr>
      <w:ind w:left="720"/>
    </w:pPr>
    <w:rPr>
      <w:color w:val="833C0B" w:themeColor="accent2" w:themeShade="80"/>
    </w:rPr>
  </w:style>
  <w:style w:type="character" w:customStyle="1" w:styleId="DisplayFormulaChar">
    <w:name w:val="DisplayFormula Char"/>
    <w:basedOn w:val="DefaultParagraphFont"/>
    <w:link w:val="DisplayFormula"/>
    <w:rsid w:val="000E020D"/>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0E020D"/>
    <w:rPr>
      <w:color w:val="auto"/>
      <w:bdr w:val="none" w:sz="0" w:space="0" w:color="auto"/>
      <w:shd w:val="clear" w:color="auto" w:fill="FFD1E8"/>
    </w:rPr>
  </w:style>
  <w:style w:type="character" w:customStyle="1" w:styleId="Edition">
    <w:name w:val="Edition"/>
    <w:basedOn w:val="DefaultParagraphFont"/>
    <w:uiPriority w:val="1"/>
    <w:qFormat/>
    <w:rsid w:val="000E020D"/>
    <w:rPr>
      <w:color w:val="auto"/>
      <w:bdr w:val="none" w:sz="0" w:space="0" w:color="auto"/>
      <w:shd w:val="clear" w:color="auto" w:fill="9999FF"/>
    </w:rPr>
  </w:style>
  <w:style w:type="character" w:customStyle="1" w:styleId="EdSurname">
    <w:name w:val="EdSurname"/>
    <w:basedOn w:val="DefaultParagraphFont"/>
    <w:uiPriority w:val="1"/>
    <w:qFormat/>
    <w:rsid w:val="000E020D"/>
    <w:rPr>
      <w:color w:val="auto"/>
      <w:bdr w:val="none" w:sz="0" w:space="0" w:color="auto"/>
      <w:shd w:val="clear" w:color="auto" w:fill="FF95CA"/>
    </w:rPr>
  </w:style>
  <w:style w:type="character" w:customStyle="1" w:styleId="Email">
    <w:name w:val="Email"/>
    <w:basedOn w:val="DefaultParagraphFont"/>
    <w:uiPriority w:val="1"/>
    <w:qFormat/>
    <w:rsid w:val="000E020D"/>
    <w:rPr>
      <w:color w:val="0808B8"/>
    </w:rPr>
  </w:style>
  <w:style w:type="character" w:customStyle="1" w:styleId="Fax">
    <w:name w:val="Fax"/>
    <w:basedOn w:val="DefaultParagraphFont"/>
    <w:uiPriority w:val="1"/>
    <w:qFormat/>
    <w:rsid w:val="000E020D"/>
    <w:rPr>
      <w:color w:val="C00000"/>
    </w:rPr>
  </w:style>
  <w:style w:type="paragraph" w:customStyle="1" w:styleId="FigNote">
    <w:name w:val="FigNote"/>
    <w:basedOn w:val="TableFootnote"/>
    <w:qFormat/>
    <w:rsid w:val="000E020D"/>
  </w:style>
  <w:style w:type="paragraph" w:customStyle="1" w:styleId="FigureCaption">
    <w:name w:val="FigureCaption"/>
    <w:link w:val="FigureCaptionChar"/>
    <w:autoRedefine/>
    <w:qFormat/>
    <w:rsid w:val="000E020D"/>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0E020D"/>
    <w:rPr>
      <w:rFonts w:eastAsiaTheme="minorHAnsi" w:cstheme="minorBidi"/>
      <w:color w:val="0070C0"/>
      <w:sz w:val="24"/>
      <w:szCs w:val="22"/>
    </w:rPr>
  </w:style>
  <w:style w:type="character" w:customStyle="1" w:styleId="FirstName">
    <w:name w:val="FirstName"/>
    <w:basedOn w:val="DefaultParagraphFont"/>
    <w:uiPriority w:val="1"/>
    <w:qFormat/>
    <w:rsid w:val="000E020D"/>
    <w:rPr>
      <w:color w:val="auto"/>
      <w:bdr w:val="none" w:sz="0" w:space="0" w:color="auto"/>
      <w:shd w:val="clear" w:color="auto" w:fill="DDDDDD"/>
    </w:rPr>
  </w:style>
  <w:style w:type="character" w:customStyle="1" w:styleId="focus">
    <w:name w:val="focus"/>
    <w:basedOn w:val="DefaultParagraphFont"/>
    <w:rsid w:val="000E020D"/>
  </w:style>
  <w:style w:type="paragraph" w:customStyle="1" w:styleId="GlossaryHead">
    <w:name w:val="GlossaryHead"/>
    <w:basedOn w:val="Head1"/>
    <w:qFormat/>
    <w:rsid w:val="000E020D"/>
    <w:rPr>
      <w:rFonts w:asciiTheme="majorHAnsi" w:hAnsiTheme="majorHAnsi"/>
      <w:color w:val="C45911" w:themeColor="accent2" w:themeShade="BF"/>
      <w:sz w:val="28"/>
    </w:rPr>
  </w:style>
  <w:style w:type="character" w:customStyle="1" w:styleId="Issue">
    <w:name w:val="Issue"/>
    <w:basedOn w:val="DefaultParagraphFont"/>
    <w:uiPriority w:val="1"/>
    <w:qFormat/>
    <w:rsid w:val="000E020D"/>
    <w:rPr>
      <w:color w:val="auto"/>
      <w:bdr w:val="none" w:sz="0" w:space="0" w:color="auto"/>
      <w:shd w:val="clear" w:color="auto" w:fill="C8BE84"/>
    </w:rPr>
  </w:style>
  <w:style w:type="character" w:customStyle="1" w:styleId="JournalTitle">
    <w:name w:val="JournalTitle"/>
    <w:basedOn w:val="DefaultParagraphFont"/>
    <w:uiPriority w:val="1"/>
    <w:qFormat/>
    <w:rsid w:val="000E020D"/>
    <w:rPr>
      <w:color w:val="auto"/>
      <w:bdr w:val="none" w:sz="0" w:space="0" w:color="auto"/>
      <w:shd w:val="clear" w:color="auto" w:fill="CCFF99"/>
    </w:rPr>
  </w:style>
  <w:style w:type="paragraph" w:customStyle="1" w:styleId="KeyWordHead">
    <w:name w:val="KeyWordHead"/>
    <w:basedOn w:val="Normal"/>
    <w:autoRedefine/>
    <w:qFormat/>
    <w:rsid w:val="000E020D"/>
    <w:rPr>
      <w:color w:val="4472C4" w:themeColor="accent1"/>
      <w:sz w:val="28"/>
    </w:rPr>
  </w:style>
  <w:style w:type="paragraph" w:customStyle="1" w:styleId="KeyWords">
    <w:name w:val="KeyWords"/>
    <w:basedOn w:val="Normal"/>
    <w:qFormat/>
    <w:rsid w:val="000E020D"/>
    <w:pPr>
      <w:ind w:left="720"/>
    </w:pPr>
    <w:rPr>
      <w:color w:val="1F3864" w:themeColor="accent1" w:themeShade="80"/>
      <w:sz w:val="20"/>
    </w:rPr>
  </w:style>
  <w:style w:type="character" w:customStyle="1" w:styleId="Label">
    <w:name w:val="Label"/>
    <w:basedOn w:val="DefaultParagraphFont"/>
    <w:uiPriority w:val="1"/>
    <w:qFormat/>
    <w:rsid w:val="000E020D"/>
    <w:rPr>
      <w:b w:val="0"/>
      <w:color w:val="0070C0"/>
    </w:rPr>
  </w:style>
  <w:style w:type="character" w:customStyle="1" w:styleId="MiscDate">
    <w:name w:val="MiscDate"/>
    <w:basedOn w:val="DefaultParagraphFont"/>
    <w:uiPriority w:val="1"/>
    <w:qFormat/>
    <w:rsid w:val="000E020D"/>
    <w:rPr>
      <w:color w:val="7030A0"/>
    </w:rPr>
  </w:style>
  <w:style w:type="character" w:customStyle="1" w:styleId="name-alternative">
    <w:name w:val="name-alternative"/>
    <w:basedOn w:val="DefaultParagraphFont"/>
    <w:uiPriority w:val="1"/>
    <w:qFormat/>
    <w:rsid w:val="000E020D"/>
    <w:rPr>
      <w:color w:val="0D0D0D" w:themeColor="text1" w:themeTint="F2"/>
    </w:rPr>
  </w:style>
  <w:style w:type="paragraph" w:customStyle="1" w:styleId="NomenclatureHead">
    <w:name w:val="NomenclatureHead"/>
    <w:basedOn w:val="Normal"/>
    <w:qFormat/>
    <w:rsid w:val="000E020D"/>
    <w:rPr>
      <w:rFonts w:asciiTheme="majorHAnsi" w:hAnsiTheme="majorHAnsi"/>
      <w:color w:val="C45911" w:themeColor="accent2" w:themeShade="BF"/>
      <w:sz w:val="28"/>
    </w:rPr>
  </w:style>
  <w:style w:type="character" w:customStyle="1" w:styleId="OrgDiv">
    <w:name w:val="OrgDiv"/>
    <w:basedOn w:val="DefaultParagraphFont"/>
    <w:uiPriority w:val="1"/>
    <w:qFormat/>
    <w:rsid w:val="000E020D"/>
    <w:rPr>
      <w:color w:val="8496B0" w:themeColor="text2" w:themeTint="99"/>
    </w:rPr>
  </w:style>
  <w:style w:type="character" w:customStyle="1" w:styleId="OrgName">
    <w:name w:val="OrgName"/>
    <w:basedOn w:val="DefaultParagraphFont"/>
    <w:uiPriority w:val="1"/>
    <w:qFormat/>
    <w:rsid w:val="000E020D"/>
    <w:rPr>
      <w:color w:val="323E4F" w:themeColor="text2" w:themeShade="BF"/>
    </w:rPr>
  </w:style>
  <w:style w:type="paragraph" w:customStyle="1" w:styleId="Para">
    <w:name w:val="Para"/>
    <w:rsid w:val="000E020D"/>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0E020D"/>
    <w:rPr>
      <w:color w:val="0000FF"/>
    </w:rPr>
  </w:style>
  <w:style w:type="character" w:customStyle="1" w:styleId="Phone">
    <w:name w:val="Phone"/>
    <w:basedOn w:val="DefaultParagraphFont"/>
    <w:uiPriority w:val="1"/>
    <w:qFormat/>
    <w:rsid w:val="000E020D"/>
    <w:rPr>
      <w:color w:val="A0502C"/>
    </w:rPr>
  </w:style>
  <w:style w:type="character" w:customStyle="1" w:styleId="PinCode">
    <w:name w:val="PinCode"/>
    <w:basedOn w:val="DefaultParagraphFont"/>
    <w:uiPriority w:val="1"/>
    <w:qFormat/>
    <w:rsid w:val="000E020D"/>
    <w:rPr>
      <w:color w:val="808000"/>
    </w:rPr>
  </w:style>
  <w:style w:type="character" w:styleId="PlaceholderText">
    <w:name w:val="Placeholder Text"/>
    <w:basedOn w:val="DefaultParagraphFont"/>
    <w:uiPriority w:val="99"/>
    <w:semiHidden/>
    <w:rsid w:val="000E020D"/>
    <w:rPr>
      <w:color w:val="808080"/>
    </w:rPr>
  </w:style>
  <w:style w:type="paragraph" w:customStyle="1" w:styleId="Poem">
    <w:name w:val="Poem"/>
    <w:basedOn w:val="Normal"/>
    <w:qFormat/>
    <w:rsid w:val="000E020D"/>
    <w:pPr>
      <w:spacing w:after="0"/>
      <w:ind w:left="1440"/>
    </w:pPr>
    <w:rPr>
      <w:color w:val="525252" w:themeColor="accent3" w:themeShade="80"/>
    </w:rPr>
  </w:style>
  <w:style w:type="paragraph" w:customStyle="1" w:styleId="PoemSource">
    <w:name w:val="PoemSource"/>
    <w:basedOn w:val="Normal"/>
    <w:qFormat/>
    <w:rsid w:val="000E020D"/>
    <w:pPr>
      <w:jc w:val="right"/>
    </w:pPr>
    <w:rPr>
      <w:color w:val="525252" w:themeColor="accent3" w:themeShade="80"/>
    </w:rPr>
  </w:style>
  <w:style w:type="character" w:customStyle="1" w:styleId="Prefix">
    <w:name w:val="Prefix"/>
    <w:basedOn w:val="DefaultParagraphFont"/>
    <w:uiPriority w:val="1"/>
    <w:qFormat/>
    <w:rsid w:val="000E020D"/>
    <w:rPr>
      <w:color w:val="auto"/>
      <w:bdr w:val="none" w:sz="0" w:space="0" w:color="auto"/>
      <w:shd w:val="clear" w:color="auto" w:fill="FF8633"/>
    </w:rPr>
  </w:style>
  <w:style w:type="paragraph" w:customStyle="1" w:styleId="Source">
    <w:name w:val="Source"/>
    <w:basedOn w:val="Normal"/>
    <w:qFormat/>
    <w:rsid w:val="000E020D"/>
    <w:pPr>
      <w:ind w:left="720"/>
      <w:jc w:val="right"/>
    </w:pPr>
  </w:style>
  <w:style w:type="character" w:customStyle="1" w:styleId="ReceivedDate">
    <w:name w:val="ReceivedDate"/>
    <w:basedOn w:val="DefaultParagraphFont"/>
    <w:uiPriority w:val="1"/>
    <w:qFormat/>
    <w:rsid w:val="000E020D"/>
    <w:rPr>
      <w:color w:val="00B050"/>
    </w:rPr>
  </w:style>
  <w:style w:type="paragraph" w:customStyle="1" w:styleId="ReferenceHead">
    <w:name w:val="ReferenceHead"/>
    <w:basedOn w:val="Normal"/>
    <w:autoRedefine/>
    <w:qFormat/>
    <w:rsid w:val="000E020D"/>
    <w:rPr>
      <w:color w:val="002060"/>
      <w:sz w:val="28"/>
    </w:rPr>
  </w:style>
  <w:style w:type="character" w:customStyle="1" w:styleId="RefMisc">
    <w:name w:val="RefMisc"/>
    <w:basedOn w:val="DefaultParagraphFont"/>
    <w:uiPriority w:val="1"/>
    <w:qFormat/>
    <w:rsid w:val="000E020D"/>
    <w:rPr>
      <w:color w:val="auto"/>
      <w:bdr w:val="none" w:sz="0" w:space="0" w:color="auto"/>
      <w:shd w:val="clear" w:color="auto" w:fill="FF9933"/>
    </w:rPr>
  </w:style>
  <w:style w:type="character" w:customStyle="1" w:styleId="RevisedDate">
    <w:name w:val="RevisedDate"/>
    <w:basedOn w:val="DefaultParagraphFont"/>
    <w:uiPriority w:val="1"/>
    <w:qFormat/>
    <w:rsid w:val="000E020D"/>
    <w:rPr>
      <w:color w:val="0070C0"/>
    </w:rPr>
  </w:style>
  <w:style w:type="paragraph" w:customStyle="1" w:styleId="SignatureAff">
    <w:name w:val="SignatureAff"/>
    <w:basedOn w:val="Normal"/>
    <w:qFormat/>
    <w:rsid w:val="000E020D"/>
    <w:pPr>
      <w:jc w:val="right"/>
    </w:pPr>
  </w:style>
  <w:style w:type="paragraph" w:customStyle="1" w:styleId="SignatureBlock">
    <w:name w:val="SignatureBlock"/>
    <w:basedOn w:val="Normal"/>
    <w:qFormat/>
    <w:rsid w:val="000E020D"/>
    <w:pPr>
      <w:jc w:val="right"/>
    </w:pPr>
    <w:rPr>
      <w:bdr w:val="dotted" w:sz="4" w:space="0" w:color="auto"/>
    </w:rPr>
  </w:style>
  <w:style w:type="character" w:customStyle="1" w:styleId="State">
    <w:name w:val="State"/>
    <w:basedOn w:val="DefaultParagraphFont"/>
    <w:uiPriority w:val="1"/>
    <w:qFormat/>
    <w:rsid w:val="000E020D"/>
    <w:rPr>
      <w:color w:val="A70B38"/>
    </w:rPr>
  </w:style>
  <w:style w:type="paragraph" w:customStyle="1" w:styleId="StatementItalic">
    <w:name w:val="StatementItalic"/>
    <w:basedOn w:val="Normal"/>
    <w:autoRedefine/>
    <w:qFormat/>
    <w:rsid w:val="000E020D"/>
    <w:pPr>
      <w:ind w:left="720"/>
    </w:pPr>
    <w:rPr>
      <w:i/>
      <w:sz w:val="20"/>
    </w:rPr>
  </w:style>
  <w:style w:type="paragraph" w:customStyle="1" w:styleId="Statements">
    <w:name w:val="Statements"/>
    <w:basedOn w:val="Normal"/>
    <w:qFormat/>
    <w:rsid w:val="000E020D"/>
    <w:pPr>
      <w:ind w:left="720"/>
    </w:pPr>
    <w:rPr>
      <w:sz w:val="20"/>
    </w:rPr>
  </w:style>
  <w:style w:type="character" w:customStyle="1" w:styleId="Street">
    <w:name w:val="Street"/>
    <w:basedOn w:val="DefaultParagraphFont"/>
    <w:uiPriority w:val="1"/>
    <w:qFormat/>
    <w:rsid w:val="000E020D"/>
    <w:rPr>
      <w:color w:val="auto"/>
      <w:bdr w:val="none" w:sz="0" w:space="0" w:color="auto"/>
      <w:shd w:val="clear" w:color="auto" w:fill="00CC99"/>
    </w:rPr>
  </w:style>
  <w:style w:type="character" w:styleId="Strong">
    <w:name w:val="Strong"/>
    <w:basedOn w:val="DefaultParagraphFont"/>
    <w:uiPriority w:val="22"/>
    <w:qFormat/>
    <w:rsid w:val="000E020D"/>
    <w:rPr>
      <w:b/>
      <w:bCs/>
    </w:rPr>
  </w:style>
  <w:style w:type="character" w:customStyle="1" w:styleId="Suffix">
    <w:name w:val="Suffix"/>
    <w:basedOn w:val="DefaultParagraphFont"/>
    <w:uiPriority w:val="1"/>
    <w:qFormat/>
    <w:rsid w:val="000E020D"/>
    <w:rPr>
      <w:color w:val="auto"/>
      <w:bdr w:val="none" w:sz="0" w:space="0" w:color="auto"/>
      <w:shd w:val="clear" w:color="auto" w:fill="FFA86D"/>
    </w:rPr>
  </w:style>
  <w:style w:type="character" w:customStyle="1" w:styleId="Surname">
    <w:name w:val="Surname"/>
    <w:basedOn w:val="DefaultParagraphFont"/>
    <w:uiPriority w:val="1"/>
    <w:qFormat/>
    <w:rsid w:val="000E020D"/>
    <w:rPr>
      <w:color w:val="auto"/>
      <w:bdr w:val="none" w:sz="0" w:space="0" w:color="auto"/>
      <w:shd w:val="clear" w:color="auto" w:fill="BCBCBC"/>
    </w:rPr>
  </w:style>
  <w:style w:type="paragraph" w:customStyle="1" w:styleId="TableCaption">
    <w:name w:val="TableCaption"/>
    <w:link w:val="TableCaptionChar"/>
    <w:autoRedefine/>
    <w:qFormat/>
    <w:rsid w:val="000E020D"/>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0E020D"/>
    <w:rPr>
      <w:rFonts w:eastAsiaTheme="minorHAnsi" w:cstheme="minorBidi"/>
      <w:color w:val="0070C0"/>
      <w:sz w:val="24"/>
      <w:szCs w:val="22"/>
    </w:rPr>
  </w:style>
  <w:style w:type="paragraph" w:customStyle="1" w:styleId="TableFootnote">
    <w:name w:val="TableFootnote"/>
    <w:basedOn w:val="Normal"/>
    <w:link w:val="TableFootnoteChar"/>
    <w:qFormat/>
    <w:rsid w:val="000E020D"/>
    <w:pPr>
      <w:spacing w:after="0"/>
    </w:pPr>
    <w:rPr>
      <w:rFonts w:asciiTheme="majorHAnsi" w:hAnsiTheme="majorHAnsi"/>
      <w:sz w:val="18"/>
    </w:rPr>
  </w:style>
  <w:style w:type="character" w:customStyle="1" w:styleId="TableFootnoteChar">
    <w:name w:val="TableFootnote Char"/>
    <w:basedOn w:val="DefaultParagraphFont"/>
    <w:link w:val="TableFootnote"/>
    <w:rsid w:val="000E020D"/>
    <w:rPr>
      <w:rFonts w:asciiTheme="majorHAnsi" w:eastAsiaTheme="minorHAnsi" w:hAnsiTheme="majorHAnsi" w:cstheme="minorBidi"/>
      <w:sz w:val="18"/>
      <w:szCs w:val="22"/>
    </w:rPr>
  </w:style>
  <w:style w:type="paragraph" w:customStyle="1" w:styleId="TitleNote">
    <w:name w:val="TitleNote"/>
    <w:basedOn w:val="AuthNotes"/>
    <w:qFormat/>
    <w:rsid w:val="000E020D"/>
    <w:rPr>
      <w:sz w:val="20"/>
    </w:rPr>
  </w:style>
  <w:style w:type="paragraph" w:customStyle="1" w:styleId="TransAbstract">
    <w:name w:val="TransAbstract"/>
    <w:basedOn w:val="Abstract"/>
    <w:qFormat/>
    <w:rsid w:val="000E020D"/>
    <w:pPr>
      <w:spacing w:after="210"/>
    </w:pPr>
  </w:style>
  <w:style w:type="character" w:customStyle="1" w:styleId="TransTitle">
    <w:name w:val="TransTitle"/>
    <w:basedOn w:val="DefaultParagraphFont"/>
    <w:uiPriority w:val="1"/>
    <w:qFormat/>
    <w:rsid w:val="000E020D"/>
    <w:rPr>
      <w:color w:val="538135" w:themeColor="accent6" w:themeShade="BF"/>
    </w:rPr>
  </w:style>
  <w:style w:type="character" w:customStyle="1" w:styleId="Year">
    <w:name w:val="Year"/>
    <w:basedOn w:val="DefaultParagraphFont"/>
    <w:uiPriority w:val="1"/>
    <w:qFormat/>
    <w:rsid w:val="000E020D"/>
    <w:rPr>
      <w:color w:val="auto"/>
      <w:bdr w:val="none" w:sz="0" w:space="0" w:color="auto"/>
      <w:shd w:val="clear" w:color="auto" w:fill="66FF66"/>
    </w:rPr>
  </w:style>
  <w:style w:type="paragraph" w:customStyle="1" w:styleId="DisplayFormulaUnnum">
    <w:name w:val="DisplayFormulaUnnum"/>
    <w:basedOn w:val="Normal"/>
    <w:link w:val="DisplayFormulaUnnumChar"/>
    <w:rsid w:val="000E020D"/>
  </w:style>
  <w:style w:type="character" w:customStyle="1" w:styleId="DateChar">
    <w:name w:val="Date Char"/>
    <w:basedOn w:val="DefaultParagraphFont"/>
    <w:uiPriority w:val="99"/>
    <w:semiHidden/>
    <w:rsid w:val="000E020D"/>
  </w:style>
  <w:style w:type="character" w:customStyle="1" w:styleId="DisplayFormulaUnnumChar">
    <w:name w:val="DisplayFormulaUnnum Char"/>
    <w:basedOn w:val="DefaultParagraphFont"/>
    <w:link w:val="DisplayFormulaUnnum"/>
    <w:rsid w:val="000E020D"/>
    <w:rPr>
      <w:rFonts w:asciiTheme="minorHAnsi" w:eastAsiaTheme="minorHAnsi" w:hAnsiTheme="minorHAnsi" w:cstheme="minorBidi"/>
      <w:sz w:val="22"/>
      <w:szCs w:val="22"/>
    </w:rPr>
  </w:style>
  <w:style w:type="paragraph" w:customStyle="1" w:styleId="FigureUnnum">
    <w:name w:val="FigureUnnum"/>
    <w:basedOn w:val="Normal"/>
    <w:link w:val="FigureUnnumChar"/>
    <w:rsid w:val="000E020D"/>
  </w:style>
  <w:style w:type="character" w:customStyle="1" w:styleId="FigureUnnumChar">
    <w:name w:val="FigureUnnum Char"/>
    <w:basedOn w:val="DefaultParagraphFont"/>
    <w:link w:val="FigureUnnum"/>
    <w:rsid w:val="000E020D"/>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0E020D"/>
  </w:style>
  <w:style w:type="character" w:customStyle="1" w:styleId="PresentAddressChar">
    <w:name w:val="PresentAddress Char"/>
    <w:basedOn w:val="DefaultParagraphFont"/>
    <w:link w:val="PresentAddress"/>
    <w:rsid w:val="000E020D"/>
    <w:rPr>
      <w:rFonts w:asciiTheme="minorHAnsi" w:eastAsiaTheme="minorHAnsi" w:hAnsiTheme="minorHAnsi" w:cstheme="minorBidi"/>
      <w:sz w:val="22"/>
      <w:szCs w:val="22"/>
    </w:rPr>
  </w:style>
  <w:style w:type="paragraph" w:customStyle="1" w:styleId="ParaContinue">
    <w:name w:val="ParaContinue"/>
    <w:link w:val="ParaContinueChar"/>
    <w:rsid w:val="000E020D"/>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0E020D"/>
    <w:rPr>
      <w:rFonts w:eastAsiaTheme="minorHAnsi" w:cstheme="minorBidi"/>
      <w:szCs w:val="22"/>
    </w:rPr>
  </w:style>
  <w:style w:type="paragraph" w:customStyle="1" w:styleId="AuthorBio">
    <w:name w:val="AuthorBio"/>
    <w:link w:val="AuthorBioChar"/>
    <w:rsid w:val="000E020D"/>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0E020D"/>
    <w:rPr>
      <w:rFonts w:eastAsiaTheme="minorHAnsi" w:cstheme="minorBidi"/>
      <w:sz w:val="22"/>
      <w:szCs w:val="22"/>
    </w:rPr>
  </w:style>
  <w:style w:type="paragraph" w:customStyle="1" w:styleId="DocHead">
    <w:name w:val="DocHead"/>
    <w:basedOn w:val="Normal"/>
    <w:autoRedefine/>
    <w:qFormat/>
    <w:rsid w:val="000E020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E020D"/>
    <w:rPr>
      <w:color w:val="auto"/>
      <w:bdr w:val="none" w:sz="0" w:space="0" w:color="auto"/>
      <w:shd w:val="clear" w:color="auto" w:fill="A5BED6"/>
    </w:rPr>
  </w:style>
  <w:style w:type="character" w:customStyle="1" w:styleId="Report">
    <w:name w:val="Report"/>
    <w:basedOn w:val="DefaultParagraphFont"/>
    <w:uiPriority w:val="1"/>
    <w:qFormat/>
    <w:rsid w:val="000E020D"/>
    <w:rPr>
      <w:bdr w:val="none" w:sz="0" w:space="0" w:color="auto"/>
      <w:shd w:val="clear" w:color="auto" w:fill="D7E553"/>
    </w:rPr>
  </w:style>
  <w:style w:type="character" w:customStyle="1" w:styleId="Thesis">
    <w:name w:val="Thesis"/>
    <w:basedOn w:val="DefaultParagraphFont"/>
    <w:uiPriority w:val="1"/>
    <w:qFormat/>
    <w:rsid w:val="000E020D"/>
    <w:rPr>
      <w:color w:val="auto"/>
      <w:bdr w:val="none" w:sz="0" w:space="0" w:color="auto"/>
      <w:shd w:val="clear" w:color="auto" w:fill="E5D007"/>
    </w:rPr>
  </w:style>
  <w:style w:type="character" w:customStyle="1" w:styleId="Issn">
    <w:name w:val="Issn"/>
    <w:basedOn w:val="DefaultParagraphFont"/>
    <w:uiPriority w:val="1"/>
    <w:qFormat/>
    <w:rsid w:val="000E020D"/>
    <w:rPr>
      <w:bdr w:val="none" w:sz="0" w:space="0" w:color="auto"/>
      <w:shd w:val="clear" w:color="auto" w:fill="A17189"/>
    </w:rPr>
  </w:style>
  <w:style w:type="character" w:customStyle="1" w:styleId="Isbn">
    <w:name w:val="Isbn"/>
    <w:basedOn w:val="DefaultParagraphFont"/>
    <w:uiPriority w:val="1"/>
    <w:qFormat/>
    <w:rsid w:val="000E020D"/>
    <w:rPr>
      <w:bdr w:val="none" w:sz="0" w:space="0" w:color="auto"/>
      <w:shd w:val="clear" w:color="auto" w:fill="C8EBFC"/>
    </w:rPr>
  </w:style>
  <w:style w:type="character" w:customStyle="1" w:styleId="Coden">
    <w:name w:val="Coden"/>
    <w:basedOn w:val="DefaultParagraphFont"/>
    <w:uiPriority w:val="1"/>
    <w:qFormat/>
    <w:rsid w:val="000E020D"/>
    <w:rPr>
      <w:color w:val="auto"/>
      <w:bdr w:val="none" w:sz="0" w:space="0" w:color="auto"/>
      <w:shd w:val="clear" w:color="auto" w:fill="F9A88F"/>
    </w:rPr>
  </w:style>
  <w:style w:type="character" w:customStyle="1" w:styleId="Patent">
    <w:name w:val="Patent"/>
    <w:basedOn w:val="DefaultParagraphFont"/>
    <w:uiPriority w:val="1"/>
    <w:qFormat/>
    <w:rsid w:val="000E020D"/>
    <w:rPr>
      <w:color w:val="auto"/>
      <w:bdr w:val="none" w:sz="0" w:space="0" w:color="auto"/>
      <w:shd w:val="clear" w:color="auto" w:fill="B26510"/>
    </w:rPr>
  </w:style>
  <w:style w:type="character" w:customStyle="1" w:styleId="MiddleName">
    <w:name w:val="MiddleName"/>
    <w:basedOn w:val="DefaultParagraphFont"/>
    <w:uiPriority w:val="1"/>
    <w:qFormat/>
    <w:rsid w:val="000E020D"/>
    <w:rPr>
      <w:color w:val="auto"/>
      <w:bdr w:val="none" w:sz="0" w:space="0" w:color="auto"/>
      <w:shd w:val="clear" w:color="auto" w:fill="9C9C9C"/>
    </w:rPr>
  </w:style>
  <w:style w:type="character" w:customStyle="1" w:styleId="Query">
    <w:name w:val="Query"/>
    <w:basedOn w:val="DefaultParagraphFont"/>
    <w:uiPriority w:val="1"/>
    <w:rsid w:val="000E020D"/>
    <w:rPr>
      <w:bdr w:val="none" w:sz="0" w:space="0" w:color="auto"/>
      <w:shd w:val="clear" w:color="auto" w:fill="FFFF0F"/>
    </w:rPr>
  </w:style>
  <w:style w:type="character" w:customStyle="1" w:styleId="EdMiddleName">
    <w:name w:val="EdMiddleName"/>
    <w:basedOn w:val="DefaultParagraphFont"/>
    <w:uiPriority w:val="1"/>
    <w:rsid w:val="000E020D"/>
    <w:rPr>
      <w:bdr w:val="none" w:sz="0" w:space="0" w:color="auto"/>
      <w:shd w:val="clear" w:color="auto" w:fill="FF67B3"/>
    </w:rPr>
  </w:style>
  <w:style w:type="paragraph" w:customStyle="1" w:styleId="UnnumFigure">
    <w:name w:val="UnnumFigure"/>
    <w:basedOn w:val="Normal"/>
    <w:qFormat/>
    <w:rsid w:val="000E020D"/>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0E020D"/>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0E020D"/>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0E020D"/>
  </w:style>
  <w:style w:type="paragraph" w:customStyle="1" w:styleId="Bibentry">
    <w:name w:val="Bib_entry"/>
    <w:autoRedefine/>
    <w:qFormat/>
    <w:rsid w:val="000E020D"/>
    <w:pPr>
      <w:spacing w:after="200" w:line="276" w:lineRule="auto"/>
    </w:pPr>
    <w:rPr>
      <w:rFonts w:eastAsiaTheme="minorHAnsi" w:cstheme="minorBidi"/>
      <w:color w:val="BD0B24"/>
      <w:sz w:val="22"/>
      <w:szCs w:val="22"/>
    </w:rPr>
  </w:style>
  <w:style w:type="paragraph" w:customStyle="1" w:styleId="ListStart">
    <w:name w:val="ListStart"/>
    <w:basedOn w:val="Normal"/>
    <w:qFormat/>
    <w:rsid w:val="000E020D"/>
  </w:style>
  <w:style w:type="paragraph" w:customStyle="1" w:styleId="ListEnd">
    <w:name w:val="ListEnd"/>
    <w:basedOn w:val="Normal"/>
    <w:qFormat/>
    <w:rsid w:val="000E020D"/>
  </w:style>
  <w:style w:type="paragraph" w:customStyle="1" w:styleId="AbbreviationHead">
    <w:name w:val="AbbreviationHead"/>
    <w:basedOn w:val="NomenclatureHead"/>
    <w:qFormat/>
    <w:rsid w:val="000E020D"/>
  </w:style>
  <w:style w:type="paragraph" w:customStyle="1" w:styleId="GraphAbstract">
    <w:name w:val="GraphAbstract"/>
    <w:basedOn w:val="Normal"/>
    <w:qFormat/>
    <w:rsid w:val="000E020D"/>
  </w:style>
  <w:style w:type="paragraph" w:customStyle="1" w:styleId="Epigraph">
    <w:name w:val="Epigraph"/>
    <w:basedOn w:val="Normal"/>
    <w:autoRedefine/>
    <w:qFormat/>
    <w:rsid w:val="000E020D"/>
    <w:pPr>
      <w:ind w:left="720"/>
    </w:pPr>
    <w:rPr>
      <w:iCs/>
      <w:color w:val="BF8F00" w:themeColor="accent4" w:themeShade="BF"/>
    </w:rPr>
  </w:style>
  <w:style w:type="paragraph" w:customStyle="1" w:styleId="Dedication">
    <w:name w:val="Dedication"/>
    <w:basedOn w:val="Para"/>
    <w:autoRedefine/>
    <w:qFormat/>
    <w:rsid w:val="000E020D"/>
    <w:rPr>
      <w:color w:val="C45911" w:themeColor="accent2" w:themeShade="BF"/>
    </w:rPr>
  </w:style>
  <w:style w:type="paragraph" w:customStyle="1" w:styleId="ConflictofInterest">
    <w:name w:val="ConflictofInterest"/>
    <w:basedOn w:val="Para"/>
    <w:autoRedefine/>
    <w:qFormat/>
    <w:rsid w:val="000E020D"/>
    <w:rPr>
      <w:sz w:val="22"/>
    </w:rPr>
  </w:style>
  <w:style w:type="paragraph" w:customStyle="1" w:styleId="FloatQuote">
    <w:name w:val="FloatQuote"/>
    <w:basedOn w:val="Para"/>
    <w:qFormat/>
    <w:rsid w:val="000E020D"/>
    <w:pPr>
      <w:shd w:val="clear" w:color="auto" w:fill="E2EFD9" w:themeFill="accent6" w:themeFillTint="33"/>
      <w:ind w:left="1134" w:right="1134" w:firstLine="0"/>
      <w:jc w:val="both"/>
    </w:pPr>
    <w:rPr>
      <w:sz w:val="18"/>
    </w:rPr>
  </w:style>
  <w:style w:type="paragraph" w:customStyle="1" w:styleId="PullQuote">
    <w:name w:val="PullQuote"/>
    <w:basedOn w:val="Para"/>
    <w:qFormat/>
    <w:rsid w:val="000E020D"/>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0E020D"/>
    <w:rPr>
      <w:sz w:val="22"/>
    </w:rPr>
  </w:style>
  <w:style w:type="character" w:customStyle="1" w:styleId="GrantNumber">
    <w:name w:val="GrantNumber"/>
    <w:basedOn w:val="FundingNumber"/>
    <w:uiPriority w:val="1"/>
    <w:qFormat/>
    <w:rsid w:val="000E020D"/>
    <w:rPr>
      <w:color w:val="9900FF"/>
    </w:rPr>
  </w:style>
  <w:style w:type="character" w:customStyle="1" w:styleId="GrantSponser">
    <w:name w:val="GrantSponser"/>
    <w:basedOn w:val="FundingAgency"/>
    <w:uiPriority w:val="1"/>
    <w:qFormat/>
    <w:rsid w:val="000E020D"/>
    <w:rPr>
      <w:color w:val="666699"/>
    </w:rPr>
  </w:style>
  <w:style w:type="paragraph" w:customStyle="1" w:styleId="SuppHead">
    <w:name w:val="SuppHead"/>
    <w:basedOn w:val="Head1"/>
    <w:qFormat/>
    <w:rsid w:val="000E020D"/>
  </w:style>
  <w:style w:type="paragraph" w:customStyle="1" w:styleId="SuppInfo">
    <w:name w:val="SuppInfo"/>
    <w:basedOn w:val="Para"/>
    <w:qFormat/>
    <w:rsid w:val="000E020D"/>
  </w:style>
  <w:style w:type="paragraph" w:customStyle="1" w:styleId="SuppMedia">
    <w:name w:val="SuppMedia"/>
    <w:basedOn w:val="Para"/>
    <w:qFormat/>
    <w:rsid w:val="000E020D"/>
  </w:style>
  <w:style w:type="paragraph" w:customStyle="1" w:styleId="AdditionalInfoHead">
    <w:name w:val="AdditionalInfoHead"/>
    <w:basedOn w:val="Head1"/>
    <w:qFormat/>
    <w:rsid w:val="000E020D"/>
  </w:style>
  <w:style w:type="paragraph" w:customStyle="1" w:styleId="AdditionalInfo">
    <w:name w:val="AdditionalInfo"/>
    <w:basedOn w:val="Para"/>
    <w:qFormat/>
    <w:rsid w:val="000E020D"/>
  </w:style>
  <w:style w:type="paragraph" w:customStyle="1" w:styleId="FeatureTitle">
    <w:name w:val="FeatureTitle"/>
    <w:basedOn w:val="BoxTitle"/>
    <w:qFormat/>
    <w:rsid w:val="000E020D"/>
  </w:style>
  <w:style w:type="paragraph" w:customStyle="1" w:styleId="AltTitle">
    <w:name w:val="AltTitle"/>
    <w:basedOn w:val="Titledocument"/>
    <w:qFormat/>
    <w:rsid w:val="000E020D"/>
  </w:style>
  <w:style w:type="paragraph" w:customStyle="1" w:styleId="AltSubTitle">
    <w:name w:val="AltSubTitle"/>
    <w:basedOn w:val="Subtitle"/>
    <w:qFormat/>
    <w:rsid w:val="000E020D"/>
  </w:style>
  <w:style w:type="paragraph" w:customStyle="1" w:styleId="SelfCitation">
    <w:name w:val="SelfCitation"/>
    <w:basedOn w:val="Para"/>
    <w:qFormat/>
    <w:rsid w:val="000E020D"/>
  </w:style>
  <w:style w:type="character" w:customStyle="1" w:styleId="SubtitleChar1">
    <w:name w:val="Subtitle Char1"/>
    <w:basedOn w:val="DefaultParagraphFont"/>
    <w:link w:val="Subtitle"/>
    <w:uiPriority w:val="11"/>
    <w:rsid w:val="000E020D"/>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0E020D"/>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0E020D"/>
    <w:rPr>
      <w:b/>
      <w:color w:val="ED7D31" w:themeColor="accent2"/>
    </w:rPr>
  </w:style>
  <w:style w:type="paragraph" w:customStyle="1" w:styleId="FigSource">
    <w:name w:val="FigSource"/>
    <w:basedOn w:val="Normal"/>
    <w:qFormat/>
    <w:rsid w:val="000E020D"/>
  </w:style>
  <w:style w:type="paragraph" w:customStyle="1" w:styleId="Copyright">
    <w:name w:val="Copyright"/>
    <w:basedOn w:val="Normal"/>
    <w:qFormat/>
    <w:rsid w:val="000E020D"/>
  </w:style>
  <w:style w:type="paragraph" w:customStyle="1" w:styleId="InlineSupp">
    <w:name w:val="InlineSupp"/>
    <w:basedOn w:val="Normal"/>
    <w:qFormat/>
    <w:rsid w:val="000E020D"/>
  </w:style>
  <w:style w:type="paragraph" w:customStyle="1" w:styleId="SidebarQuote">
    <w:name w:val="SidebarQuote"/>
    <w:basedOn w:val="Normal"/>
    <w:qFormat/>
    <w:rsid w:val="000E020D"/>
  </w:style>
  <w:style w:type="character" w:customStyle="1" w:styleId="AltName">
    <w:name w:val="AltName"/>
    <w:basedOn w:val="DefaultParagraphFont"/>
    <w:uiPriority w:val="1"/>
    <w:qFormat/>
    <w:rsid w:val="000E020D"/>
    <w:rPr>
      <w:color w:val="806000" w:themeColor="accent4" w:themeShade="80"/>
    </w:rPr>
  </w:style>
  <w:style w:type="paragraph" w:customStyle="1" w:styleId="StereoChemComp">
    <w:name w:val="StereoChemComp"/>
    <w:basedOn w:val="Normal"/>
    <w:qFormat/>
    <w:rsid w:val="000E020D"/>
  </w:style>
  <w:style w:type="paragraph" w:customStyle="1" w:styleId="StereoChemForm">
    <w:name w:val="StereoChemForm"/>
    <w:basedOn w:val="Normal"/>
    <w:qFormat/>
    <w:rsid w:val="000E020D"/>
  </w:style>
  <w:style w:type="paragraph" w:customStyle="1" w:styleId="StereoChemInfo">
    <w:name w:val="StereoChemInfo"/>
    <w:basedOn w:val="Normal"/>
    <w:qFormat/>
    <w:rsid w:val="000E020D"/>
  </w:style>
  <w:style w:type="paragraph" w:customStyle="1" w:styleId="Address">
    <w:name w:val="Address"/>
    <w:rsid w:val="000E020D"/>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0E020D"/>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0E020D"/>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0E020D"/>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0E020D"/>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0E020D"/>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0E020D"/>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0E020D"/>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0E020D"/>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E020D"/>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0E020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E020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E020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E020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0E020D"/>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0E020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E020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0E020D"/>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E020D"/>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0E020D"/>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E020D"/>
    <w:rPr>
      <w:b/>
    </w:rPr>
  </w:style>
  <w:style w:type="paragraph" w:customStyle="1" w:styleId="Prelims">
    <w:name w:val="Prelims"/>
    <w:basedOn w:val="Normal"/>
    <w:rsid w:val="000E020D"/>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0E020D"/>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0E020D"/>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0E020D"/>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0E020D"/>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0E020D"/>
    <w:rPr>
      <w:color w:val="7030A0"/>
    </w:rPr>
  </w:style>
  <w:style w:type="paragraph" w:customStyle="1" w:styleId="Update">
    <w:name w:val="Update"/>
    <w:basedOn w:val="Normal"/>
    <w:qFormat/>
    <w:rsid w:val="000E020D"/>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0E020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0E020D"/>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0E020D"/>
  </w:style>
  <w:style w:type="character" w:customStyle="1" w:styleId="FundingAgency">
    <w:name w:val="FundingAgency"/>
    <w:basedOn w:val="DefaultParagraphFont"/>
    <w:uiPriority w:val="1"/>
    <w:qFormat/>
    <w:rsid w:val="000E020D"/>
    <w:rPr>
      <w:color w:val="FF0000"/>
    </w:rPr>
  </w:style>
  <w:style w:type="character" w:customStyle="1" w:styleId="FundingNumber">
    <w:name w:val="FundingNumber"/>
    <w:basedOn w:val="DefaultParagraphFont"/>
    <w:uiPriority w:val="1"/>
    <w:qFormat/>
    <w:rsid w:val="000E020D"/>
    <w:rPr>
      <w:color w:val="9900FF"/>
    </w:rPr>
  </w:style>
  <w:style w:type="character" w:customStyle="1" w:styleId="Orcid">
    <w:name w:val="Orcid"/>
    <w:basedOn w:val="DefaultParagraphFont"/>
    <w:uiPriority w:val="1"/>
    <w:qFormat/>
    <w:rsid w:val="000E020D"/>
    <w:rPr>
      <w:color w:val="7030A0"/>
    </w:rPr>
  </w:style>
  <w:style w:type="paragraph" w:customStyle="1" w:styleId="TOC1">
    <w:name w:val="TOC1"/>
    <w:basedOn w:val="Normal"/>
    <w:qFormat/>
    <w:rsid w:val="000E020D"/>
  </w:style>
  <w:style w:type="paragraph" w:customStyle="1" w:styleId="TOC2">
    <w:name w:val="TOC2"/>
    <w:basedOn w:val="Normal"/>
    <w:qFormat/>
    <w:rsid w:val="000E020D"/>
  </w:style>
  <w:style w:type="paragraph" w:customStyle="1" w:styleId="TOC3">
    <w:name w:val="TOC3"/>
    <w:basedOn w:val="Normal"/>
    <w:qFormat/>
    <w:rsid w:val="000E020D"/>
  </w:style>
  <w:style w:type="paragraph" w:customStyle="1" w:styleId="TOC4">
    <w:name w:val="TOC4"/>
    <w:basedOn w:val="Normal"/>
    <w:qFormat/>
    <w:rsid w:val="000E020D"/>
  </w:style>
  <w:style w:type="paragraph" w:customStyle="1" w:styleId="TOCHeading">
    <w:name w:val="TOCHeading"/>
    <w:basedOn w:val="Normal"/>
    <w:qFormat/>
    <w:rsid w:val="000E020D"/>
  </w:style>
  <w:style w:type="paragraph" w:customStyle="1" w:styleId="Index1">
    <w:name w:val="Index1"/>
    <w:basedOn w:val="Normal"/>
    <w:qFormat/>
    <w:rsid w:val="000E020D"/>
  </w:style>
  <w:style w:type="paragraph" w:customStyle="1" w:styleId="Index2">
    <w:name w:val="Index2"/>
    <w:basedOn w:val="Normal"/>
    <w:qFormat/>
    <w:rsid w:val="000E020D"/>
    <w:pPr>
      <w:ind w:left="284"/>
    </w:pPr>
  </w:style>
  <w:style w:type="paragraph" w:customStyle="1" w:styleId="Index3">
    <w:name w:val="Index3"/>
    <w:basedOn w:val="Normal"/>
    <w:qFormat/>
    <w:rsid w:val="000E020D"/>
    <w:pPr>
      <w:ind w:left="567"/>
    </w:pPr>
  </w:style>
  <w:style w:type="paragraph" w:customStyle="1" w:styleId="Index4">
    <w:name w:val="Index4"/>
    <w:basedOn w:val="Normal"/>
    <w:qFormat/>
    <w:rsid w:val="000E020D"/>
    <w:pPr>
      <w:ind w:left="851"/>
    </w:pPr>
  </w:style>
  <w:style w:type="paragraph" w:customStyle="1" w:styleId="IndexHead">
    <w:name w:val="IndexHead"/>
    <w:basedOn w:val="Normal"/>
    <w:qFormat/>
    <w:rsid w:val="000E020D"/>
  </w:style>
  <w:style w:type="paragraph" w:customStyle="1" w:styleId="BoxHead1">
    <w:name w:val="BoxHead1"/>
    <w:basedOn w:val="AppendixH1"/>
    <w:qFormat/>
    <w:rsid w:val="000E020D"/>
  </w:style>
  <w:style w:type="paragraph" w:customStyle="1" w:styleId="BoxHead2">
    <w:name w:val="BoxHead2"/>
    <w:basedOn w:val="AppendixH2"/>
    <w:qFormat/>
    <w:rsid w:val="000E020D"/>
  </w:style>
  <w:style w:type="paragraph" w:customStyle="1" w:styleId="BoxHead3">
    <w:name w:val="BoxHead3"/>
    <w:basedOn w:val="AppendixH3"/>
    <w:qFormat/>
    <w:rsid w:val="000E020D"/>
  </w:style>
  <w:style w:type="paragraph" w:customStyle="1" w:styleId="ChapterNumber">
    <w:name w:val="ChapterNumber"/>
    <w:basedOn w:val="Normal"/>
    <w:next w:val="Normal"/>
    <w:rsid w:val="000E020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0E020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0E020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0E020D"/>
    <w:rPr>
      <w:i w:val="0"/>
      <w:sz w:val="40"/>
    </w:rPr>
  </w:style>
  <w:style w:type="paragraph" w:customStyle="1" w:styleId="ChapterSubTitle">
    <w:name w:val="ChapterSubTitle"/>
    <w:basedOn w:val="ChapterTitle"/>
    <w:next w:val="Normal"/>
    <w:rsid w:val="000E020D"/>
    <w:pPr>
      <w:spacing w:before="0"/>
    </w:pPr>
    <w:rPr>
      <w:b w:val="0"/>
      <w:i/>
      <w:sz w:val="36"/>
    </w:rPr>
  </w:style>
  <w:style w:type="paragraph" w:customStyle="1" w:styleId="ParaFirst">
    <w:name w:val="ParaFirst"/>
    <w:qFormat/>
    <w:rsid w:val="000E020D"/>
    <w:pPr>
      <w:spacing w:before="360" w:line="560" w:lineRule="exact"/>
    </w:pPr>
    <w:rPr>
      <w:rFonts w:ascii="Cambria Math" w:hAnsi="Cambria Math"/>
      <w:sz w:val="24"/>
    </w:rPr>
  </w:style>
  <w:style w:type="paragraph" w:customStyle="1" w:styleId="PartBegin">
    <w:name w:val="PartBegin"/>
    <w:basedOn w:val="Normal"/>
    <w:qFormat/>
    <w:rsid w:val="000E020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E020D"/>
    <w:pPr>
      <w:pBdr>
        <w:top w:val="none" w:sz="0" w:space="0" w:color="auto"/>
        <w:bottom w:val="thickThinSmallGap" w:sz="24" w:space="1" w:color="auto"/>
      </w:pBdr>
    </w:pPr>
  </w:style>
  <w:style w:type="paragraph" w:customStyle="1" w:styleId="AuthorBioHead">
    <w:name w:val="AuthorBioHead"/>
    <w:qFormat/>
    <w:rsid w:val="000E020D"/>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0E020D"/>
    <w:rPr>
      <w:color w:val="BF8F00" w:themeColor="accent4" w:themeShade="BF"/>
    </w:rPr>
  </w:style>
  <w:style w:type="character" w:customStyle="1" w:styleId="RevisedDate2">
    <w:name w:val="RevisedDate2"/>
    <w:basedOn w:val="DefaultParagraphFont"/>
    <w:uiPriority w:val="1"/>
    <w:qFormat/>
    <w:rsid w:val="000E020D"/>
    <w:rPr>
      <w:color w:val="538135" w:themeColor="accent6" w:themeShade="BF"/>
    </w:rPr>
  </w:style>
  <w:style w:type="paragraph" w:customStyle="1" w:styleId="ClientTag">
    <w:name w:val="ClientTag"/>
    <w:basedOn w:val="Normal"/>
    <w:qFormat/>
    <w:rsid w:val="000E020D"/>
  </w:style>
  <w:style w:type="paragraph" w:customStyle="1" w:styleId="RefHead1">
    <w:name w:val="RefHead1"/>
    <w:basedOn w:val="ReferenceHead"/>
    <w:qFormat/>
    <w:rsid w:val="000E020D"/>
    <w:pPr>
      <w:ind w:left="284"/>
    </w:pPr>
  </w:style>
  <w:style w:type="paragraph" w:customStyle="1" w:styleId="RefHead2">
    <w:name w:val="RefHead2"/>
    <w:basedOn w:val="ReferenceHead"/>
    <w:qFormat/>
    <w:rsid w:val="000E020D"/>
    <w:pPr>
      <w:ind w:left="567"/>
    </w:pPr>
  </w:style>
  <w:style w:type="paragraph" w:customStyle="1" w:styleId="RefHead3">
    <w:name w:val="RefHead3"/>
    <w:basedOn w:val="ReferenceHead"/>
    <w:qFormat/>
    <w:rsid w:val="000E020D"/>
    <w:pPr>
      <w:spacing w:before="30"/>
      <w:ind w:left="851"/>
    </w:pPr>
  </w:style>
  <w:style w:type="paragraph" w:customStyle="1" w:styleId="FundingHead">
    <w:name w:val="FundingHead"/>
    <w:basedOn w:val="AckHead"/>
    <w:qFormat/>
    <w:rsid w:val="000E020D"/>
  </w:style>
  <w:style w:type="paragraph" w:customStyle="1" w:styleId="FundingPara">
    <w:name w:val="FundingPara"/>
    <w:basedOn w:val="FundingHead"/>
    <w:next w:val="AckPara"/>
    <w:qFormat/>
    <w:rsid w:val="000E020D"/>
  </w:style>
  <w:style w:type="paragraph" w:customStyle="1" w:styleId="DisclosureHead">
    <w:name w:val="DisclosureHead"/>
    <w:basedOn w:val="Head1"/>
    <w:qFormat/>
    <w:rsid w:val="000E020D"/>
  </w:style>
  <w:style w:type="paragraph" w:customStyle="1" w:styleId="Disclosure">
    <w:name w:val="Disclosure"/>
    <w:basedOn w:val="Para"/>
    <w:qFormat/>
    <w:rsid w:val="000E020D"/>
  </w:style>
  <w:style w:type="paragraph" w:customStyle="1" w:styleId="Quotation">
    <w:name w:val="Quotation"/>
    <w:basedOn w:val="Normal"/>
    <w:qFormat/>
    <w:rsid w:val="000E020D"/>
    <w:pPr>
      <w:jc w:val="center"/>
    </w:pPr>
    <w:rPr>
      <w:sz w:val="16"/>
    </w:rPr>
  </w:style>
  <w:style w:type="character" w:customStyle="1" w:styleId="Correct">
    <w:name w:val="Correct"/>
    <w:basedOn w:val="DefaultParagraphFont"/>
    <w:uiPriority w:val="1"/>
    <w:qFormat/>
    <w:rsid w:val="000E020D"/>
    <w:rPr>
      <w:b/>
      <w:color w:val="0070C0"/>
    </w:rPr>
  </w:style>
  <w:style w:type="paragraph" w:customStyle="1" w:styleId="Explanation">
    <w:name w:val="Explanation"/>
    <w:basedOn w:val="Normal"/>
    <w:rsid w:val="000E020D"/>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0E020D"/>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0E020D"/>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0E020D"/>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0E020D"/>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0E020D"/>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0E020D"/>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0E020D"/>
    <w:rPr>
      <w:color w:val="4472C4" w:themeColor="accent1"/>
      <w:sz w:val="20"/>
    </w:rPr>
  </w:style>
  <w:style w:type="character" w:customStyle="1" w:styleId="Subject1">
    <w:name w:val="Subject1"/>
    <w:basedOn w:val="DefaultParagraphFont"/>
    <w:uiPriority w:val="1"/>
    <w:rsid w:val="000E020D"/>
    <w:rPr>
      <w:rFonts w:ascii="Times New Roman" w:hAnsi="Times New Roman"/>
      <w:color w:val="002060"/>
      <w:sz w:val="20"/>
    </w:rPr>
  </w:style>
  <w:style w:type="character" w:customStyle="1" w:styleId="Subject2">
    <w:name w:val="Subject2"/>
    <w:basedOn w:val="Subject1"/>
    <w:uiPriority w:val="1"/>
    <w:rsid w:val="000E020D"/>
    <w:rPr>
      <w:rFonts w:ascii="Times New Roman" w:hAnsi="Times New Roman"/>
      <w:color w:val="002060"/>
      <w:sz w:val="20"/>
    </w:rPr>
  </w:style>
  <w:style w:type="paragraph" w:customStyle="1" w:styleId="FigKeyword">
    <w:name w:val="FigKeyword"/>
    <w:basedOn w:val="Normal"/>
    <w:qFormat/>
    <w:rsid w:val="000E020D"/>
  </w:style>
  <w:style w:type="paragraph" w:customStyle="1" w:styleId="FigCopyright">
    <w:name w:val="FigCopyright"/>
    <w:basedOn w:val="Normal"/>
    <w:qFormat/>
    <w:rsid w:val="000E020D"/>
  </w:style>
  <w:style w:type="character" w:customStyle="1" w:styleId="EpreprintDate">
    <w:name w:val="EpreprintDate"/>
    <w:basedOn w:val="DefaultParagraphFont"/>
    <w:uiPriority w:val="1"/>
    <w:qFormat/>
    <w:rsid w:val="000E020D"/>
    <w:rPr>
      <w:bdr w:val="none" w:sz="0" w:space="0" w:color="auto"/>
      <w:shd w:val="clear" w:color="auto" w:fill="B4C6E7" w:themeFill="accent1" w:themeFillTint="66"/>
    </w:rPr>
  </w:style>
  <w:style w:type="paragraph" w:customStyle="1" w:styleId="ChemFormula">
    <w:name w:val="ChemFormula"/>
    <w:basedOn w:val="Normal"/>
    <w:qFormat/>
    <w:rsid w:val="000E020D"/>
  </w:style>
  <w:style w:type="paragraph" w:customStyle="1" w:styleId="ChemFormulaUnnum">
    <w:name w:val="ChemFormulaUnnum"/>
    <w:basedOn w:val="Normal"/>
    <w:qFormat/>
    <w:rsid w:val="000E020D"/>
  </w:style>
  <w:style w:type="paragraph" w:customStyle="1" w:styleId="Value">
    <w:name w:val="Value"/>
    <w:basedOn w:val="Normal"/>
    <w:next w:val="Normal"/>
    <w:qFormat/>
    <w:rsid w:val="000E020D"/>
  </w:style>
  <w:style w:type="paragraph" w:customStyle="1" w:styleId="Yours">
    <w:name w:val="Yours"/>
    <w:basedOn w:val="Normal"/>
    <w:next w:val="Normal"/>
    <w:qFormat/>
    <w:rsid w:val="000E020D"/>
  </w:style>
  <w:style w:type="paragraph" w:customStyle="1" w:styleId="Letter-ps">
    <w:name w:val="Letter-ps"/>
    <w:basedOn w:val="Normal"/>
    <w:next w:val="Normal"/>
    <w:qFormat/>
    <w:rsid w:val="000E020D"/>
  </w:style>
  <w:style w:type="paragraph" w:styleId="Salutation">
    <w:name w:val="Salutation"/>
    <w:basedOn w:val="Normal"/>
    <w:next w:val="Normal"/>
    <w:link w:val="SalutationChar"/>
    <w:uiPriority w:val="99"/>
    <w:unhideWhenUsed/>
    <w:rsid w:val="000E020D"/>
  </w:style>
  <w:style w:type="character" w:customStyle="1" w:styleId="SalutationChar">
    <w:name w:val="Salutation Char"/>
    <w:basedOn w:val="DefaultParagraphFont"/>
    <w:link w:val="Salutation"/>
    <w:uiPriority w:val="99"/>
    <w:rsid w:val="000E020D"/>
    <w:rPr>
      <w:rFonts w:asciiTheme="minorHAnsi" w:eastAsiaTheme="minorHAnsi" w:hAnsiTheme="minorHAnsi" w:cstheme="minorBidi"/>
      <w:sz w:val="22"/>
      <w:szCs w:val="22"/>
    </w:rPr>
  </w:style>
  <w:style w:type="paragraph" w:customStyle="1" w:styleId="AppendixNumber">
    <w:name w:val="AppendixNumber"/>
    <w:qFormat/>
    <w:rsid w:val="000E020D"/>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0E020D"/>
  </w:style>
  <w:style w:type="paragraph" w:customStyle="1" w:styleId="FeatureFixedTitle">
    <w:name w:val="FeatureFixedTitle"/>
    <w:basedOn w:val="Normal"/>
    <w:qFormat/>
    <w:rsid w:val="000E020D"/>
  </w:style>
  <w:style w:type="paragraph" w:customStyle="1" w:styleId="Feature">
    <w:name w:val="Feature"/>
    <w:basedOn w:val="BoxTitle"/>
    <w:qFormat/>
    <w:rsid w:val="000E020D"/>
  </w:style>
  <w:style w:type="paragraph" w:customStyle="1" w:styleId="FeatureHead1">
    <w:name w:val="FeatureHead1"/>
    <w:basedOn w:val="Normal"/>
    <w:qFormat/>
    <w:rsid w:val="000E020D"/>
  </w:style>
  <w:style w:type="paragraph" w:customStyle="1" w:styleId="FeatureHead2">
    <w:name w:val="FeatureHead2"/>
    <w:basedOn w:val="FeatureHead1"/>
    <w:qFormat/>
    <w:rsid w:val="000E020D"/>
  </w:style>
  <w:style w:type="paragraph" w:customStyle="1" w:styleId="ExerciseSection">
    <w:name w:val="ExerciseSection"/>
    <w:basedOn w:val="Normal"/>
    <w:qFormat/>
    <w:rsid w:val="000E020D"/>
  </w:style>
  <w:style w:type="character" w:customStyle="1" w:styleId="FigCount">
    <w:name w:val="FigCount"/>
    <w:basedOn w:val="DefaultParagraphFont"/>
    <w:uiPriority w:val="1"/>
    <w:qFormat/>
    <w:rsid w:val="000E020D"/>
    <w:rPr>
      <w:color w:val="0000FF"/>
    </w:rPr>
  </w:style>
  <w:style w:type="character" w:customStyle="1" w:styleId="TblCount">
    <w:name w:val="TblCount"/>
    <w:basedOn w:val="DefaultParagraphFont"/>
    <w:uiPriority w:val="1"/>
    <w:qFormat/>
    <w:rsid w:val="000E020D"/>
    <w:rPr>
      <w:color w:val="0000FF"/>
    </w:rPr>
  </w:style>
  <w:style w:type="character" w:customStyle="1" w:styleId="RefCount">
    <w:name w:val="RefCount"/>
    <w:basedOn w:val="DefaultParagraphFont"/>
    <w:uiPriority w:val="1"/>
    <w:qFormat/>
    <w:rsid w:val="000E020D"/>
    <w:rPr>
      <w:color w:val="0000FF"/>
    </w:rPr>
  </w:style>
  <w:style w:type="character" w:customStyle="1" w:styleId="EqnCount">
    <w:name w:val="EqnCount"/>
    <w:basedOn w:val="DefaultParagraphFont"/>
    <w:uiPriority w:val="1"/>
    <w:qFormat/>
    <w:rsid w:val="000E020D"/>
    <w:rPr>
      <w:color w:val="0000FF"/>
    </w:rPr>
  </w:style>
  <w:style w:type="paragraph" w:customStyle="1" w:styleId="AuthInfo">
    <w:name w:val="AuthInfo"/>
    <w:qFormat/>
    <w:rsid w:val="000E020D"/>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0E020D"/>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0E020D"/>
    <w:pPr>
      <w:spacing w:after="200" w:line="276" w:lineRule="auto"/>
    </w:pPr>
    <w:rPr>
      <w:rFonts w:eastAsiaTheme="minorHAnsi" w:cstheme="minorBidi"/>
      <w:sz w:val="22"/>
      <w:szCs w:val="22"/>
    </w:rPr>
  </w:style>
  <w:style w:type="paragraph" w:customStyle="1" w:styleId="Algorithm">
    <w:name w:val="Algorithm"/>
    <w:basedOn w:val="Normal"/>
    <w:rsid w:val="000E020D"/>
  </w:style>
  <w:style w:type="paragraph" w:customStyle="1" w:styleId="RelatedArticle">
    <w:name w:val="RelatedArticle"/>
    <w:qFormat/>
    <w:rsid w:val="000E020D"/>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0E020D"/>
    <w:rPr>
      <w:sz w:val="20"/>
    </w:rPr>
  </w:style>
  <w:style w:type="paragraph" w:customStyle="1" w:styleId="BoxKeyword">
    <w:name w:val="BoxKeyword"/>
    <w:autoRedefine/>
    <w:qFormat/>
    <w:rsid w:val="000E020D"/>
    <w:pPr>
      <w:spacing w:after="200" w:line="276" w:lineRule="auto"/>
    </w:pPr>
    <w:rPr>
      <w:rFonts w:eastAsiaTheme="minorHAnsi" w:cstheme="minorBidi"/>
      <w:sz w:val="24"/>
      <w:szCs w:val="22"/>
    </w:rPr>
  </w:style>
  <w:style w:type="paragraph" w:customStyle="1" w:styleId="MiscText">
    <w:name w:val="MiscText"/>
    <w:autoRedefine/>
    <w:qFormat/>
    <w:rsid w:val="000E020D"/>
    <w:pPr>
      <w:spacing w:after="200" w:line="276" w:lineRule="auto"/>
    </w:pPr>
    <w:rPr>
      <w:rFonts w:eastAsiaTheme="minorHAnsi" w:cstheme="minorBidi"/>
      <w:sz w:val="24"/>
      <w:szCs w:val="22"/>
    </w:rPr>
  </w:style>
  <w:style w:type="character" w:customStyle="1" w:styleId="CJK">
    <w:name w:val="CJK"/>
    <w:uiPriority w:val="1"/>
    <w:rsid w:val="000E020D"/>
  </w:style>
  <w:style w:type="character" w:customStyle="1" w:styleId="BookSeries">
    <w:name w:val="BookSeries"/>
    <w:uiPriority w:val="1"/>
    <w:rsid w:val="000E020D"/>
  </w:style>
  <w:style w:type="paragraph" w:customStyle="1" w:styleId="SuppKeyword">
    <w:name w:val="SuppKeyword"/>
    <w:basedOn w:val="SuppInfo"/>
    <w:qFormat/>
    <w:rsid w:val="000E020D"/>
  </w:style>
  <w:style w:type="character" w:customStyle="1" w:styleId="eSlide">
    <w:name w:val="eSlide"/>
    <w:basedOn w:val="DefaultParagraphFont"/>
    <w:uiPriority w:val="1"/>
    <w:qFormat/>
    <w:rsid w:val="000E020D"/>
    <w:rPr>
      <w:color w:val="FF0000"/>
    </w:rPr>
  </w:style>
  <w:style w:type="character" w:customStyle="1" w:styleId="KeyTerm">
    <w:name w:val="KeyTerm"/>
    <w:basedOn w:val="DefaultParagraphFont"/>
    <w:uiPriority w:val="1"/>
    <w:qFormat/>
    <w:rsid w:val="000E020D"/>
    <w:rPr>
      <w:color w:val="538135" w:themeColor="accent6" w:themeShade="BF"/>
    </w:rPr>
  </w:style>
  <w:style w:type="character" w:customStyle="1" w:styleId="OtherTitle">
    <w:name w:val="OtherTitle"/>
    <w:basedOn w:val="DefaultParagraphFont"/>
    <w:uiPriority w:val="1"/>
    <w:qFormat/>
    <w:rsid w:val="000E020D"/>
    <w:rPr>
      <w:bdr w:val="none" w:sz="0" w:space="0" w:color="auto"/>
      <w:shd w:val="clear" w:color="auto" w:fill="BDD6EE" w:themeFill="accent5" w:themeFillTint="66"/>
    </w:rPr>
  </w:style>
  <w:style w:type="paragraph" w:customStyle="1" w:styleId="SidebarText">
    <w:name w:val="SidebarText"/>
    <w:basedOn w:val="Normal"/>
    <w:qFormat/>
    <w:rsid w:val="000E020D"/>
    <w:pPr>
      <w:spacing w:after="0" w:line="360" w:lineRule="auto"/>
      <w:ind w:left="475"/>
    </w:pPr>
    <w:rPr>
      <w:rFonts w:eastAsia="Times New Roman" w:cs="Times New Roman"/>
      <w:noProof/>
      <w:sz w:val="24"/>
      <w:szCs w:val="20"/>
    </w:rPr>
  </w:style>
  <w:style w:type="character" w:customStyle="1" w:styleId="term-InText">
    <w:name w:val="term-InText"/>
    <w:uiPriority w:val="1"/>
    <w:rsid w:val="000E020D"/>
  </w:style>
  <w:style w:type="character" w:customStyle="1" w:styleId="GrantAuthor">
    <w:name w:val="GrantAuthor"/>
    <w:basedOn w:val="DefaultParagraphFont"/>
    <w:uiPriority w:val="1"/>
    <w:qFormat/>
    <w:rsid w:val="000E020D"/>
    <w:rPr>
      <w:color w:val="C45911" w:themeColor="accent2" w:themeShade="BF"/>
    </w:rPr>
  </w:style>
  <w:style w:type="character" w:customStyle="1" w:styleId="Price">
    <w:name w:val="Price"/>
    <w:uiPriority w:val="1"/>
    <w:rsid w:val="000E020D"/>
  </w:style>
  <w:style w:type="paragraph" w:customStyle="1" w:styleId="BoxFootnote">
    <w:name w:val="BoxFootnote"/>
    <w:basedOn w:val="TableFootnote"/>
    <w:qFormat/>
    <w:rsid w:val="000E020D"/>
  </w:style>
  <w:style w:type="paragraph" w:customStyle="1" w:styleId="ConflictOfInterestHead">
    <w:name w:val="ConflictOfInterestHead"/>
    <w:basedOn w:val="AdditionalInfoHead"/>
    <w:qFormat/>
    <w:rsid w:val="000E020D"/>
  </w:style>
  <w:style w:type="character" w:customStyle="1" w:styleId="eLocator">
    <w:name w:val="eLocator"/>
    <w:basedOn w:val="DefaultParagraphFont"/>
    <w:uiPriority w:val="1"/>
    <w:rsid w:val="000E020D"/>
    <w:rPr>
      <w:color w:val="A5A5A5" w:themeColor="accent3"/>
    </w:rPr>
  </w:style>
  <w:style w:type="character" w:customStyle="1" w:styleId="Twitter">
    <w:name w:val="Twitter"/>
    <w:basedOn w:val="DefaultParagraphFont"/>
    <w:uiPriority w:val="1"/>
    <w:qFormat/>
    <w:rsid w:val="000E020D"/>
    <w:rPr>
      <w:color w:val="BF8F00" w:themeColor="accent4" w:themeShade="BF"/>
    </w:rPr>
  </w:style>
  <w:style w:type="paragraph" w:customStyle="1" w:styleId="StubTitledocument">
    <w:name w:val="StubTitle_document"/>
    <w:basedOn w:val="Subtitle"/>
    <w:qFormat/>
    <w:rsid w:val="000E020D"/>
  </w:style>
  <w:style w:type="character" w:customStyle="1" w:styleId="ArticleNumber">
    <w:name w:val="ArticleNumber"/>
    <w:basedOn w:val="DefaultParagraphFont"/>
    <w:uiPriority w:val="1"/>
    <w:qFormat/>
    <w:rsid w:val="000E020D"/>
    <w:rPr>
      <w:color w:val="3F3E00"/>
    </w:rPr>
  </w:style>
  <w:style w:type="paragraph" w:customStyle="1" w:styleId="EqnGroupBegin">
    <w:name w:val="EqnGroupBegin"/>
    <w:basedOn w:val="Normal"/>
    <w:qFormat/>
    <w:rsid w:val="000E020D"/>
    <w:pPr>
      <w:pBdr>
        <w:top w:val="single" w:sz="12" w:space="1" w:color="auto"/>
      </w:pBdr>
      <w:shd w:val="clear" w:color="auto" w:fill="C9C9C9" w:themeFill="accent3" w:themeFillTint="99"/>
      <w:jc w:val="center"/>
    </w:pPr>
  </w:style>
  <w:style w:type="paragraph" w:customStyle="1" w:styleId="EqnGroupEnd">
    <w:name w:val="EqnGroupEnd"/>
    <w:basedOn w:val="Normal"/>
    <w:qFormat/>
    <w:rsid w:val="000E020D"/>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0E020D"/>
    <w:rPr>
      <w:color w:val="auto"/>
      <w:bdr w:val="none" w:sz="0" w:space="0" w:color="auto"/>
      <w:shd w:val="clear" w:color="auto" w:fill="97FF97"/>
    </w:rPr>
  </w:style>
  <w:style w:type="character" w:customStyle="1" w:styleId="PII">
    <w:name w:val="PII"/>
    <w:basedOn w:val="DefaultParagraphFont"/>
    <w:uiPriority w:val="1"/>
    <w:rsid w:val="000E020D"/>
    <w:rPr>
      <w:bdr w:val="none" w:sz="0" w:space="0" w:color="auto"/>
      <w:shd w:val="clear" w:color="auto" w:fill="F9907F"/>
    </w:rPr>
  </w:style>
  <w:style w:type="paragraph" w:customStyle="1" w:styleId="Image">
    <w:name w:val="Image"/>
    <w:basedOn w:val="Normal"/>
    <w:qFormat/>
    <w:rsid w:val="000E020D"/>
  </w:style>
  <w:style w:type="paragraph" w:customStyle="1" w:styleId="ShortTitle">
    <w:name w:val="ShortTitle"/>
    <w:basedOn w:val="Normal"/>
    <w:qFormat/>
    <w:rsid w:val="000E020D"/>
  </w:style>
  <w:style w:type="paragraph" w:customStyle="1" w:styleId="ReferencedData">
    <w:name w:val="ReferencedData"/>
    <w:basedOn w:val="ShortTitle"/>
    <w:qFormat/>
    <w:rsid w:val="000E020D"/>
  </w:style>
  <w:style w:type="character" w:customStyle="1" w:styleId="Nickname">
    <w:name w:val="Nickname"/>
    <w:basedOn w:val="DefaultParagraphFont"/>
    <w:uiPriority w:val="1"/>
    <w:qFormat/>
    <w:rsid w:val="000E020D"/>
    <w:rPr>
      <w:color w:val="538135" w:themeColor="accent6" w:themeShade="BF"/>
    </w:rPr>
  </w:style>
  <w:style w:type="character" w:styleId="Emphasis">
    <w:name w:val="Emphasis"/>
    <w:basedOn w:val="DefaultParagraphFont"/>
    <w:uiPriority w:val="20"/>
    <w:qFormat/>
    <w:rsid w:val="000E020D"/>
    <w:rPr>
      <w:i/>
      <w:iCs/>
    </w:rPr>
  </w:style>
  <w:style w:type="character" w:customStyle="1" w:styleId="DrugName">
    <w:name w:val="Drug Name"/>
    <w:qFormat/>
    <w:rsid w:val="000E020D"/>
    <w:rPr>
      <w:rFonts w:ascii="Arial" w:hAnsi="Arial"/>
      <w:b/>
      <w:color w:val="E36C0A"/>
      <w:u w:val="single"/>
    </w:rPr>
  </w:style>
  <w:style w:type="paragraph" w:customStyle="1" w:styleId="Supplementary">
    <w:name w:val="Supplementary"/>
    <w:basedOn w:val="Normal"/>
    <w:qFormat/>
    <w:rsid w:val="000E020D"/>
  </w:style>
  <w:style w:type="character" w:customStyle="1" w:styleId="accessionId">
    <w:name w:val="accessionId"/>
    <w:basedOn w:val="DefaultParagraphFont"/>
    <w:uiPriority w:val="1"/>
    <w:qFormat/>
    <w:rsid w:val="000E020D"/>
    <w:rPr>
      <w:color w:val="FF0000"/>
    </w:rPr>
  </w:style>
  <w:style w:type="character" w:customStyle="1" w:styleId="Pronouns">
    <w:name w:val="Pronouns"/>
    <w:basedOn w:val="DefaultParagraphFont"/>
    <w:uiPriority w:val="1"/>
    <w:qFormat/>
    <w:rsid w:val="000E020D"/>
    <w:rPr>
      <w:color w:val="C45911" w:themeColor="accent2" w:themeShade="BF"/>
    </w:rPr>
  </w:style>
  <w:style w:type="character" w:customStyle="1" w:styleId="CreditTaxonomy">
    <w:name w:val="CreditTaxonomy"/>
    <w:basedOn w:val="DefaultParagraphFont"/>
    <w:uiPriority w:val="1"/>
    <w:rsid w:val="000E020D"/>
    <w:rPr>
      <w:color w:val="00B050"/>
    </w:rPr>
  </w:style>
  <w:style w:type="paragraph" w:customStyle="1" w:styleId="TableSource">
    <w:name w:val="TableSource"/>
    <w:basedOn w:val="Normal"/>
    <w:qFormat/>
    <w:rsid w:val="000E020D"/>
  </w:style>
  <w:style w:type="character" w:customStyle="1" w:styleId="collab-text">
    <w:name w:val="collab-text"/>
    <w:basedOn w:val="DefaultParagraphFont"/>
    <w:uiPriority w:val="1"/>
    <w:rsid w:val="000E020D"/>
    <w:rPr>
      <w:color w:val="538135" w:themeColor="accent6" w:themeShade="BF"/>
    </w:rPr>
  </w:style>
  <w:style w:type="paragraph" w:customStyle="1" w:styleId="Index5">
    <w:name w:val="Index5"/>
    <w:basedOn w:val="Normal"/>
    <w:qFormat/>
    <w:rsid w:val="000E020D"/>
  </w:style>
  <w:style w:type="paragraph" w:customStyle="1" w:styleId="Index6">
    <w:name w:val="Index6"/>
    <w:basedOn w:val="Normal"/>
    <w:qFormat/>
    <w:rsid w:val="000E020D"/>
  </w:style>
  <w:style w:type="paragraph" w:customStyle="1" w:styleId="Index7">
    <w:name w:val="Index7"/>
    <w:basedOn w:val="Normal"/>
    <w:qFormat/>
    <w:rsid w:val="000E020D"/>
  </w:style>
  <w:style w:type="paragraph" w:customStyle="1" w:styleId="Index8">
    <w:name w:val="Index8"/>
    <w:basedOn w:val="Normal"/>
    <w:qFormat/>
    <w:rsid w:val="000E020D"/>
  </w:style>
  <w:style w:type="paragraph" w:customStyle="1" w:styleId="Index9">
    <w:name w:val="Index9"/>
    <w:basedOn w:val="Normal"/>
    <w:qFormat/>
    <w:rsid w:val="000E020D"/>
  </w:style>
  <w:style w:type="paragraph" w:customStyle="1" w:styleId="AltText">
    <w:name w:val="AltText"/>
    <w:basedOn w:val="FigureCaption"/>
    <w:link w:val="AltTextChar"/>
    <w:qFormat/>
    <w:rsid w:val="000E020D"/>
  </w:style>
  <w:style w:type="character" w:customStyle="1" w:styleId="AltTextChar">
    <w:name w:val="AltText Char"/>
    <w:basedOn w:val="FigureCaptionChar"/>
    <w:link w:val="AltText"/>
    <w:rsid w:val="000E020D"/>
    <w:rPr>
      <w:rFonts w:eastAsiaTheme="minorHAnsi" w:cstheme="minorBidi"/>
      <w:color w:val="0070C0"/>
      <w:sz w:val="24"/>
      <w:szCs w:val="22"/>
    </w:rPr>
  </w:style>
  <w:style w:type="paragraph" w:customStyle="1" w:styleId="BoxHead4">
    <w:name w:val="BoxHead4"/>
    <w:basedOn w:val="BoxHead3"/>
    <w:qFormat/>
    <w:rsid w:val="000E020D"/>
    <w:rPr>
      <w:sz w:val="20"/>
    </w:rPr>
  </w:style>
  <w:style w:type="paragraph" w:customStyle="1" w:styleId="BoxHead5">
    <w:name w:val="BoxHead5"/>
    <w:basedOn w:val="BoxHead4"/>
    <w:next w:val="BoxHead4"/>
    <w:qFormat/>
    <w:rsid w:val="000E020D"/>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likzia2008@gmail.com" TargetMode="External"/><Relationship Id="rId13" Type="http://schemas.openxmlformats.org/officeDocument/2006/relationships/hyperlink" Target="mailto:kamran.hussain@nit.nust.edu.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fzalahmed@neduet.edu.p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hmed@leeds.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odresearch@nit.nust.edu.pk" TargetMode="External"/><Relationship Id="rId4" Type="http://schemas.openxmlformats.org/officeDocument/2006/relationships/settings" Target="settings.xml"/><Relationship Id="rId9" Type="http://schemas.openxmlformats.org/officeDocument/2006/relationships/hyperlink" Target="mailto:numan.ahmad@nit.nust.edu.pk" TargetMode="External"/><Relationship Id="rId14" Type="http://schemas.openxmlformats.org/officeDocument/2006/relationships/hyperlink" Target="mailto:engr_izz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9">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B7FBBA0D-77CF-4C0B-AD0A-E1E0A3E9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12313</Words>
  <Characters>67604</Characters>
  <Application>Microsoft Office Word</Application>
  <DocSecurity>0</DocSecurity>
  <Lines>1572</Lines>
  <Paragraphs>962</Paragraphs>
  <ScaleCrop>false</ScaleCrop>
  <HeadingPairs>
    <vt:vector size="2" baseType="variant">
      <vt:variant>
        <vt:lpstr>Title</vt:lpstr>
      </vt:variant>
      <vt:variant>
        <vt:i4>1</vt:i4>
      </vt:variant>
    </vt:vector>
  </HeadingPairs>
  <TitlesOfParts>
    <vt:vector size="1" baseType="lpstr">
      <vt:lpstr>Form TH-1</vt:lpstr>
    </vt:vector>
  </TitlesOfParts>
  <Company> </Company>
  <LinksUpToDate>false</LinksUpToDate>
  <CharactersWithSpaces>78955</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Chitransh Verma</cp:lastModifiedBy>
  <cp:revision>23</cp:revision>
  <cp:lastPrinted>2023-10-23T13:38:00Z</cp:lastPrinted>
  <dcterms:created xsi:type="dcterms:W3CDTF">2025-07-10T08:10:00Z</dcterms:created>
  <dcterms:modified xsi:type="dcterms:W3CDTF">2025-08-07T09:19:00Z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ies>
</file>