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EB3B" w14:textId="6369FDEF" w:rsidR="005579AC" w:rsidRPr="001619F8" w:rsidRDefault="001619F8" w:rsidP="001619F8">
      <w:pPr>
        <w:pStyle w:val="Titledocument"/>
      </w:pPr>
      <w:r>
        <w:t>Light-</w:t>
      </w:r>
      <w:r w:rsidRPr="001619F8">
        <w:rPr>
          <w:rFonts w:hint="eastAsia"/>
        </w:rPr>
        <w:t>T</w:t>
      </w:r>
      <w:r>
        <w:t>riggered Click Reaction</w:t>
      </w:r>
      <w:r>
        <w:rPr>
          <w:rFonts w:hint="eastAsia"/>
        </w:rPr>
        <w:t xml:space="preserve"> to Fabricate Bright </w:t>
      </w:r>
      <w:r>
        <w:t>Bovine Serum Albumin</w:t>
      </w:r>
      <w:r>
        <w:rPr>
          <w:rFonts w:hint="eastAsia"/>
        </w:rPr>
        <w:t xml:space="preserve"> Encapsulates Photosensitizer</w:t>
      </w:r>
      <w:r>
        <w:t>’</w:t>
      </w:r>
      <w:r>
        <w:rPr>
          <w:rFonts w:hint="eastAsia"/>
        </w:rPr>
        <w:t>s Nanoparticles for Effective Photodynamic Therapy of M</w:t>
      </w:r>
      <w:r>
        <w:t xml:space="preserve">elanoma </w:t>
      </w:r>
      <w:r w:rsidRPr="001619F8">
        <w:rPr>
          <w:rFonts w:hint="eastAsia"/>
        </w:rPr>
        <w:t>C</w:t>
      </w:r>
      <w:r>
        <w:t>ells</w:t>
      </w:r>
    </w:p>
    <w:p w14:paraId="59B78608" w14:textId="24057978" w:rsidR="00663262" w:rsidRPr="001619F8" w:rsidRDefault="001619F8" w:rsidP="001619F8">
      <w:pPr>
        <w:pStyle w:val="Authors"/>
      </w:pPr>
      <w:r>
        <w:rPr>
          <w:rStyle w:val="FirstName"/>
          <w:bdr w:val="dotted" w:sz="4" w:space="0" w:color="auto"/>
        </w:rPr>
        <w:t>Yifan</w:t>
      </w:r>
      <w:r w:rsidRPr="001619F8">
        <w:rPr>
          <w:bdr w:val="dotted" w:sz="4" w:space="0" w:color="auto"/>
        </w:rPr>
        <w:t xml:space="preserve"> </w:t>
      </w:r>
      <w:r>
        <w:rPr>
          <w:rStyle w:val="Surname"/>
          <w:bdr w:val="dotted" w:sz="4" w:space="0" w:color="auto"/>
        </w:rPr>
        <w:t>Li</w:t>
      </w:r>
      <w:r w:rsidRPr="001619F8">
        <w:rPr>
          <w:bdr w:val="dotted" w:sz="4" w:space="0" w:color="auto"/>
          <w:vertAlign w:val="superscript"/>
        </w:rPr>
        <w:t>1</w:t>
      </w:r>
      <w:r>
        <w:rPr>
          <w:bdr w:val="dotted" w:sz="4" w:space="0" w:color="auto"/>
        </w:rPr>
        <w:t xml:space="preserve">, </w:t>
      </w:r>
      <w:r>
        <w:rPr>
          <w:rStyle w:val="CreditTaxonomy"/>
          <w:bdr w:val="dotted" w:sz="4" w:space="0" w:color="auto"/>
        </w:rPr>
        <w:t>Investigation, Data curation</w:t>
      </w:r>
      <w:r w:rsidRPr="001619F8">
        <w:t>,</w:t>
      </w:r>
      <w:r w:rsidRPr="001619F8">
        <w:rPr>
          <w:rFonts w:hint="eastAsia"/>
        </w:rPr>
        <w:t xml:space="preserve"> </w:t>
      </w:r>
      <w:r>
        <w:rPr>
          <w:rStyle w:val="FirstName"/>
          <w:bdr w:val="dotted" w:sz="4" w:space="0" w:color="auto"/>
        </w:rPr>
        <w:t>Yitao</w:t>
      </w:r>
      <w:r w:rsidRPr="001619F8">
        <w:rPr>
          <w:bdr w:val="dotted" w:sz="4" w:space="0" w:color="auto"/>
        </w:rPr>
        <w:t xml:space="preserve"> </w:t>
      </w:r>
      <w:r>
        <w:rPr>
          <w:rStyle w:val="Surname"/>
          <w:bdr w:val="dotted" w:sz="4" w:space="0" w:color="auto"/>
        </w:rPr>
        <w:t>Fan</w:t>
      </w:r>
      <w:r w:rsidRPr="001619F8">
        <w:rPr>
          <w:bdr w:val="dotted" w:sz="4" w:space="0" w:color="auto"/>
          <w:vertAlign w:val="superscript"/>
        </w:rPr>
        <w:t>1</w:t>
      </w:r>
      <w:r>
        <w:rPr>
          <w:bdr w:val="dotted" w:sz="4" w:space="0" w:color="auto"/>
        </w:rPr>
        <w:t xml:space="preserve">, </w:t>
      </w:r>
      <w:r>
        <w:rPr>
          <w:rStyle w:val="CreditTaxonomy"/>
          <w:bdr w:val="dotted" w:sz="4" w:space="0" w:color="auto"/>
        </w:rPr>
        <w:t>Methodology, Data curation</w:t>
      </w:r>
      <w:r w:rsidRPr="001619F8">
        <w:t>,</w:t>
      </w:r>
      <w:r w:rsidRPr="001619F8">
        <w:rPr>
          <w:rFonts w:hint="eastAsia"/>
        </w:rPr>
        <w:t xml:space="preserve"> </w:t>
      </w:r>
      <w:r>
        <w:rPr>
          <w:rStyle w:val="FirstName"/>
          <w:bdr w:val="dotted" w:sz="4" w:space="0" w:color="auto"/>
        </w:rPr>
        <w:t>Qian</w:t>
      </w:r>
      <w:r w:rsidRPr="001619F8">
        <w:rPr>
          <w:bdr w:val="dotted" w:sz="4" w:space="0" w:color="auto"/>
        </w:rPr>
        <w:t xml:space="preserve"> </w:t>
      </w:r>
      <w:r>
        <w:rPr>
          <w:rStyle w:val="Surname"/>
          <w:bdr w:val="dotted" w:sz="4" w:space="0" w:color="auto"/>
        </w:rPr>
        <w:t>Liu</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r>
        <w:rPr>
          <w:rStyle w:val="FirstName"/>
          <w:bdr w:val="dotted" w:sz="4" w:space="0" w:color="auto"/>
        </w:rPr>
        <w:t>Xuya</w:t>
      </w:r>
      <w:r w:rsidRPr="001619F8">
        <w:rPr>
          <w:bdr w:val="dotted" w:sz="4" w:space="0" w:color="auto"/>
        </w:rPr>
        <w:t xml:space="preserve"> </w:t>
      </w:r>
      <w:r>
        <w:rPr>
          <w:rStyle w:val="Surname"/>
          <w:bdr w:val="dotted" w:sz="4" w:space="0" w:color="auto"/>
        </w:rPr>
        <w:t>Wang</w:t>
      </w:r>
      <w:r w:rsidRPr="001619F8">
        <w:rPr>
          <w:bdr w:val="dotted" w:sz="4" w:space="0" w:color="auto"/>
          <w:vertAlign w:val="superscript"/>
        </w:rPr>
        <w:t>2</w:t>
      </w:r>
      <w:r>
        <w:rPr>
          <w:bdr w:val="dotted" w:sz="4" w:space="0" w:color="auto"/>
        </w:rPr>
        <w:t xml:space="preserve">, </w:t>
      </w:r>
      <w:r>
        <w:rPr>
          <w:rStyle w:val="CreditTaxonomy"/>
          <w:bdr w:val="dotted" w:sz="4" w:space="0" w:color="auto"/>
        </w:rPr>
        <w:t>Investigation</w:t>
      </w:r>
      <w:r w:rsidRPr="001619F8">
        <w:t>,</w:t>
      </w:r>
      <w:r w:rsidRPr="001619F8">
        <w:rPr>
          <w:rFonts w:hint="eastAsia"/>
        </w:rPr>
        <w:t xml:space="preserve"> </w:t>
      </w:r>
      <w:r>
        <w:rPr>
          <w:rStyle w:val="FirstName"/>
          <w:bdr w:val="dotted" w:sz="4" w:space="0" w:color="auto"/>
        </w:rPr>
        <w:t>Yuxia</w:t>
      </w:r>
      <w:r w:rsidRPr="001619F8">
        <w:rPr>
          <w:bdr w:val="dotted" w:sz="4" w:space="0" w:color="auto"/>
        </w:rPr>
        <w:t xml:space="preserve"> </w:t>
      </w:r>
      <w:r>
        <w:rPr>
          <w:rStyle w:val="Surname"/>
          <w:bdr w:val="dotted" w:sz="4" w:space="0" w:color="auto"/>
        </w:rPr>
        <w:t>Jin</w:t>
      </w:r>
      <w:r w:rsidRPr="001619F8">
        <w:rPr>
          <w:bdr w:val="dotted" w:sz="4" w:space="0" w:color="auto"/>
          <w:vertAlign w:val="superscript"/>
        </w:rPr>
        <w:t>2</w:t>
      </w:r>
      <w:r>
        <w:rPr>
          <w:bdr w:val="dotted" w:sz="4" w:space="0" w:color="auto"/>
        </w:rPr>
        <w:t xml:space="preserve">, </w:t>
      </w:r>
      <w:r>
        <w:rPr>
          <w:rStyle w:val="CreditTaxonomy"/>
          <w:bdr w:val="dotted" w:sz="4" w:space="0" w:color="auto"/>
        </w:rPr>
        <w:t>Formal analysis</w:t>
      </w:r>
      <w:r w:rsidRPr="001619F8">
        <w:t>,</w:t>
      </w:r>
      <w:r w:rsidRPr="001619F8">
        <w:rPr>
          <w:rFonts w:hint="eastAsia"/>
        </w:rPr>
        <w:t xml:space="preserve"> </w:t>
      </w:r>
      <w:r>
        <w:rPr>
          <w:rStyle w:val="FirstName"/>
          <w:bdr w:val="dotted" w:sz="4" w:space="0" w:color="auto"/>
        </w:rPr>
        <w:t>Muzhou</w:t>
      </w:r>
      <w:r w:rsidRPr="001619F8">
        <w:rPr>
          <w:bdr w:val="dotted" w:sz="4" w:space="0" w:color="auto"/>
        </w:rPr>
        <w:t xml:space="preserve"> </w:t>
      </w:r>
      <w:r>
        <w:rPr>
          <w:rStyle w:val="Surname"/>
          <w:bdr w:val="dotted" w:sz="4" w:space="0" w:color="auto"/>
        </w:rPr>
        <w:t>Teng</w:t>
      </w:r>
      <w:r>
        <w:rPr>
          <w:bdr w:val="dotted" w:sz="4" w:space="0" w:color="auto"/>
          <w:vertAlign w:val="superscript"/>
        </w:rPr>
        <w:t>1,2,</w:t>
      </w:r>
      <w:r w:rsidRPr="001619F8">
        <w:rPr>
          <w:szCs w:val="32"/>
          <w:bdr w:val="dotted" w:sz="4" w:space="0" w:color="auto"/>
          <w:vertAlign w:val="superscript"/>
        </w:rPr>
        <w:t>*</w:t>
      </w:r>
      <w:r>
        <w:rPr>
          <w:rStyle w:val="Email"/>
          <w:bdr w:val="dotted" w:sz="4" w:space="0" w:color="auto"/>
        </w:rPr>
        <w:t>smutmz@126.com</w:t>
      </w:r>
      <w:r>
        <w:rPr>
          <w:bdr w:val="dotted" w:sz="4" w:space="0" w:color="auto"/>
        </w:rPr>
        <w:t xml:space="preserve">, </w:t>
      </w:r>
      <w:r>
        <w:rPr>
          <w:rStyle w:val="CreditTaxonomy"/>
          <w:bdr w:val="dotted" w:sz="4" w:space="0" w:color="auto"/>
        </w:rPr>
        <w:t>Writing – review &amp; editing, Supervision, Conceptualization</w:t>
      </w:r>
    </w:p>
    <w:p w14:paraId="044C7614" w14:textId="6185A0FA" w:rsidR="00E04D47" w:rsidRPr="001619F8" w:rsidRDefault="001619F8" w:rsidP="001619F8">
      <w:pPr>
        <w:pStyle w:val="Affiliation"/>
      </w:pPr>
      <w:r w:rsidRPr="001619F8">
        <w:rPr>
          <w:vertAlign w:val="superscript"/>
        </w:rPr>
        <w:t>1</w:t>
      </w:r>
      <w:r>
        <w:rPr>
          <w:rStyle w:val="OrgDiv"/>
          <w:rFonts w:hint="eastAsia"/>
        </w:rPr>
        <w:t>Department of Dermatology, The Second Hospital &amp; Clinical Medical School</w:t>
      </w:r>
      <w:r>
        <w:rPr>
          <w:rFonts w:hint="eastAsia"/>
          <w:szCs w:val="30"/>
        </w:rPr>
        <w:t xml:space="preserve">, </w:t>
      </w:r>
      <w:r>
        <w:rPr>
          <w:rStyle w:val="OrgName"/>
          <w:rFonts w:hint="eastAsia"/>
        </w:rPr>
        <w:t>Lanzhou University</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Pr>
          <w:rStyle w:val="OrgDiv"/>
          <w:rFonts w:hint="eastAsia"/>
        </w:rPr>
        <w:t>Gansu Provincial Maternity and Child-Care Hospital (Gansu Provincial Central Hospital)</w:t>
      </w:r>
      <w:r>
        <w:rPr>
          <w:rFonts w:hint="eastAsia"/>
          <w:szCs w:val="30"/>
        </w:rPr>
        <w:t xml:space="preserve">, </w:t>
      </w:r>
      <w:r>
        <w:rPr>
          <w:rStyle w:val="City"/>
          <w:rFonts w:hint="eastAsia"/>
        </w:rPr>
        <w:t>Lanzhou</w:t>
      </w:r>
      <w:r>
        <w:rPr>
          <w:rFonts w:hint="eastAsia"/>
          <w:szCs w:val="30"/>
        </w:rPr>
        <w:t xml:space="preserve">, </w:t>
      </w:r>
      <w:r>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Pr>
          <w:rFonts w:hint="eastAsia"/>
          <w:szCs w:val="32"/>
        </w:rPr>
        <w:t xml:space="preserve">Corresponding author: Prof. </w:t>
      </w:r>
      <w:r>
        <w:rPr>
          <w:rStyle w:val="FirstName"/>
          <w:rFonts w:hint="eastAsia"/>
          <w:bdr w:val="dotted" w:sz="4" w:space="0" w:color="auto"/>
        </w:rPr>
        <w:t>Muzhou</w:t>
      </w:r>
      <w:r w:rsidRPr="001619F8">
        <w:rPr>
          <w:rFonts w:hint="eastAsia"/>
          <w:szCs w:val="32"/>
          <w:bdr w:val="dotted" w:sz="4" w:space="0" w:color="auto"/>
        </w:rPr>
        <w:t xml:space="preserve"> </w:t>
      </w:r>
      <w:r>
        <w:rPr>
          <w:rStyle w:val="Surname"/>
          <w:rFonts w:hint="eastAsia"/>
          <w:bdr w:val="dotted" w:sz="4" w:space="0" w:color="auto"/>
        </w:rPr>
        <w:t>Teng</w:t>
      </w:r>
    </w:p>
    <w:p w14:paraId="38F9AA60" w14:textId="421AB5E5" w:rsidR="00A51EAE" w:rsidRPr="00A51EAE" w:rsidRDefault="00A51EAE" w:rsidP="00A51EAE">
      <w:pPr>
        <w:pStyle w:val="ReferencedData"/>
      </w:pPr>
      <w:r>
        <w:rPr>
          <w:rStyle w:val="Label"/>
        </w:rPr>
        <w:t>Data availability:</w:t>
      </w:r>
      <w:r>
        <w:t xml:space="preserve"> Data will be made available on request. </w:t>
      </w:r>
    </w:p>
    <w:p w14:paraId="6ADE7486" w14:textId="3375603C" w:rsidR="00E04D47" w:rsidRPr="001619F8" w:rsidRDefault="001619F8" w:rsidP="001619F8">
      <w:pPr>
        <w:pStyle w:val="AbsHead"/>
      </w:pPr>
      <w:r w:rsidRPr="001619F8">
        <w:rPr>
          <w:rFonts w:hint="eastAsia"/>
          <w:bCs/>
          <w:iCs/>
          <w:szCs w:val="28"/>
        </w:rPr>
        <w:t>G</w:t>
      </w:r>
      <w:r>
        <w:rPr>
          <w:bCs/>
          <w:iCs/>
          <w:szCs w:val="28"/>
        </w:rPr>
        <w:t>raphical Abstract</w:t>
      </w:r>
    </w:p>
    <w:p w14:paraId="6AFF7C37" w14:textId="7A3D0E1B" w:rsidR="00192F06" w:rsidRPr="001619F8" w:rsidRDefault="001619F8" w:rsidP="001619F8">
      <w:pPr>
        <w:pStyle w:val="GraphAbstract"/>
      </w:pPr>
      <w:r>
        <w:t>This work proposed a universal and eco-friendly</w:t>
      </w:r>
      <w:r>
        <w:rPr>
          <w:rFonts w:hint="eastAsia"/>
        </w:rPr>
        <w:t xml:space="preserve"> light trigger thiol-yne click reaction</w:t>
      </w:r>
      <w:r>
        <w:t xml:space="preserve"> method for </w:t>
      </w:r>
      <w:r>
        <w:rPr>
          <w:rFonts w:hint="eastAsia"/>
        </w:rPr>
        <w:t>preparing</w:t>
      </w:r>
      <w:r>
        <w:t xml:space="preserve"> hydrophilic AIE-active </w:t>
      </w:r>
      <w:r>
        <w:rPr>
          <w:rFonts w:hint="eastAsia"/>
        </w:rPr>
        <w:t>photosensitizer</w:t>
      </w:r>
      <w:r>
        <w:t xml:space="preserve">’s </w:t>
      </w:r>
      <w:r>
        <w:rPr>
          <w:rFonts w:hint="eastAsia"/>
        </w:rPr>
        <w:t>nanoparticles</w:t>
      </w:r>
      <w:r>
        <w:t xml:space="preserve">, </w:t>
      </w:r>
      <w:r>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t>Highlights</w:t>
      </w:r>
    </w:p>
    <w:p w14:paraId="0A4DCD79" w14:textId="77777777" w:rsidR="00E04D47" w:rsidRPr="001619F8" w:rsidRDefault="00192F06" w:rsidP="001619F8">
      <w:pPr>
        <w:pStyle w:val="ListParagraph"/>
        <w:numPr>
          <w:ilvl w:val="0"/>
          <w:numId w:val="16"/>
        </w:numPr>
      </w:pPr>
      <w:r>
        <w:rPr>
          <w:rFonts w:hint="eastAsia"/>
        </w:rPr>
        <w:t xml:space="preserve">Two bright </w:t>
      </w:r>
      <w:r>
        <w:t xml:space="preserve">AIE-active </w:t>
      </w:r>
      <w:r>
        <w:rPr>
          <w:rFonts w:hint="eastAsia"/>
        </w:rPr>
        <w:t>photosensitizers (PSs) with alkyne group</w:t>
      </w:r>
      <w:r w:rsidRPr="001619F8">
        <w:t xml:space="preserve"> </w:t>
      </w:r>
      <w:r>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Pr>
          <w:rFonts w:hint="eastAsia"/>
        </w:rPr>
        <w:t xml:space="preserve">Thiol-yne click reaction was used to prepare biocompatible PS@BSA </w:t>
      </w:r>
      <w:r>
        <w:t>nanoparticles</w:t>
      </w:r>
      <w:r>
        <w:rPr>
          <w:rFonts w:hint="eastAsia"/>
        </w:rPr>
        <w:t xml:space="preserve"> with better water dispersibility and small </w:t>
      </w:r>
      <w:r>
        <w:t>nanoscale</w:t>
      </w:r>
      <w:r>
        <w:rPr>
          <w:rFonts w:hint="eastAsia"/>
        </w:rPr>
        <w:t xml:space="preserve"> size.</w:t>
      </w:r>
    </w:p>
    <w:p w14:paraId="5B65927A" w14:textId="77777777" w:rsidR="00E04D47" w:rsidRPr="001619F8" w:rsidRDefault="00192F06" w:rsidP="001619F8">
      <w:pPr>
        <w:pStyle w:val="ListParagraph"/>
        <w:numPr>
          <w:ilvl w:val="0"/>
          <w:numId w:val="16"/>
        </w:numPr>
      </w:pPr>
      <w:r>
        <w:rPr>
          <w:rFonts w:hint="eastAsia"/>
        </w:rPr>
        <w:lastRenderedPageBreak/>
        <w:t xml:space="preserve">PS@BSA </w:t>
      </w:r>
      <w:r>
        <w:t>nanoparticles</w:t>
      </w:r>
      <w:r>
        <w:rPr>
          <w:rFonts w:hint="eastAsia"/>
        </w:rPr>
        <w:t xml:space="preserve"> achieved great photodynamic therapy effect for the </w:t>
      </w:r>
      <w:r>
        <w:t>B16-F10 cancer cells</w:t>
      </w:r>
      <w:r>
        <w:rPr>
          <w:rFonts w:hint="eastAsia"/>
        </w:rPr>
        <w:t xml:space="preserve"> because of effective generation of </w:t>
      </w:r>
      <w:r>
        <w:t>O2⁻</w:t>
      </w:r>
      <w:r w:rsidRPr="001619F8">
        <w:sym w:font="Wingdings 2" w:char="F096"/>
      </w:r>
      <w:r w:rsidRPr="001619F8">
        <w:t xml:space="preserve"> </w:t>
      </w:r>
      <w:r>
        <w:rPr>
          <w:rFonts w:hint="eastAsia"/>
        </w:rPr>
        <w:t xml:space="preserve">and </w:t>
      </w:r>
      <w:r w:rsidRPr="001619F8">
        <w:rPr>
          <w:rFonts w:hint="eastAsia"/>
        </w:rPr>
        <w:sym w:font="Wingdings 2" w:char="F096"/>
      </w:r>
      <w:r>
        <w:rPr>
          <w:rFonts w:hint="eastAsia"/>
        </w:rPr>
        <w:t>OH.</w:t>
      </w:r>
    </w:p>
    <w:p w14:paraId="43FD5B4A" w14:textId="77777777" w:rsidR="00E04D47" w:rsidRPr="001619F8" w:rsidRDefault="00192F06" w:rsidP="001619F8">
      <w:pPr>
        <w:pStyle w:val="ListParagraph"/>
        <w:numPr>
          <w:ilvl w:val="0"/>
          <w:numId w:val="16"/>
        </w:numPr>
      </w:pPr>
      <w:r>
        <w:rPr>
          <w:rFonts w:hint="eastAsia"/>
        </w:rPr>
        <w:t>The</w:t>
      </w:r>
      <w:r>
        <w:t xml:space="preserve"> universal and eco-friendly method</w:t>
      </w:r>
      <w:r>
        <w:rPr>
          <w:rFonts w:hint="eastAsia"/>
        </w:rPr>
        <w:t xml:space="preserve"> was proposed</w:t>
      </w:r>
      <w:r w:rsidRPr="001619F8">
        <w:t xml:space="preserve"> </w:t>
      </w:r>
      <w:r>
        <w:rPr>
          <w:rFonts w:hint="eastAsia"/>
        </w:rPr>
        <w:t>to</w:t>
      </w:r>
      <w:r w:rsidRPr="001619F8">
        <w:t xml:space="preserve"> </w:t>
      </w:r>
      <w:r>
        <w:rPr>
          <w:rFonts w:hint="eastAsia"/>
        </w:rPr>
        <w:t xml:space="preserve">prepare </w:t>
      </w:r>
      <w:r>
        <w:t>hydrophilic AIE-active PS’s NPs.</w:t>
      </w:r>
    </w:p>
    <w:p w14:paraId="43B0FD94" w14:textId="0F340E79" w:rsidR="00A5560F" w:rsidRPr="001619F8" w:rsidRDefault="001619F8" w:rsidP="001619F8">
      <w:pPr>
        <w:pStyle w:val="AbsHead"/>
      </w:pPr>
      <w:r>
        <w:rPr>
          <w:rFonts w:hint="eastAsia"/>
          <w:bCs/>
          <w:szCs w:val="30"/>
        </w:rPr>
        <w:t>Abstract</w:t>
      </w:r>
    </w:p>
    <w:p w14:paraId="5A521853" w14:textId="64F57066" w:rsidR="008A611A" w:rsidRPr="001619F8" w:rsidRDefault="001619F8" w:rsidP="001619F8">
      <w:pPr>
        <w:pStyle w:val="Abstract"/>
      </w:pPr>
      <w:r>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Pr>
          <w:rFonts w:hint="eastAsia"/>
          <w:szCs w:val="28"/>
        </w:rPr>
        <w:t>serious oxygen dependence</w:t>
      </w:r>
      <w:r>
        <w:rPr>
          <w:szCs w:val="28"/>
        </w:rPr>
        <w:t>, limiting their clinical utility. To address these challenges, we developed a</w:t>
      </w:r>
      <w:r w:rsidRPr="001619F8">
        <w:rPr>
          <w:rFonts w:hint="eastAsia"/>
          <w:szCs w:val="28"/>
        </w:rPr>
        <w:t>n</w:t>
      </w:r>
      <w:r>
        <w:rPr>
          <w:szCs w:val="28"/>
        </w:rPr>
        <w:t xml:space="preserve"> efficient strategy to fabricate hydrophilic aggregation-induced emission (AIE)-active Bovine Serum Albumin</w:t>
      </w:r>
      <w:r>
        <w:rPr>
          <w:rFonts w:hint="eastAsia"/>
          <w:szCs w:val="28"/>
        </w:rPr>
        <w:t xml:space="preserve"> (BSA)</w:t>
      </w:r>
      <w:r>
        <w:rPr>
          <w:szCs w:val="28"/>
        </w:rPr>
        <w:t xml:space="preserve"> Encapsulates </w:t>
      </w:r>
      <w:r>
        <w:rPr>
          <w:rFonts w:hint="eastAsia"/>
          <w:szCs w:val="28"/>
        </w:rPr>
        <w:t>PSs</w:t>
      </w:r>
      <w:r>
        <w:rPr>
          <w:szCs w:val="28"/>
        </w:rPr>
        <w:t xml:space="preserve"> via a</w:t>
      </w:r>
      <w:r w:rsidRPr="001619F8">
        <w:rPr>
          <w:rFonts w:hint="eastAsia"/>
          <w:szCs w:val="28"/>
        </w:rPr>
        <w:t>n</w:t>
      </w:r>
      <w:r w:rsidRPr="001619F8">
        <w:rPr>
          <w:szCs w:val="28"/>
        </w:rPr>
        <w:t xml:space="preserve"> </w:t>
      </w:r>
      <w:r>
        <w:rPr>
          <w:rFonts w:hint="eastAsia"/>
          <w:szCs w:val="28"/>
        </w:rPr>
        <w:t xml:space="preserve">effective </w:t>
      </w:r>
      <w:r>
        <w:rPr>
          <w:szCs w:val="28"/>
        </w:rPr>
        <w:t>light-mediated thiol-yne click reaction. By designing alkynyl-functionalized AIE</w:t>
      </w:r>
      <w:r>
        <w:rPr>
          <w:rFonts w:hint="eastAsia"/>
          <w:szCs w:val="28"/>
        </w:rPr>
        <w:t>-active PSs</w:t>
      </w:r>
      <w:r>
        <w:rPr>
          <w:szCs w:val="28"/>
        </w:rPr>
        <w:t xml:space="preserve"> with strong generating capability</w:t>
      </w:r>
      <w:r>
        <w:rPr>
          <w:rFonts w:hint="eastAsia"/>
          <w:szCs w:val="28"/>
        </w:rPr>
        <w:t xml:space="preserve"> of type I/II</w:t>
      </w:r>
      <w:r>
        <w:rPr>
          <w:szCs w:val="28"/>
        </w:rPr>
        <w:t xml:space="preserve"> reactive oxygen species (ROS), we achieved </w:t>
      </w:r>
      <w:r>
        <w:rPr>
          <w:rFonts w:hint="eastAsia"/>
          <w:szCs w:val="28"/>
        </w:rPr>
        <w:t>fast</w:t>
      </w:r>
      <w:r w:rsidRPr="001619F8">
        <w:rPr>
          <w:szCs w:val="28"/>
        </w:rPr>
        <w:t xml:space="preserve"> </w:t>
      </w:r>
      <w:r>
        <w:rPr>
          <w:rFonts w:hint="eastAsia"/>
          <w:szCs w:val="28"/>
        </w:rPr>
        <w:t>combination</w:t>
      </w:r>
      <w:r>
        <w:rPr>
          <w:szCs w:val="28"/>
        </w:rPr>
        <w:t xml:space="preserve"> with thiol-rich BSA under UV</w:t>
      </w:r>
      <w:r>
        <w:rPr>
          <w:rFonts w:hint="eastAsia"/>
          <w:szCs w:val="28"/>
        </w:rPr>
        <w:t xml:space="preserve"> light</w:t>
      </w:r>
      <w:r>
        <w:rPr>
          <w:szCs w:val="28"/>
        </w:rPr>
        <w:t xml:space="preserve"> irradiation, forming stable BSA@AIE</w:t>
      </w:r>
      <w:r>
        <w:rPr>
          <w:rFonts w:hint="eastAsia"/>
          <w:szCs w:val="28"/>
        </w:rPr>
        <w:t>-active PSs</w:t>
      </w:r>
      <w:r>
        <w:rPr>
          <w:szCs w:val="28"/>
        </w:rPr>
        <w:t>’ nano</w:t>
      </w:r>
      <w:r>
        <w:rPr>
          <w:rFonts w:hint="eastAsia"/>
          <w:szCs w:val="28"/>
        </w:rPr>
        <w:t>particles (NPs)</w:t>
      </w:r>
      <w:r>
        <w:rPr>
          <w:szCs w:val="28"/>
        </w:rPr>
        <w:t xml:space="preserve">. The resulting </w:t>
      </w:r>
      <w:r>
        <w:rPr>
          <w:rFonts w:hint="eastAsia"/>
          <w:szCs w:val="28"/>
        </w:rPr>
        <w:t>NPs</w:t>
      </w:r>
      <w:r>
        <w:rPr>
          <w:szCs w:val="28"/>
        </w:rPr>
        <w:t xml:space="preserve"> exhibited excellent water dispersibility</w:t>
      </w:r>
      <w:r w:rsidRPr="001619F8">
        <w:rPr>
          <w:rFonts w:hint="eastAsia"/>
          <w:szCs w:val="28"/>
        </w:rPr>
        <w:t>,</w:t>
      </w:r>
      <w:r w:rsidRPr="001619F8">
        <w:rPr>
          <w:szCs w:val="28"/>
        </w:rPr>
        <w:t xml:space="preserve"> </w:t>
      </w:r>
      <w:r>
        <w:rPr>
          <w:rFonts w:hint="eastAsia"/>
          <w:szCs w:val="28"/>
        </w:rPr>
        <w:t>bright</w:t>
      </w:r>
      <w:r w:rsidRPr="001619F8">
        <w:rPr>
          <w:szCs w:val="28"/>
        </w:rPr>
        <w:t xml:space="preserve"> </w:t>
      </w:r>
      <w:r>
        <w:rPr>
          <w:rFonts w:hint="eastAsia"/>
          <w:szCs w:val="28"/>
        </w:rPr>
        <w:t>fluorescence and</w:t>
      </w:r>
      <w:r>
        <w:rPr>
          <w:szCs w:val="28"/>
        </w:rPr>
        <w:t xml:space="preserve"> intense ROS generation.</w:t>
      </w:r>
      <w:r w:rsidRPr="001619F8">
        <w:rPr>
          <w:rFonts w:hint="eastAsia"/>
          <w:szCs w:val="28"/>
        </w:rPr>
        <w:t xml:space="preserve"> </w:t>
      </w:r>
      <w:r>
        <w:rPr>
          <w:i/>
          <w:iCs/>
          <w:szCs w:val="28"/>
        </w:rPr>
        <w:t>In vitro</w:t>
      </w:r>
      <w:r>
        <w:rPr>
          <w:szCs w:val="28"/>
        </w:rPr>
        <w:t xml:space="preserve"> studies demonstrated their outstanding </w:t>
      </w:r>
      <w:r>
        <w:rPr>
          <w:rFonts w:hint="eastAsia"/>
          <w:szCs w:val="28"/>
        </w:rPr>
        <w:t xml:space="preserve">PDT effect to </w:t>
      </w:r>
      <w:r>
        <w:rPr>
          <w:szCs w:val="28"/>
        </w:rPr>
        <w:t>melanoma cell</w:t>
      </w:r>
      <w:r>
        <w:rPr>
          <w:rFonts w:hint="eastAsia"/>
          <w:szCs w:val="28"/>
        </w:rPr>
        <w:t xml:space="preserve"> (</w:t>
      </w:r>
      <w:r>
        <w:rPr>
          <w:szCs w:val="28"/>
        </w:rPr>
        <w:t>B16-F10</w:t>
      </w:r>
      <w:r w:rsidRPr="001619F8">
        <w:rPr>
          <w:rFonts w:hint="eastAsia"/>
          <w:szCs w:val="28"/>
        </w:rPr>
        <w:t>)</w:t>
      </w:r>
      <w:r>
        <w:rPr>
          <w:szCs w:val="28"/>
        </w:rPr>
        <w:t xml:space="preserve"> under white light irradiation.</w:t>
      </w:r>
      <w:r w:rsidRPr="001619F8">
        <w:rPr>
          <w:rFonts w:hint="eastAsia"/>
          <w:szCs w:val="28"/>
        </w:rPr>
        <w:t xml:space="preserve"> </w:t>
      </w:r>
      <w:r>
        <w:rPr>
          <w:szCs w:val="28"/>
        </w:rPr>
        <w:t xml:space="preserve">This work </w:t>
      </w:r>
      <w:r>
        <w:rPr>
          <w:rFonts w:hint="eastAsia"/>
          <w:szCs w:val="28"/>
        </w:rPr>
        <w:t>proposed</w:t>
      </w:r>
      <w:r>
        <w:rPr>
          <w:szCs w:val="28"/>
        </w:rPr>
        <w:t xml:space="preserve"> a universal, scalable, and eco-friendly platform for constructing AIE-</w:t>
      </w:r>
      <w:r>
        <w:rPr>
          <w:rFonts w:hint="eastAsia"/>
          <w:szCs w:val="28"/>
        </w:rPr>
        <w:t>active hydrophilic PS</w:t>
      </w:r>
      <w:r>
        <w:rPr>
          <w:szCs w:val="28"/>
        </w:rPr>
        <w:t>’</w:t>
      </w:r>
      <w:r>
        <w:rPr>
          <w:rFonts w:hint="eastAsia"/>
          <w:szCs w:val="28"/>
        </w:rPr>
        <w:t>s NPs</w:t>
      </w:r>
      <w:r>
        <w:rPr>
          <w:szCs w:val="28"/>
        </w:rPr>
        <w:t>, overcoming longstanding hurdles in PS’</w:t>
      </w:r>
      <w:r w:rsidRPr="001619F8">
        <w:rPr>
          <w:rFonts w:hint="eastAsia"/>
          <w:szCs w:val="28"/>
        </w:rPr>
        <w:t>s</w:t>
      </w:r>
      <w:r>
        <w:rPr>
          <w:szCs w:val="28"/>
        </w:rPr>
        <w:t xml:space="preserve"> hydrophobicity and fabrication complexity.</w:t>
      </w:r>
    </w:p>
    <w:p w14:paraId="1F741E31" w14:textId="0CA58A35" w:rsidR="00F2361F" w:rsidRPr="001619F8" w:rsidRDefault="001619F8" w:rsidP="001619F8">
      <w:pPr>
        <w:pStyle w:val="KeyWordHead"/>
      </w:pPr>
      <w:r>
        <w:rPr>
          <w:rFonts w:hint="eastAsia"/>
          <w:bCs/>
          <w:szCs w:val="28"/>
        </w:rPr>
        <w:t>Keywords</w:t>
      </w:r>
    </w:p>
    <w:p w14:paraId="519684E6" w14:textId="4AA8870A" w:rsidR="00E04D47" w:rsidRPr="001619F8" w:rsidRDefault="001619F8" w:rsidP="001619F8">
      <w:pPr>
        <w:pStyle w:val="KeyWords"/>
      </w:pPr>
      <w:r>
        <w:rPr>
          <w:rFonts w:hint="eastAsia"/>
          <w:szCs w:val="28"/>
        </w:rPr>
        <w:t>Aggregation-induced emission, click reaction, photodynamic therapy, bovine s</w:t>
      </w:r>
      <w:r>
        <w:rPr>
          <w:szCs w:val="28"/>
        </w:rPr>
        <w:t xml:space="preserve">erum </w:t>
      </w:r>
      <w:r w:rsidRPr="001619F8">
        <w:rPr>
          <w:rFonts w:hint="eastAsia"/>
          <w:szCs w:val="28"/>
        </w:rPr>
        <w:t>a</w:t>
      </w:r>
      <w:r>
        <w:rPr>
          <w:szCs w:val="28"/>
        </w:rPr>
        <w:t>lbumin</w:t>
      </w:r>
      <w:r>
        <w:rPr>
          <w:rFonts w:hint="eastAsia"/>
          <w:szCs w:val="28"/>
        </w:rPr>
        <w:t xml:space="preserve">, </w:t>
      </w:r>
      <w:r>
        <w:rPr>
          <w:szCs w:val="28"/>
        </w:rPr>
        <w:t>melanoma cell</w:t>
      </w:r>
    </w:p>
    <w:p w14:paraId="448D274A" w14:textId="2C638A34" w:rsidR="0089078E" w:rsidRPr="001619F8" w:rsidRDefault="001619F8" w:rsidP="001619F8">
      <w:pPr>
        <w:pStyle w:val="Head1"/>
      </w:pPr>
      <w:r>
        <w:rPr>
          <w:rFonts w:hint="eastAsia"/>
          <w:bCs/>
          <w:szCs w:val="30"/>
        </w:rPr>
        <w:t>Introduction</w:t>
      </w:r>
    </w:p>
    <w:p w14:paraId="76291A85" w14:textId="50DB401B" w:rsidR="0089078E" w:rsidRPr="001619F8" w:rsidRDefault="001619F8" w:rsidP="001619F8">
      <w:pPr>
        <w:pStyle w:val="Para"/>
      </w:pPr>
      <w:r>
        <w:rPr>
          <w:szCs w:val="28"/>
        </w:rPr>
        <w:t xml:space="preserve">Photodynamic therapy (PDT), as a non-invasive and spatiotemporally controllable treatment </w:t>
      </w:r>
      <w:r>
        <w:rPr>
          <w:rFonts w:hint="eastAsia"/>
          <w:szCs w:val="28"/>
        </w:rPr>
        <w:t>technology</w:t>
      </w:r>
      <w:r>
        <w:rPr>
          <w:szCs w:val="28"/>
        </w:rPr>
        <w:t xml:space="preserve">, has </w:t>
      </w:r>
      <w:r>
        <w:rPr>
          <w:rFonts w:hint="eastAsia"/>
          <w:szCs w:val="28"/>
        </w:rPr>
        <w:t>attracted increasing</w:t>
      </w:r>
      <w:r w:rsidRPr="001619F8">
        <w:rPr>
          <w:szCs w:val="28"/>
        </w:rPr>
        <w:t xml:space="preserve"> </w:t>
      </w:r>
      <w:r>
        <w:rPr>
          <w:rFonts w:hint="eastAsia"/>
          <w:szCs w:val="28"/>
        </w:rPr>
        <w:t>research interests</w:t>
      </w:r>
      <w:r>
        <w:rPr>
          <w:szCs w:val="28"/>
        </w:rPr>
        <w:t xml:space="preserve"> i</w:t>
      </w:r>
      <w:r>
        <w:rPr>
          <w:rFonts w:hint="eastAsia"/>
          <w:szCs w:val="28"/>
        </w:rPr>
        <w:t>n biomedical</w:t>
      </w:r>
      <w:r>
        <w:rPr>
          <w:szCs w:val="28"/>
        </w:rPr>
        <w:t xml:space="preserve"> field.</w:t>
      </w:r>
      <w:r w:rsidRPr="00A7301F">
        <w:rPr>
          <w:rFonts w:hint="eastAsia"/>
          <w:szCs w:val="28"/>
        </w:rPr>
        <w:t>[</w:t>
      </w:r>
      <w:hyperlink w:anchor="bib1">
        <w:r w:rsidRPr="00A7301F">
          <w:rPr>
            <w:rStyle w:val="Hyperlink"/>
            <w:szCs w:val="28"/>
          </w:rPr>
          <w:t>1</w:t>
        </w:r>
      </w:hyperlink>
      <w:r>
        <w:rPr>
          <w:szCs w:val="28"/>
          <w:vertAlign w:val="superscript"/>
        </w:rPr>
        <w:t>-</w:t>
      </w:r>
      <w:hyperlink w:anchor="bib3">
        <w:r w:rsidRPr="00A7301F">
          <w:rPr>
            <w:rStyle w:val="Hyperlink"/>
            <w:szCs w:val="28"/>
          </w:rPr>
          <w:t>3</w:t>
        </w:r>
      </w:hyperlink>
      <w:r w:rsidRPr="00A7301F">
        <w:rPr>
          <w:rFonts w:hint="eastAsia"/>
          <w:szCs w:val="28"/>
        </w:rPr>
        <w:t>]</w:t>
      </w:r>
      <w:r>
        <w:rPr>
          <w:szCs w:val="28"/>
        </w:rPr>
        <w:t xml:space="preserve"> By leveraging light-activated photosensitizers (PSs) to generate cytotoxic reactive oxygen species (ROS), PDT offers a</w:t>
      </w:r>
      <w:r>
        <w:rPr>
          <w:rFonts w:hint="eastAsia"/>
          <w:szCs w:val="28"/>
        </w:rPr>
        <w:t>n effective</w:t>
      </w:r>
      <w:r>
        <w:rPr>
          <w:szCs w:val="28"/>
        </w:rPr>
        <w:t xml:space="preserve"> approach to eliminate</w:t>
      </w:r>
      <w:r>
        <w:rPr>
          <w:rFonts w:hint="eastAsia"/>
          <w:szCs w:val="28"/>
        </w:rPr>
        <w:t xml:space="preserve"> cancer</w:t>
      </w:r>
      <w:r>
        <w:rPr>
          <w:szCs w:val="28"/>
        </w:rPr>
        <w:t xml:space="preserve"> cells while minimizing damage to healthy tissues.</w:t>
      </w:r>
      <w:r w:rsidRPr="00A7301F">
        <w:rPr>
          <w:rFonts w:hint="eastAsia"/>
          <w:szCs w:val="28"/>
        </w:rPr>
        <w:t>[</w:t>
      </w:r>
      <w:hyperlink w:anchor="bib4">
        <w:r w:rsidRPr="00A7301F">
          <w:rPr>
            <w:rStyle w:val="Hyperlink"/>
            <w:szCs w:val="28"/>
          </w:rPr>
          <w:t>4</w:t>
        </w:r>
      </w:hyperlink>
      <w:r w:rsidRPr="00A7301F">
        <w:rPr>
          <w:rFonts w:hint="eastAsia"/>
          <w:szCs w:val="28"/>
        </w:rPr>
        <w:t>]</w:t>
      </w:r>
      <w:r>
        <w:rPr>
          <w:szCs w:val="28"/>
        </w:rPr>
        <w:t xml:space="preserve"> However, </w:t>
      </w:r>
      <w:r>
        <w:rPr>
          <w:rFonts w:hint="eastAsia"/>
          <w:szCs w:val="28"/>
        </w:rPr>
        <w:t>some disadvantages</w:t>
      </w:r>
      <w:r>
        <w:rPr>
          <w:szCs w:val="28"/>
        </w:rPr>
        <w:t xml:space="preserve"> of conventional PSs </w:t>
      </w:r>
      <w:r>
        <w:rPr>
          <w:rFonts w:hint="eastAsia"/>
          <w:szCs w:val="28"/>
        </w:rPr>
        <w:t>make them difficult to achieve highly efficient practical applications</w:t>
      </w:r>
      <w:r>
        <w:rPr>
          <w:szCs w:val="28"/>
        </w:rPr>
        <w:t xml:space="preserve">, such as </w:t>
      </w:r>
      <w:r>
        <w:rPr>
          <w:rFonts w:hint="eastAsia"/>
          <w:szCs w:val="28"/>
        </w:rPr>
        <w:t xml:space="preserve">typical and </w:t>
      </w:r>
      <w:r>
        <w:rPr>
          <w:szCs w:val="28"/>
        </w:rPr>
        <w:t>head-scratching</w:t>
      </w:r>
      <w:r w:rsidRPr="001619F8">
        <w:rPr>
          <w:rFonts w:hint="eastAsia"/>
          <w:szCs w:val="28"/>
        </w:rPr>
        <w:t xml:space="preserve"> </w:t>
      </w:r>
      <w:r>
        <w:rPr>
          <w:szCs w:val="28"/>
        </w:rPr>
        <w:t>aggregation-caused quenching (ACQ) effect,</w:t>
      </w:r>
      <w:r w:rsidRPr="00A7301F">
        <w:rPr>
          <w:rFonts w:hint="eastAsia"/>
          <w:szCs w:val="28"/>
        </w:rPr>
        <w:t>[</w:t>
      </w:r>
      <w:hyperlink w:anchor="bib5">
        <w:r w:rsidRPr="00A7301F">
          <w:rPr>
            <w:rStyle w:val="Hyperlink"/>
            <w:szCs w:val="28"/>
          </w:rPr>
          <w:t>5</w:t>
        </w:r>
      </w:hyperlink>
      <w:r w:rsidRPr="00A7301F">
        <w:rPr>
          <w:rFonts w:hint="eastAsia"/>
          <w:szCs w:val="28"/>
        </w:rPr>
        <w:t>]</w:t>
      </w:r>
      <w:r>
        <w:rPr>
          <w:szCs w:val="28"/>
        </w:rPr>
        <w:t xml:space="preserve"> poor water solubility, and </w:t>
      </w:r>
      <w:r>
        <w:rPr>
          <w:rFonts w:hint="eastAsia"/>
          <w:szCs w:val="28"/>
        </w:rPr>
        <w:t>serious oxygen dependence</w:t>
      </w:r>
      <w:r w:rsidRPr="001619F8">
        <w:rPr>
          <w:szCs w:val="28"/>
        </w:rPr>
        <w:t>.</w:t>
      </w:r>
      <w:r w:rsidRPr="00A7301F">
        <w:rPr>
          <w:rFonts w:hint="eastAsia"/>
          <w:szCs w:val="28"/>
        </w:rPr>
        <w:t>[</w:t>
      </w:r>
      <w:hyperlink w:anchor="bib6">
        <w:r w:rsidRPr="00A7301F">
          <w:rPr>
            <w:rStyle w:val="Hyperlink"/>
            <w:szCs w:val="28"/>
          </w:rPr>
          <w:t>6</w:t>
        </w:r>
      </w:hyperlink>
      <w:r w:rsidRPr="00A7301F">
        <w:rPr>
          <w:rFonts w:hint="eastAsia"/>
          <w:szCs w:val="28"/>
        </w:rPr>
        <w:t>]</w:t>
      </w:r>
      <w:r>
        <w:rPr>
          <w:szCs w:val="28"/>
        </w:rPr>
        <w:t xml:space="preserve"> These drawbacks often lead to reduced </w:t>
      </w:r>
      <w:r>
        <w:rPr>
          <w:rFonts w:hint="eastAsia"/>
          <w:szCs w:val="28"/>
        </w:rPr>
        <w:t xml:space="preserve">fluorescence and </w:t>
      </w:r>
      <w:r>
        <w:rPr>
          <w:szCs w:val="28"/>
        </w:rPr>
        <w:t xml:space="preserve">ROS generation efficiency, suboptimal biocompatibility, and </w:t>
      </w:r>
      <w:r>
        <w:rPr>
          <w:rFonts w:hint="eastAsia"/>
          <w:szCs w:val="28"/>
        </w:rPr>
        <w:t>limited therapeutic efficiency</w:t>
      </w:r>
      <w:r>
        <w:rPr>
          <w:szCs w:val="28"/>
        </w:rPr>
        <w:t xml:space="preserve">. In recent years, aggregation-induced emission (AIE)-active </w:t>
      </w:r>
      <w:r>
        <w:rPr>
          <w:rFonts w:hint="eastAsia"/>
          <w:szCs w:val="28"/>
        </w:rPr>
        <w:t>PSs</w:t>
      </w:r>
      <w:r>
        <w:rPr>
          <w:szCs w:val="28"/>
        </w:rPr>
        <w:t xml:space="preserve"> have emerged as a revolutionary class of</w:t>
      </w:r>
      <w:r>
        <w:rPr>
          <w:rFonts w:hint="eastAsia"/>
          <w:szCs w:val="28"/>
        </w:rPr>
        <w:t xml:space="preserve"> photosensitizers</w:t>
      </w:r>
      <w:r w:rsidRPr="001619F8">
        <w:rPr>
          <w:szCs w:val="28"/>
        </w:rPr>
        <w:t xml:space="preserve"> </w:t>
      </w:r>
      <w:r w:rsidRPr="001619F8">
        <w:rPr>
          <w:rFonts w:hint="eastAsia"/>
          <w:szCs w:val="28"/>
        </w:rPr>
        <w:t>(</w:t>
      </w:r>
      <w:r>
        <w:rPr>
          <w:szCs w:val="28"/>
        </w:rPr>
        <w:t>PSs</w:t>
      </w:r>
      <w:r w:rsidRPr="001619F8">
        <w:rPr>
          <w:rFonts w:hint="eastAsia"/>
          <w:szCs w:val="28"/>
        </w:rPr>
        <w:t>)</w:t>
      </w:r>
      <w:r w:rsidRPr="001619F8">
        <w:rPr>
          <w:szCs w:val="28"/>
        </w:rPr>
        <w:t>,</w:t>
      </w:r>
      <w:r>
        <w:rPr>
          <w:rFonts w:hint="eastAsia"/>
          <w:szCs w:val="28"/>
          <w:vertAlign w:val="superscript"/>
        </w:rPr>
        <w:t xml:space="preserve"> </w:t>
      </w:r>
      <w:r w:rsidRPr="00A7301F">
        <w:rPr>
          <w:rFonts w:hint="eastAsia"/>
          <w:szCs w:val="28"/>
        </w:rPr>
        <w:t>[</w:t>
      </w:r>
      <w:hyperlink w:anchor="bib7">
        <w:r w:rsidRPr="00A7301F">
          <w:rPr>
            <w:rStyle w:val="Hyperlink"/>
            <w:rFonts w:hint="eastAsia"/>
            <w:szCs w:val="28"/>
          </w:rPr>
          <w:t>7</w:t>
        </w:r>
      </w:hyperlink>
      <w:r>
        <w:rPr>
          <w:rFonts w:hint="eastAsia"/>
          <w:szCs w:val="28"/>
          <w:vertAlign w:val="superscript"/>
        </w:rPr>
        <w:t>-</w:t>
      </w:r>
      <w:hyperlink w:anchor="bib8">
        <w:r w:rsidRPr="00A7301F">
          <w:rPr>
            <w:rStyle w:val="Hyperlink"/>
            <w:rFonts w:hint="eastAsia"/>
            <w:szCs w:val="28"/>
          </w:rPr>
          <w:t>8</w:t>
        </w:r>
      </w:hyperlink>
      <w:r w:rsidRPr="00A7301F">
        <w:rPr>
          <w:rFonts w:hint="eastAsia"/>
          <w:szCs w:val="28"/>
        </w:rPr>
        <w:t>]</w:t>
      </w:r>
      <w:r>
        <w:rPr>
          <w:szCs w:val="28"/>
        </w:rPr>
        <w:t xml:space="preserve"> addressing</w:t>
      </w:r>
      <w:r>
        <w:rPr>
          <w:rFonts w:hint="eastAsia"/>
          <w:szCs w:val="28"/>
        </w:rPr>
        <w:t xml:space="preserve"> effectively</w:t>
      </w:r>
      <w:r>
        <w:rPr>
          <w:szCs w:val="28"/>
        </w:rPr>
        <w:t xml:space="preserve"> the ACQ </w:t>
      </w:r>
      <w:r>
        <w:rPr>
          <w:rFonts w:hint="eastAsia"/>
          <w:szCs w:val="28"/>
        </w:rPr>
        <w:t>problem</w:t>
      </w:r>
      <w:r>
        <w:rPr>
          <w:szCs w:val="28"/>
        </w:rPr>
        <w:t xml:space="preserve"> by exhibiting enhanced luminescence and ROS generation in the aggregated state.</w:t>
      </w:r>
      <w:r w:rsidRPr="00A7301F">
        <w:rPr>
          <w:rFonts w:hint="eastAsia"/>
          <w:szCs w:val="28"/>
        </w:rPr>
        <w:t>[</w:t>
      </w:r>
      <w:hyperlink w:anchor="bib9">
        <w:r w:rsidRPr="00A7301F">
          <w:rPr>
            <w:rStyle w:val="Hyperlink"/>
            <w:rFonts w:hint="eastAsia"/>
            <w:szCs w:val="28"/>
          </w:rPr>
          <w:t>9</w:t>
        </w:r>
      </w:hyperlink>
      <w:r w:rsidRPr="001619F8">
        <w:rPr>
          <w:szCs w:val="28"/>
          <w:vertAlign w:val="superscript"/>
        </w:rPr>
        <w:t>-</w:t>
      </w:r>
      <w:hyperlink w:anchor="bib11">
        <w:r>
          <w:rPr>
            <w:rStyle w:val="Hyperlink"/>
            <w:rFonts w:hint="eastAsia"/>
            <w:szCs w:val="28"/>
          </w:rPr>
          <w:t>11</w:t>
        </w:r>
      </w:hyperlink>
      <w:r w:rsidRPr="00A7301F">
        <w:rPr>
          <w:rFonts w:hint="eastAsia"/>
          <w:szCs w:val="28"/>
        </w:rPr>
        <w:t>]</w:t>
      </w:r>
      <w:r>
        <w:rPr>
          <w:szCs w:val="28"/>
        </w:rPr>
        <w:t xml:space="preserve"> Despite their </w:t>
      </w:r>
      <w:r>
        <w:rPr>
          <w:rFonts w:hint="eastAsia"/>
          <w:szCs w:val="28"/>
        </w:rPr>
        <w:t>a series of advantages</w:t>
      </w:r>
      <w:r>
        <w:rPr>
          <w:szCs w:val="28"/>
        </w:rPr>
        <w:t xml:space="preserve">, the hydrophobic nature of most </w:t>
      </w:r>
      <w:r>
        <w:rPr>
          <w:rFonts w:hint="eastAsia"/>
          <w:szCs w:val="28"/>
        </w:rPr>
        <w:t xml:space="preserve">aromatic </w:t>
      </w:r>
      <w:r>
        <w:rPr>
          <w:szCs w:val="28"/>
        </w:rPr>
        <w:t>AIE</w:t>
      </w:r>
      <w:r>
        <w:rPr>
          <w:rFonts w:hint="eastAsia"/>
          <w:szCs w:val="28"/>
        </w:rPr>
        <w:t>-active PSs</w:t>
      </w:r>
      <w:r>
        <w:rPr>
          <w:szCs w:val="28"/>
        </w:rPr>
        <w:t xml:space="preserve"> poses challenges in achieving stable aqueous dispersion, necessitating additional </w:t>
      </w:r>
      <w:r>
        <w:rPr>
          <w:rFonts w:hint="eastAsia"/>
          <w:szCs w:val="28"/>
        </w:rPr>
        <w:t>chemical</w:t>
      </w:r>
      <w:r>
        <w:rPr>
          <w:szCs w:val="28"/>
        </w:rPr>
        <w:t xml:space="preserve"> modifications or carrier systems to </w:t>
      </w:r>
      <w:r>
        <w:rPr>
          <w:szCs w:val="28"/>
        </w:rPr>
        <w:lastRenderedPageBreak/>
        <w:t>improve biocompatibility.</w:t>
      </w:r>
      <w:r w:rsidRPr="00A7301F">
        <w:rPr>
          <w:rFonts w:hint="eastAsia"/>
          <w:szCs w:val="28"/>
        </w:rPr>
        <w:t>[</w:t>
      </w:r>
      <w:hyperlink w:anchor="bib12">
        <w:r w:rsidRPr="00A7301F">
          <w:rPr>
            <w:rStyle w:val="Hyperlink"/>
            <w:szCs w:val="28"/>
          </w:rPr>
          <w:t>1</w:t>
        </w:r>
        <w:r w:rsidRPr="00A7301F">
          <w:rPr>
            <w:rStyle w:val="Hyperlink"/>
            <w:rFonts w:hint="eastAsia"/>
            <w:szCs w:val="28"/>
          </w:rPr>
          <w:t>2</w:t>
        </w:r>
      </w:hyperlink>
      <w:r>
        <w:rPr>
          <w:szCs w:val="28"/>
          <w:vertAlign w:val="superscript"/>
        </w:rPr>
        <w:t>-</w:t>
      </w:r>
      <w:hyperlink w:anchor="bib15">
        <w:r w:rsidRPr="00A7301F">
          <w:rPr>
            <w:rStyle w:val="Hyperlink"/>
            <w:szCs w:val="28"/>
          </w:rPr>
          <w:t>1</w:t>
        </w:r>
        <w:r w:rsidRPr="00A7301F">
          <w:rPr>
            <w:rStyle w:val="Hyperlink"/>
            <w:rFonts w:hint="eastAsia"/>
            <w:szCs w:val="28"/>
          </w:rPr>
          <w:t>5</w:t>
        </w:r>
      </w:hyperlink>
      <w:r w:rsidRPr="00A7301F">
        <w:rPr>
          <w:rFonts w:hint="eastAsia"/>
          <w:szCs w:val="28"/>
        </w:rPr>
        <w:t>]</w:t>
      </w:r>
      <w:r>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Pr>
          <w:szCs w:val="28"/>
        </w:rPr>
        <w:t>Click chemistry, renowned for its high efficiency, selectivity, and mild reaction conditions, has become a</w:t>
      </w:r>
      <w:r>
        <w:rPr>
          <w:rFonts w:hint="eastAsia"/>
          <w:szCs w:val="28"/>
        </w:rPr>
        <w:t>n important</w:t>
      </w:r>
      <w:r w:rsidRPr="001619F8">
        <w:rPr>
          <w:szCs w:val="28"/>
        </w:rPr>
        <w:t xml:space="preserve"> </w:t>
      </w:r>
      <w:r>
        <w:rPr>
          <w:rFonts w:hint="eastAsia"/>
          <w:szCs w:val="28"/>
        </w:rPr>
        <w:t>protocol to fabricate biomedical materials and modify surface,</w:t>
      </w:r>
      <w:r w:rsidRPr="00A7301F">
        <w:rPr>
          <w:rFonts w:hint="eastAsia"/>
          <w:szCs w:val="28"/>
        </w:rPr>
        <w:t>[</w:t>
      </w:r>
      <w:hyperlink w:anchor="bib16">
        <w:r w:rsidRPr="00A7301F">
          <w:rPr>
            <w:rStyle w:val="Hyperlink"/>
            <w:szCs w:val="28"/>
          </w:rPr>
          <w:t>1</w:t>
        </w:r>
        <w:r w:rsidRPr="00A7301F">
          <w:rPr>
            <w:rStyle w:val="Hyperlink"/>
            <w:rFonts w:hint="eastAsia"/>
            <w:szCs w:val="28"/>
          </w:rPr>
          <w:t>6</w:t>
        </w:r>
      </w:hyperlink>
      <w:r>
        <w:rPr>
          <w:szCs w:val="28"/>
          <w:vertAlign w:val="superscript"/>
        </w:rPr>
        <w:t>-</w:t>
      </w:r>
      <w:hyperlink w:anchor="bib19">
        <w:r w:rsidRPr="00A7301F">
          <w:rPr>
            <w:rStyle w:val="Hyperlink"/>
            <w:szCs w:val="28"/>
          </w:rPr>
          <w:t>1</w:t>
        </w:r>
        <w:r w:rsidRPr="00A7301F">
          <w:rPr>
            <w:rStyle w:val="Hyperlink"/>
            <w:rFonts w:hint="eastAsia"/>
            <w:szCs w:val="28"/>
          </w:rPr>
          <w:t>9</w:t>
        </w:r>
      </w:hyperlink>
      <w:r w:rsidRPr="00A7301F">
        <w:rPr>
          <w:rFonts w:hint="eastAsia"/>
          <w:szCs w:val="28"/>
        </w:rPr>
        <w:t>]</w:t>
      </w:r>
      <w:r>
        <w:rPr>
          <w:rFonts w:hint="eastAsia"/>
          <w:szCs w:val="28"/>
        </w:rPr>
        <w:t xml:space="preserve"> which has promising applications </w:t>
      </w:r>
      <w:r>
        <w:rPr>
          <w:szCs w:val="28"/>
        </w:rPr>
        <w:t>in</w:t>
      </w:r>
      <w:r>
        <w:rPr>
          <w:rFonts w:hint="eastAsia"/>
          <w:szCs w:val="28"/>
        </w:rPr>
        <w:t xml:space="preserve"> the fields of</w:t>
      </w:r>
      <w:r>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A7301F">
        <w:rPr>
          <w:rFonts w:hint="eastAsia"/>
          <w:szCs w:val="28"/>
        </w:rPr>
        <w:t>[</w:t>
      </w:r>
      <w:hyperlink w:anchor="bib20">
        <w:r>
          <w:rPr>
            <w:rStyle w:val="Hyperlink"/>
            <w:rFonts w:hint="eastAsia"/>
            <w:szCs w:val="28"/>
          </w:rPr>
          <w:t>20</w:t>
        </w:r>
      </w:hyperlink>
      <w:r w:rsidRPr="001619F8">
        <w:rPr>
          <w:szCs w:val="28"/>
          <w:vertAlign w:val="superscript"/>
        </w:rPr>
        <w:t>-</w:t>
      </w:r>
      <w:hyperlink w:anchor="bib23">
        <w:r>
          <w:rPr>
            <w:rStyle w:val="Hyperlink"/>
            <w:rFonts w:hint="eastAsia"/>
            <w:szCs w:val="28"/>
          </w:rPr>
          <w:t>23</w:t>
        </w:r>
      </w:hyperlink>
      <w:r w:rsidRPr="00A7301F">
        <w:rPr>
          <w:rFonts w:hint="eastAsia"/>
          <w:szCs w:val="28"/>
        </w:rPr>
        <w:t>]</w:t>
      </w:r>
      <w:r>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Pr>
          <w:rFonts w:hint="eastAsia"/>
          <w:szCs w:val="28"/>
        </w:rPr>
        <w:t>active</w:t>
      </w:r>
      <w:r w:rsidRPr="001619F8">
        <w:rPr>
          <w:szCs w:val="28"/>
        </w:rPr>
        <w:t xml:space="preserve"> </w:t>
      </w:r>
      <w:r>
        <w:rPr>
          <w:rFonts w:hint="eastAsia"/>
          <w:szCs w:val="28"/>
        </w:rPr>
        <w:t>PSs</w:t>
      </w:r>
      <w:r>
        <w:rPr>
          <w:szCs w:val="28"/>
        </w:rPr>
        <w:t>’ nanoparticles via a one-step photo-click reaction between alkynyl-functionalized AIE</w:t>
      </w:r>
      <w:r>
        <w:rPr>
          <w:rFonts w:hint="eastAsia"/>
          <w:szCs w:val="28"/>
        </w:rPr>
        <w:t>-active PSs</w:t>
      </w:r>
      <w:r>
        <w:rPr>
          <w:szCs w:val="28"/>
        </w:rPr>
        <w:t xml:space="preserve"> and thiol</w:t>
      </w:r>
      <w:r>
        <w:rPr>
          <w:rFonts w:hint="eastAsia"/>
          <w:szCs w:val="28"/>
        </w:rPr>
        <w:t xml:space="preserve"> group contained </w:t>
      </w:r>
      <w:r>
        <w:rPr>
          <w:szCs w:val="28"/>
        </w:rPr>
        <w:t xml:space="preserve">Bovine Serum Albumin </w:t>
      </w:r>
      <w:r w:rsidRPr="001619F8">
        <w:rPr>
          <w:rFonts w:hint="eastAsia"/>
          <w:szCs w:val="28"/>
        </w:rPr>
        <w:t>(</w:t>
      </w:r>
      <w:r>
        <w:rPr>
          <w:szCs w:val="28"/>
        </w:rPr>
        <w:t>BSA</w:t>
      </w:r>
      <w:r w:rsidRPr="001619F8">
        <w:rPr>
          <w:rFonts w:hint="eastAsia"/>
          <w:szCs w:val="28"/>
        </w:rPr>
        <w:t>)</w:t>
      </w:r>
      <w:r>
        <w:rPr>
          <w:szCs w:val="28"/>
        </w:rPr>
        <w:t>. This approach not only circumvents the need for toxic catalysts but also integrates the advantage</w:t>
      </w:r>
      <w:r>
        <w:rPr>
          <w:rFonts w:hint="eastAsia"/>
          <w:szCs w:val="28"/>
        </w:rPr>
        <w:t>s (aggregation enhances fluorescence and ROS efficiency)</w:t>
      </w:r>
      <w:r>
        <w:rPr>
          <w:szCs w:val="28"/>
        </w:rPr>
        <w:t xml:space="preserve"> of AIE</w:t>
      </w:r>
      <w:r>
        <w:rPr>
          <w:rFonts w:hint="eastAsia"/>
          <w:szCs w:val="28"/>
        </w:rPr>
        <w:t>-active PSs</w:t>
      </w:r>
      <w:r>
        <w:rPr>
          <w:szCs w:val="28"/>
        </w:rPr>
        <w:t xml:space="preserve"> with the inherent biocompatibility of BSA, yielding nanoscale PSs with superior water dispersibility</w:t>
      </w:r>
      <w:r>
        <w:rPr>
          <w:rFonts w:hint="eastAsia"/>
          <w:szCs w:val="28"/>
        </w:rPr>
        <w:t>, better biocompatibility</w:t>
      </w:r>
      <w:r>
        <w:rPr>
          <w:szCs w:val="28"/>
        </w:rPr>
        <w:t xml:space="preserve"> and </w:t>
      </w:r>
      <w:r>
        <w:rPr>
          <w:rFonts w:hint="eastAsia"/>
          <w:szCs w:val="28"/>
        </w:rPr>
        <w:t>effective PDT to cancer cells</w:t>
      </w:r>
      <w:r w:rsidRPr="001619F8">
        <w:rPr>
          <w:szCs w:val="28"/>
        </w:rPr>
        <w:t>.</w:t>
      </w:r>
    </w:p>
    <w:p w14:paraId="2C94FE1F" w14:textId="6F864241" w:rsidR="00E04D47" w:rsidRPr="001619F8" w:rsidRDefault="001619F8" w:rsidP="001619F8">
      <w:pPr>
        <w:pStyle w:val="Para"/>
      </w:pPr>
      <w:r w:rsidRPr="001619F8">
        <w:rPr>
          <w:szCs w:val="28"/>
        </w:rPr>
        <w:t>B</w:t>
      </w:r>
      <w:r>
        <w:rPr>
          <w:rFonts w:hint="eastAsia"/>
          <w:szCs w:val="28"/>
        </w:rPr>
        <w:t xml:space="preserve">ased on above description, in </w:t>
      </w:r>
      <w:r>
        <w:rPr>
          <w:szCs w:val="28"/>
        </w:rPr>
        <w:t>this</w:t>
      </w:r>
      <w:r>
        <w:rPr>
          <w:rFonts w:hint="eastAsia"/>
          <w:szCs w:val="28"/>
        </w:rPr>
        <w:t xml:space="preserve"> research work, two type BSA encapsulated AIE-active PSs</w:t>
      </w:r>
      <w:r>
        <w:rPr>
          <w:szCs w:val="28"/>
        </w:rPr>
        <w:t>’</w:t>
      </w:r>
      <w:r>
        <w:rPr>
          <w:rFonts w:hint="eastAsia"/>
          <w:szCs w:val="28"/>
        </w:rPr>
        <w:t xml:space="preserve"> nanoparticles (NPs) were designed and prepared. </w:t>
      </w:r>
      <w:r w:rsidRPr="001619F8">
        <w:rPr>
          <w:szCs w:val="28"/>
        </w:rPr>
        <w:t>F</w:t>
      </w:r>
      <w:r>
        <w:rPr>
          <w:rFonts w:hint="eastAsia"/>
          <w:szCs w:val="28"/>
        </w:rPr>
        <w:t>irst, t</w:t>
      </w:r>
      <w:r>
        <w:rPr>
          <w:szCs w:val="28"/>
        </w:rPr>
        <w:t xml:space="preserve">he incorporation of alkyne </w:t>
      </w:r>
      <w:r>
        <w:rPr>
          <w:rFonts w:hint="eastAsia"/>
          <w:szCs w:val="28"/>
        </w:rPr>
        <w:t>group</w:t>
      </w:r>
      <w:r>
        <w:rPr>
          <w:szCs w:val="28"/>
        </w:rPr>
        <w:t xml:space="preserve"> into AIEgens</w:t>
      </w:r>
      <w:r>
        <w:rPr>
          <w:rFonts w:hint="eastAsia"/>
          <w:szCs w:val="28"/>
        </w:rPr>
        <w:t xml:space="preserve"> to fabricate two donor (D)-acceptor (A) type PSs (namely as PS-1 and PS-2) by </w:t>
      </w:r>
      <w:r>
        <w:rPr>
          <w:szCs w:val="28"/>
        </w:rPr>
        <w:t>ingenious</w:t>
      </w:r>
      <w:r>
        <w:rPr>
          <w:rFonts w:hint="eastAsia"/>
          <w:szCs w:val="28"/>
        </w:rPr>
        <w:t xml:space="preserve"> chemical synthesis. Then</w:t>
      </w:r>
      <w:r>
        <w:rPr>
          <w:szCs w:val="28"/>
        </w:rPr>
        <w:t xml:space="preserve">, </w:t>
      </w:r>
      <w:r>
        <w:rPr>
          <w:rFonts w:hint="eastAsia"/>
          <w:szCs w:val="28"/>
        </w:rPr>
        <w:t>BSA was used to react with above AIE-active PSs to afford AIE-active PSs</w:t>
      </w:r>
      <w:r>
        <w:rPr>
          <w:szCs w:val="28"/>
        </w:rPr>
        <w:t>’</w:t>
      </w:r>
      <w:r>
        <w:rPr>
          <w:rFonts w:hint="eastAsia"/>
          <w:szCs w:val="28"/>
        </w:rPr>
        <w:t xml:space="preserve"> NPs via </w:t>
      </w:r>
      <w:r>
        <w:rPr>
          <w:szCs w:val="28"/>
        </w:rPr>
        <w:t>light-mediated thiol-yne</w:t>
      </w:r>
      <w:r>
        <w:rPr>
          <w:rFonts w:hint="eastAsia"/>
          <w:szCs w:val="28"/>
        </w:rPr>
        <w:t xml:space="preserve"> click</w:t>
      </w:r>
      <w:r>
        <w:rPr>
          <w:szCs w:val="28"/>
        </w:rPr>
        <w:t xml:space="preserve"> addition</w:t>
      </w:r>
      <w:r>
        <w:rPr>
          <w:rFonts w:hint="eastAsia"/>
          <w:szCs w:val="28"/>
        </w:rPr>
        <w:t xml:space="preserve"> reaction (</w:t>
      </w:r>
      <w:r>
        <w:rPr>
          <w:rFonts w:hint="eastAsia"/>
          <w:b/>
          <w:bCs/>
          <w:szCs w:val="28"/>
        </w:rPr>
        <w:t>Scheme 1</w:t>
      </w:r>
      <w:r>
        <w:rPr>
          <w:rFonts w:hint="eastAsia"/>
          <w:szCs w:val="28"/>
        </w:rPr>
        <w:t xml:space="preserve">). </w:t>
      </w:r>
      <w:r w:rsidRPr="001619F8">
        <w:rPr>
          <w:szCs w:val="28"/>
        </w:rPr>
        <w:t>T</w:t>
      </w:r>
      <w:r>
        <w:rPr>
          <w:rFonts w:hint="eastAsia"/>
          <w:szCs w:val="28"/>
        </w:rPr>
        <w:t>he detail synthetic processes were described in the supporting information (</w:t>
      </w:r>
      <w:hyperlink w:anchor="fig1" w:history="1">
        <w:r>
          <w:rPr>
            <w:rStyle w:val="Hyperlink"/>
            <w:rFonts w:hint="eastAsia"/>
            <w:bCs/>
            <w:szCs w:val="28"/>
          </w:rPr>
          <w:t>Figure S1</w:t>
        </w:r>
      </w:hyperlink>
      <w:r>
        <w:rPr>
          <w:rFonts w:hint="eastAsia"/>
          <w:szCs w:val="28"/>
        </w:rPr>
        <w:t xml:space="preserve">). </w:t>
      </w:r>
      <w:r w:rsidRPr="001619F8">
        <w:rPr>
          <w:szCs w:val="28"/>
        </w:rPr>
        <w:t>F</w:t>
      </w:r>
      <w:r>
        <w:rPr>
          <w:rFonts w:hint="eastAsia"/>
          <w:szCs w:val="28"/>
        </w:rPr>
        <w:t xml:space="preserve">or the molecular design, PS-2 had additional electronic acceptor of </w:t>
      </w:r>
      <w:r>
        <w:rPr>
          <w:szCs w:val="28"/>
        </w:rPr>
        <w:t>benzothiadiazole</w:t>
      </w:r>
      <w:r>
        <w:rPr>
          <w:rFonts w:hint="eastAsia"/>
          <w:szCs w:val="28"/>
        </w:rPr>
        <w:t xml:space="preserve"> than PS-1, which was expected to achieve red fluorescence of BSA@PS NPs. </w:t>
      </w:r>
      <w:r w:rsidRPr="001619F8">
        <w:rPr>
          <w:szCs w:val="28"/>
        </w:rPr>
        <w:t>E</w:t>
      </w:r>
      <w:r>
        <w:rPr>
          <w:rFonts w:hint="eastAsia"/>
          <w:szCs w:val="28"/>
        </w:rPr>
        <w:t xml:space="preserve">xperimental result showed that </w:t>
      </w:r>
      <w:r>
        <w:rPr>
          <w:szCs w:val="28"/>
        </w:rPr>
        <w:t>resulting nanocomposites retain the AIE</w:t>
      </w:r>
      <w:r>
        <w:rPr>
          <w:rFonts w:hint="eastAsia"/>
          <w:szCs w:val="28"/>
        </w:rPr>
        <w:t>-active PSs</w:t>
      </w:r>
      <w:r>
        <w:rPr>
          <w:szCs w:val="28"/>
        </w:rPr>
        <w:t>’ robust ROS generation capability.</w:t>
      </w:r>
      <w:r w:rsidRPr="001619F8">
        <w:rPr>
          <w:rFonts w:hint="eastAsia"/>
          <w:szCs w:val="28"/>
        </w:rPr>
        <w:t xml:space="preserve"> </w:t>
      </w:r>
      <w:r>
        <w:rPr>
          <w:szCs w:val="28"/>
        </w:rPr>
        <w:t>Systematic evaluations demonstrate</w:t>
      </w:r>
      <w:r w:rsidRPr="001619F8">
        <w:rPr>
          <w:rFonts w:hint="eastAsia"/>
          <w:szCs w:val="28"/>
        </w:rPr>
        <w:t>d</w:t>
      </w:r>
      <w:r>
        <w:rPr>
          <w:szCs w:val="28"/>
        </w:rPr>
        <w:t xml:space="preserve"> that these </w:t>
      </w:r>
      <w:r>
        <w:rPr>
          <w:rFonts w:hint="eastAsia"/>
          <w:szCs w:val="28"/>
        </w:rPr>
        <w:t>BSA-based AIE-active PSs</w:t>
      </w:r>
      <w:r>
        <w:rPr>
          <w:szCs w:val="28"/>
        </w:rPr>
        <w:t>’</w:t>
      </w:r>
      <w:r>
        <w:rPr>
          <w:rFonts w:hint="eastAsia"/>
          <w:szCs w:val="28"/>
        </w:rPr>
        <w:t xml:space="preserve"> NPs</w:t>
      </w:r>
      <w:r>
        <w:rPr>
          <w:szCs w:val="28"/>
        </w:rPr>
        <w:t xml:space="preserve"> form </w:t>
      </w:r>
      <w:r>
        <w:rPr>
          <w:rFonts w:hint="eastAsia"/>
          <w:szCs w:val="28"/>
        </w:rPr>
        <w:t>small</w:t>
      </w:r>
      <w:r>
        <w:rPr>
          <w:szCs w:val="28"/>
        </w:rPr>
        <w:t xml:space="preserve"> nanoparticles with diameters </w:t>
      </w:r>
      <w:r>
        <w:rPr>
          <w:rFonts w:hint="eastAsia"/>
          <w:szCs w:val="28"/>
        </w:rPr>
        <w:t>of near</w:t>
      </w:r>
      <w:r>
        <w:rPr>
          <w:szCs w:val="28"/>
        </w:rPr>
        <w:t xml:space="preserve"> 100 nm. </w:t>
      </w:r>
      <w:r>
        <w:rPr>
          <w:i/>
          <w:iCs/>
          <w:szCs w:val="28"/>
        </w:rPr>
        <w:t>In vitro</w:t>
      </w:r>
      <w:r>
        <w:rPr>
          <w:szCs w:val="28"/>
        </w:rPr>
        <w:t xml:space="preserve"> studies further reveal</w:t>
      </w:r>
      <w:r>
        <w:rPr>
          <w:rFonts w:hint="eastAsia"/>
          <w:szCs w:val="28"/>
        </w:rPr>
        <w:t>ed</w:t>
      </w:r>
      <w:r>
        <w:rPr>
          <w:szCs w:val="28"/>
        </w:rPr>
        <w:t xml:space="preserve"> their potent anti</w:t>
      </w:r>
      <w:r>
        <w:rPr>
          <w:rFonts w:hint="eastAsia"/>
          <w:szCs w:val="28"/>
        </w:rPr>
        <w:t>cancer cells</w:t>
      </w:r>
      <w:r>
        <w:rPr>
          <w:szCs w:val="28"/>
        </w:rPr>
        <w:t xml:space="preserve"> efficacy under light irradiation, achieving over 90% cancer cell ablation, alongside excellent photostability and minimal dark toxicity.</w:t>
      </w:r>
      <w:r w:rsidRPr="001619F8">
        <w:rPr>
          <w:rFonts w:hint="eastAsia"/>
          <w:szCs w:val="28"/>
        </w:rPr>
        <w:t xml:space="preserve"> </w:t>
      </w:r>
      <w:r>
        <w:rPr>
          <w:szCs w:val="28"/>
        </w:rPr>
        <w:t>This work represents a</w:t>
      </w:r>
      <w:r>
        <w:rPr>
          <w:rFonts w:hint="eastAsia"/>
          <w:szCs w:val="28"/>
        </w:rPr>
        <w:t xml:space="preserve">n effective method </w:t>
      </w:r>
      <w:r>
        <w:rPr>
          <w:szCs w:val="28"/>
        </w:rPr>
        <w:t xml:space="preserve">in </w:t>
      </w:r>
      <w:r>
        <w:rPr>
          <w:rFonts w:hint="eastAsia"/>
          <w:szCs w:val="28"/>
        </w:rPr>
        <w:t xml:space="preserve">fabricating biocompatible </w:t>
      </w:r>
      <w:r>
        <w:rPr>
          <w:szCs w:val="28"/>
        </w:rPr>
        <w:t>AIE-</w:t>
      </w:r>
      <w:r>
        <w:rPr>
          <w:rFonts w:hint="eastAsia"/>
          <w:szCs w:val="28"/>
        </w:rPr>
        <w:t>active PS</w:t>
      </w:r>
      <w:r>
        <w:rPr>
          <w:szCs w:val="28"/>
        </w:rPr>
        <w:t>’</w:t>
      </w:r>
      <w:r>
        <w:rPr>
          <w:rFonts w:hint="eastAsia"/>
          <w:szCs w:val="28"/>
        </w:rPr>
        <w:t xml:space="preserve">s NPs, which is expected to </w:t>
      </w:r>
      <w:r>
        <w:rPr>
          <w:szCs w:val="28"/>
        </w:rPr>
        <w:t xml:space="preserve">provide a foundational framework for the industrial-scale production of </w:t>
      </w:r>
      <w:r>
        <w:rPr>
          <w:rFonts w:hint="eastAsia"/>
          <w:szCs w:val="28"/>
        </w:rPr>
        <w:t>biocompatible AIE-active</w:t>
      </w:r>
      <w:r>
        <w:rPr>
          <w:szCs w:val="28"/>
        </w:rPr>
        <w:t xml:space="preserve"> PSs</w:t>
      </w:r>
      <w:r w:rsidRPr="001619F8">
        <w:rPr>
          <w:rFonts w:hint="eastAsia"/>
          <w:szCs w:val="28"/>
        </w:rPr>
        <w:t>.</w:t>
      </w:r>
    </w:p>
    <w:p w14:paraId="7D3F18BF" w14:textId="3F1EF0F2" w:rsidR="0021659F" w:rsidRPr="001619F8" w:rsidRDefault="001619F8" w:rsidP="001619F8">
      <w:pPr>
        <w:pStyle w:val="Para"/>
      </w:pPr>
      <w:r>
        <w:rPr>
          <w:rFonts w:hint="eastAsia"/>
          <w:b/>
          <w:bCs/>
          <w:szCs w:val="24"/>
        </w:rPr>
        <w:t>Scheme 1</w:t>
      </w:r>
      <w:r>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Pr>
          <w:rFonts w:hint="eastAsia"/>
          <w:bCs/>
          <w:szCs w:val="28"/>
        </w:rPr>
        <w:t xml:space="preserve">ynthesis and </w:t>
      </w:r>
      <w:r>
        <w:rPr>
          <w:bCs/>
          <w:szCs w:val="28"/>
        </w:rPr>
        <w:t>characterization</w:t>
      </w:r>
      <w:r>
        <w:rPr>
          <w:rFonts w:hint="eastAsia"/>
          <w:bCs/>
          <w:szCs w:val="28"/>
        </w:rPr>
        <w:t xml:space="preserve"> of PS-1 and PS-2</w:t>
      </w:r>
    </w:p>
    <w:p w14:paraId="67515A65" w14:textId="587EE3D3" w:rsidR="00E96835" w:rsidRPr="001619F8" w:rsidRDefault="001619F8" w:rsidP="001619F8">
      <w:pPr>
        <w:pStyle w:val="Para"/>
      </w:pPr>
      <w:r>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Pr>
          <w:rFonts w:hint="eastAsia"/>
          <w:szCs w:val="28"/>
        </w:rPr>
        <w:t xml:space="preserve">irstly, molecular structure of PS-1 was constructed by adopting triphenylamine (TPA) as electronic donor and </w:t>
      </w:r>
      <w:r>
        <w:rPr>
          <w:szCs w:val="28"/>
        </w:rPr>
        <w:t>phenylacetonitrile</w:t>
      </w:r>
      <w:r>
        <w:rPr>
          <w:rFonts w:hint="eastAsia"/>
          <w:szCs w:val="28"/>
        </w:rPr>
        <w:t xml:space="preserve"> as electronic acceptor. </w:t>
      </w:r>
      <w:r w:rsidRPr="001619F8">
        <w:rPr>
          <w:szCs w:val="28"/>
        </w:rPr>
        <w:t>D</w:t>
      </w:r>
      <w:r>
        <w:rPr>
          <w:rFonts w:hint="eastAsia"/>
          <w:szCs w:val="28"/>
        </w:rPr>
        <w:t xml:space="preserve">ifferently, PS-2 had additional electronic acceptor of </w:t>
      </w:r>
      <w:r>
        <w:rPr>
          <w:szCs w:val="28"/>
        </w:rPr>
        <w:t>benzothiadiazole</w:t>
      </w:r>
      <w:r>
        <w:rPr>
          <w:rFonts w:hint="eastAsia"/>
          <w:szCs w:val="28"/>
        </w:rPr>
        <w:t xml:space="preserve"> than PS-1, which </w:t>
      </w:r>
      <w:r>
        <w:rPr>
          <w:rFonts w:hint="eastAsia"/>
          <w:szCs w:val="28"/>
        </w:rPr>
        <w:lastRenderedPageBreak/>
        <w:t>was expected to redshift maximal fluorescence peak.</w:t>
      </w:r>
      <w:r w:rsidRPr="00A7301F">
        <w:rPr>
          <w:rFonts w:hint="eastAsia"/>
          <w:szCs w:val="28"/>
        </w:rPr>
        <w:t>[</w:t>
      </w:r>
      <w:hyperlink w:anchor="bib24">
        <w:r w:rsidRPr="00A7301F">
          <w:rPr>
            <w:rStyle w:val="Hyperlink"/>
            <w:szCs w:val="28"/>
          </w:rPr>
          <w:t>2</w:t>
        </w:r>
        <w:r w:rsidRPr="00A7301F">
          <w:rPr>
            <w:rStyle w:val="Hyperlink"/>
            <w:rFonts w:hint="eastAsia"/>
            <w:szCs w:val="28"/>
          </w:rPr>
          <w:t>4</w:t>
        </w:r>
      </w:hyperlink>
      <w:r w:rsidRPr="00A7301F">
        <w:rPr>
          <w:rFonts w:hint="eastAsia"/>
          <w:szCs w:val="28"/>
        </w:rPr>
        <w:t>]</w:t>
      </w:r>
      <w:r>
        <w:rPr>
          <w:rFonts w:hint="eastAsia"/>
          <w:szCs w:val="28"/>
        </w:rPr>
        <w:t xml:space="preserve"> Chemical structures of i</w:t>
      </w:r>
      <w:r>
        <w:rPr>
          <w:szCs w:val="28"/>
        </w:rPr>
        <w:t>ntermediate and final product</w:t>
      </w:r>
      <w:r>
        <w:rPr>
          <w:rFonts w:hint="eastAsia"/>
          <w:szCs w:val="28"/>
        </w:rPr>
        <w:t>s were clearly characterized by hydrogen/carbon nuclear magnetic resonance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C NMR) and h</w:t>
      </w:r>
      <w:r>
        <w:rPr>
          <w:szCs w:val="28"/>
        </w:rPr>
        <w:t>igh</w:t>
      </w:r>
      <w:r w:rsidRPr="001619F8">
        <w:rPr>
          <w:rFonts w:hint="eastAsia"/>
          <w:szCs w:val="28"/>
        </w:rPr>
        <w:t>-</w:t>
      </w:r>
      <w:r>
        <w:rPr>
          <w:szCs w:val="28"/>
        </w:rPr>
        <w:t>resolution mass spectr</w:t>
      </w:r>
      <w:r>
        <w:rPr>
          <w:rFonts w:hint="eastAsia"/>
          <w:szCs w:val="28"/>
        </w:rPr>
        <w:t>a (</w:t>
      </w:r>
      <w:r>
        <w:rPr>
          <w:rFonts w:hint="eastAsia"/>
          <w:b/>
          <w:bCs/>
          <w:szCs w:val="28"/>
        </w:rPr>
        <w:t>Figure S2-8</w:t>
      </w:r>
      <w:r>
        <w:rPr>
          <w:rFonts w:hint="eastAsia"/>
          <w:szCs w:val="28"/>
        </w:rPr>
        <w:t>).</w:t>
      </w:r>
    </w:p>
    <w:p w14:paraId="5A3D5AE2" w14:textId="5EB8C737" w:rsidR="00044453" w:rsidRPr="001619F8" w:rsidRDefault="001619F8" w:rsidP="001619F8">
      <w:pPr>
        <w:pStyle w:val="Head2"/>
      </w:pPr>
      <w:r>
        <w:rPr>
          <w:rFonts w:hint="eastAsia"/>
          <w:bCs/>
          <w:szCs w:val="28"/>
        </w:rPr>
        <w:t>Photophysical properties and theoretical calculation</w:t>
      </w:r>
    </w:p>
    <w:p w14:paraId="0B9F09EE" w14:textId="0FBC0341" w:rsidR="00E04D47" w:rsidRPr="001619F8" w:rsidRDefault="001619F8" w:rsidP="001619F8">
      <w:pPr>
        <w:pStyle w:val="Para"/>
      </w:pPr>
      <w:r>
        <w:rPr>
          <w:szCs w:val="28"/>
        </w:rPr>
        <w:t xml:space="preserve">The photophysical properties of </w:t>
      </w:r>
      <w:r>
        <w:rPr>
          <w:rFonts w:hint="eastAsia"/>
          <w:szCs w:val="28"/>
        </w:rPr>
        <w:t>PS-1</w:t>
      </w:r>
      <w:r>
        <w:rPr>
          <w:szCs w:val="28"/>
        </w:rPr>
        <w:t xml:space="preserve"> and </w:t>
      </w:r>
      <w:r>
        <w:rPr>
          <w:rFonts w:hint="eastAsia"/>
          <w:szCs w:val="28"/>
        </w:rPr>
        <w:t>PS-2</w:t>
      </w:r>
      <w:r>
        <w:rPr>
          <w:szCs w:val="28"/>
        </w:rPr>
        <w:t xml:space="preserve"> were initially evaluated (</w:t>
      </w:r>
      <w:hyperlink w:anchor="fig1">
        <w:r>
          <w:rPr>
            <w:rStyle w:val="Hyperlink"/>
            <w:bCs/>
            <w:szCs w:val="28"/>
          </w:rPr>
          <w:t>Figure 1A</w:t>
        </w:r>
      </w:hyperlink>
      <w:r>
        <w:rPr>
          <w:szCs w:val="28"/>
        </w:rPr>
        <w:t>). Both compounds demonstrated good solubility in tetrahydrofuran (THF), with absorption maxima observed at 4</w:t>
      </w:r>
      <w:r>
        <w:rPr>
          <w:rFonts w:hint="eastAsia"/>
          <w:szCs w:val="28"/>
        </w:rPr>
        <w:t>05</w:t>
      </w:r>
      <w:r>
        <w:rPr>
          <w:szCs w:val="28"/>
        </w:rPr>
        <w:t xml:space="preserve"> nm and 4</w:t>
      </w:r>
      <w:r>
        <w:rPr>
          <w:rFonts w:hint="eastAsia"/>
          <w:szCs w:val="28"/>
        </w:rPr>
        <w:t>95</w:t>
      </w:r>
      <w:r>
        <w:rPr>
          <w:szCs w:val="28"/>
        </w:rPr>
        <w:t xml:space="preserve"> nm, respectively. Their photoluminescence (PL) spectra </w:t>
      </w:r>
      <w:r>
        <w:rPr>
          <w:rFonts w:hint="eastAsia"/>
          <w:szCs w:val="28"/>
        </w:rPr>
        <w:t xml:space="preserve">with maximal emissive wavelength peaked at 557 nm and 629 nm, respectively. </w:t>
      </w:r>
      <w:r w:rsidRPr="001619F8">
        <w:rPr>
          <w:szCs w:val="28"/>
        </w:rPr>
        <w:t>T</w:t>
      </w:r>
      <w:r>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Pr>
          <w:szCs w:val="28"/>
        </w:rPr>
        <w:t>benzothiadiazole</w:t>
      </w:r>
      <w:r>
        <w:rPr>
          <w:rFonts w:hint="eastAsia"/>
          <w:szCs w:val="28"/>
        </w:rPr>
        <w:t xml:space="preserve"> in the PS-2.</w:t>
      </w:r>
      <w:r w:rsidRPr="00A7301F">
        <w:rPr>
          <w:rFonts w:hint="eastAsia"/>
          <w:szCs w:val="28"/>
        </w:rPr>
        <w:t>[</w:t>
      </w:r>
      <w:hyperlink w:anchor="bib25">
        <w:r w:rsidRPr="00A7301F">
          <w:rPr>
            <w:rStyle w:val="Hyperlink"/>
            <w:szCs w:val="28"/>
          </w:rPr>
          <w:t>2</w:t>
        </w:r>
        <w:r w:rsidRPr="00A7301F">
          <w:rPr>
            <w:rStyle w:val="Hyperlink"/>
            <w:rFonts w:hint="eastAsia"/>
            <w:szCs w:val="28"/>
          </w:rPr>
          <w:t>5</w:t>
        </w:r>
      </w:hyperlink>
      <w:r>
        <w:rPr>
          <w:szCs w:val="28"/>
          <w:vertAlign w:val="superscript"/>
        </w:rPr>
        <w:t>-</w:t>
      </w:r>
      <w:hyperlink w:anchor="bib26">
        <w:r w:rsidRPr="00A7301F">
          <w:rPr>
            <w:rStyle w:val="Hyperlink"/>
            <w:szCs w:val="28"/>
          </w:rPr>
          <w:t>2</w:t>
        </w:r>
        <w:r w:rsidRPr="00A7301F">
          <w:rPr>
            <w:rStyle w:val="Hyperlink"/>
            <w:rFonts w:hint="eastAsia"/>
            <w:szCs w:val="28"/>
          </w:rPr>
          <w:t>6</w:t>
        </w:r>
      </w:hyperlink>
      <w:r w:rsidRPr="00A7301F">
        <w:rPr>
          <w:rFonts w:hint="eastAsia"/>
          <w:szCs w:val="28"/>
        </w:rPr>
        <w:t>]</w:t>
      </w:r>
      <w:r>
        <w:rPr>
          <w:szCs w:val="28"/>
        </w:rPr>
        <w:t xml:space="preserve"> Notably, </w:t>
      </w:r>
      <w:r>
        <w:rPr>
          <w:rFonts w:hint="eastAsia"/>
          <w:szCs w:val="28"/>
        </w:rPr>
        <w:t>PS-1</w:t>
      </w:r>
      <w:r>
        <w:rPr>
          <w:szCs w:val="28"/>
        </w:rPr>
        <w:t xml:space="preserve"> achieved a significantly higher photoluminescence quantum yield (</w:t>
      </w:r>
      <w:r>
        <w:rPr>
          <w:rFonts w:hint="eastAsia"/>
          <w:szCs w:val="28"/>
        </w:rPr>
        <w:t>32.7</w:t>
      </w:r>
      <w:r>
        <w:rPr>
          <w:szCs w:val="28"/>
        </w:rPr>
        <w:t xml:space="preserve">%) in neat film compared to </w:t>
      </w:r>
      <w:r>
        <w:rPr>
          <w:rFonts w:hint="eastAsia"/>
          <w:szCs w:val="28"/>
        </w:rPr>
        <w:t>PS-2</w:t>
      </w:r>
      <w:r>
        <w:rPr>
          <w:szCs w:val="28"/>
        </w:rPr>
        <w:t xml:space="preserve"> (</w:t>
      </w:r>
      <w:r>
        <w:rPr>
          <w:rFonts w:hint="eastAsia"/>
          <w:szCs w:val="28"/>
        </w:rPr>
        <w:t>11.4</w:t>
      </w:r>
      <w:r>
        <w:rPr>
          <w:szCs w:val="28"/>
        </w:rPr>
        <w:t xml:space="preserve">%), </w:t>
      </w:r>
      <w:r>
        <w:rPr>
          <w:rFonts w:hint="eastAsia"/>
          <w:szCs w:val="28"/>
        </w:rPr>
        <w:t>it mightbe contributed to the intramolecular charge transfer (ICT) effect quenched fluorescence.</w:t>
      </w:r>
      <w:r w:rsidRPr="00A7301F">
        <w:rPr>
          <w:rFonts w:hint="eastAsia"/>
          <w:szCs w:val="28"/>
        </w:rPr>
        <w:t>[</w:t>
      </w:r>
      <w:hyperlink w:anchor="bib27">
        <w:r w:rsidRPr="00A7301F">
          <w:rPr>
            <w:rStyle w:val="Hyperlink"/>
            <w:szCs w:val="28"/>
          </w:rPr>
          <w:t>2</w:t>
        </w:r>
        <w:r w:rsidRPr="00A7301F">
          <w:rPr>
            <w:rStyle w:val="Hyperlink"/>
            <w:rFonts w:hint="eastAsia"/>
            <w:szCs w:val="28"/>
          </w:rPr>
          <w:t>7</w:t>
        </w:r>
      </w:hyperlink>
      <w:r w:rsidRPr="00A7301F">
        <w:rPr>
          <w:rFonts w:hint="eastAsia"/>
          <w:szCs w:val="28"/>
        </w:rPr>
        <w:t>]</w:t>
      </w:r>
      <w:r>
        <w:rPr>
          <w:rFonts w:hint="eastAsia"/>
          <w:szCs w:val="28"/>
        </w:rPr>
        <w:t xml:space="preserve"> In addition to this reason, different </w:t>
      </w:r>
      <w:r>
        <w:rPr>
          <w:szCs w:val="28"/>
        </w:rPr>
        <w:t>molecular packing modes of</w:t>
      </w:r>
      <w:r>
        <w:rPr>
          <w:rFonts w:hint="eastAsia"/>
          <w:szCs w:val="28"/>
        </w:rPr>
        <w:t xml:space="preserve"> these two emitters might cause the difference on their </w:t>
      </w:r>
      <w:r>
        <w:rPr>
          <w:szCs w:val="28"/>
        </w:rPr>
        <w:t>photoluminescence quantum yield</w:t>
      </w:r>
      <w:r>
        <w:rPr>
          <w:rFonts w:hint="eastAsia"/>
          <w:szCs w:val="28"/>
        </w:rPr>
        <w:t>s.</w:t>
      </w:r>
      <w:r w:rsidRPr="00A7301F">
        <w:rPr>
          <w:rFonts w:hint="eastAsia"/>
          <w:szCs w:val="28"/>
        </w:rPr>
        <w:t>[</w:t>
      </w:r>
      <w:hyperlink w:anchor="bib28">
        <w:r w:rsidRPr="00A7301F">
          <w:rPr>
            <w:rStyle w:val="Hyperlink"/>
            <w:szCs w:val="28"/>
          </w:rPr>
          <w:t>2</w:t>
        </w:r>
        <w:r w:rsidRPr="00A7301F">
          <w:rPr>
            <w:rStyle w:val="Hyperlink"/>
            <w:rFonts w:hint="eastAsia"/>
            <w:szCs w:val="28"/>
          </w:rPr>
          <w:t>8</w:t>
        </w:r>
      </w:hyperlink>
      <w:r>
        <w:rPr>
          <w:rFonts w:hint="eastAsia"/>
          <w:szCs w:val="28"/>
          <w:vertAlign w:val="superscript"/>
        </w:rPr>
        <w:t>-</w:t>
      </w:r>
      <w:hyperlink w:anchor="bib29">
        <w:r>
          <w:rPr>
            <w:rStyle w:val="Hyperlink"/>
            <w:rFonts w:hint="eastAsia"/>
            <w:szCs w:val="28"/>
          </w:rPr>
          <w:t>29</w:t>
        </w:r>
      </w:hyperlink>
      <w:r w:rsidRPr="00A7301F">
        <w:rPr>
          <w:rFonts w:hint="eastAsia"/>
          <w:szCs w:val="28"/>
        </w:rPr>
        <w:t>]</w:t>
      </w:r>
      <w:r w:rsidRPr="001619F8">
        <w:rPr>
          <w:rFonts w:hint="eastAsia"/>
          <w:szCs w:val="28"/>
        </w:rPr>
        <w:t xml:space="preserve"> </w:t>
      </w:r>
      <w:r>
        <w:rPr>
          <w:szCs w:val="28"/>
        </w:rPr>
        <w:t xml:space="preserve">Theoretical analyses of frontier molecular orbital distributions revealed </w:t>
      </w:r>
      <w:r>
        <w:rPr>
          <w:rFonts w:hint="eastAsia"/>
          <w:szCs w:val="28"/>
        </w:rPr>
        <w:t xml:space="preserve">electron transition process </w:t>
      </w:r>
      <w:r w:rsidRPr="001619F8">
        <w:rPr>
          <w:szCs w:val="28"/>
        </w:rPr>
        <w:t>(</w:t>
      </w:r>
      <w:hyperlink w:anchor="fig1">
        <w:r>
          <w:rPr>
            <w:rStyle w:val="Hyperlink"/>
            <w:bCs/>
            <w:szCs w:val="28"/>
          </w:rPr>
          <w:t>Figure 1B</w:t>
        </w:r>
      </w:hyperlink>
      <w:r>
        <w:rPr>
          <w:szCs w:val="28"/>
        </w:rPr>
        <w:t>). For the highest occupied molecular orbital (HOMO)</w:t>
      </w:r>
      <w:r>
        <w:rPr>
          <w:rFonts w:hint="eastAsia"/>
          <w:szCs w:val="28"/>
        </w:rPr>
        <w:t xml:space="preserve"> of PS-1</w:t>
      </w:r>
      <w:r>
        <w:rPr>
          <w:szCs w:val="28"/>
        </w:rPr>
        <w:t>, electron density localized predominantly on the triphenylamine unit</w:t>
      </w:r>
      <w:r>
        <w:rPr>
          <w:rFonts w:hint="eastAsia"/>
          <w:szCs w:val="28"/>
        </w:rPr>
        <w:t xml:space="preserve">, while the electron of the </w:t>
      </w:r>
      <w:r>
        <w:rPr>
          <w:szCs w:val="28"/>
        </w:rPr>
        <w:t>lowest unoccupied molecular orbital (LUMO)</w:t>
      </w:r>
      <w:r>
        <w:rPr>
          <w:rFonts w:hint="eastAsia"/>
          <w:szCs w:val="28"/>
        </w:rPr>
        <w:t xml:space="preserve"> concentrated at </w:t>
      </w:r>
      <w:r>
        <w:rPr>
          <w:szCs w:val="28"/>
        </w:rPr>
        <w:t>phenylacetonitrile</w:t>
      </w:r>
      <w:r>
        <w:rPr>
          <w:rFonts w:hint="eastAsia"/>
          <w:szCs w:val="28"/>
        </w:rPr>
        <w:t xml:space="preserve"> unit</w:t>
      </w:r>
      <w:r>
        <w:rPr>
          <w:szCs w:val="28"/>
        </w:rPr>
        <w:t>. D</w:t>
      </w:r>
      <w:r>
        <w:rPr>
          <w:rFonts w:hint="eastAsia"/>
          <w:szCs w:val="28"/>
        </w:rPr>
        <w:t xml:space="preserve">ifferently, electrons of </w:t>
      </w:r>
      <w:r>
        <w:rPr>
          <w:szCs w:val="28"/>
        </w:rPr>
        <w:t>HOMO</w:t>
      </w:r>
      <w:r>
        <w:rPr>
          <w:rFonts w:hint="eastAsia"/>
          <w:szCs w:val="28"/>
        </w:rPr>
        <w:t xml:space="preserve"> of PS-2 distributed on the units of </w:t>
      </w:r>
      <w:r>
        <w:rPr>
          <w:szCs w:val="28"/>
        </w:rPr>
        <w:t>triphenylamine</w:t>
      </w:r>
      <w:r>
        <w:rPr>
          <w:rFonts w:hint="eastAsia"/>
          <w:szCs w:val="28"/>
        </w:rPr>
        <w:t xml:space="preserve"> and </w:t>
      </w:r>
      <w:r>
        <w:rPr>
          <w:szCs w:val="28"/>
        </w:rPr>
        <w:t>benzothiadiazole</w:t>
      </w:r>
      <w:r>
        <w:rPr>
          <w:rFonts w:hint="eastAsia"/>
          <w:szCs w:val="28"/>
        </w:rPr>
        <w:t>, while the LUMO</w:t>
      </w:r>
      <w:r>
        <w:rPr>
          <w:szCs w:val="28"/>
        </w:rPr>
        <w:t>’</w:t>
      </w:r>
      <w:r>
        <w:rPr>
          <w:rFonts w:hint="eastAsia"/>
          <w:szCs w:val="28"/>
        </w:rPr>
        <w:t xml:space="preserve">s electrons also concentrated at </w:t>
      </w:r>
      <w:r>
        <w:rPr>
          <w:szCs w:val="28"/>
        </w:rPr>
        <w:t>benzothiadiazole</w:t>
      </w:r>
      <w:r>
        <w:rPr>
          <w:rFonts w:hint="eastAsia"/>
          <w:szCs w:val="28"/>
        </w:rPr>
        <w:t xml:space="preserve"> and</w:t>
      </w:r>
      <w:r>
        <w:rPr>
          <w:szCs w:val="28"/>
        </w:rPr>
        <w:t xml:space="preserve"> phenylacetonitrile</w:t>
      </w:r>
      <w:r>
        <w:rPr>
          <w:rFonts w:hint="eastAsia"/>
          <w:szCs w:val="28"/>
        </w:rPr>
        <w:t xml:space="preserve"> unit. </w:t>
      </w:r>
      <w:r w:rsidRPr="001619F8">
        <w:rPr>
          <w:szCs w:val="28"/>
        </w:rPr>
        <w:t>T</w:t>
      </w:r>
      <w:r>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bookmarkStart w:id="0" w:name="fig1"/>
      <w:r>
        <w:rPr>
          <w:rStyle w:val="Label"/>
          <w:rFonts w:hint="eastAsia"/>
          <w:b/>
          <w:bCs/>
          <w:szCs w:val="24"/>
        </w:rPr>
        <w:t>Figure 1</w:t>
      </w:r>
      <w:bookmarkEnd w:id="0"/>
      <w:r>
        <w:rPr>
          <w:rFonts w:hint="eastAsia"/>
          <w:b/>
          <w:bCs/>
          <w:szCs w:val="24"/>
        </w:rPr>
        <w:t xml:space="preserve"> </w:t>
      </w:r>
      <w:r>
        <w:rPr>
          <w:rFonts w:hint="eastAsia"/>
          <w:szCs w:val="24"/>
        </w:rPr>
        <w:t xml:space="preserve">(A) UV-vis absorption andd PL spectra of PS-1 and PS-2 in THF solvent; (B) Electron distribution of HOMOs/LUMOs and their calculated values based on </w:t>
      </w:r>
      <w:r>
        <w:rPr>
          <w:szCs w:val="24"/>
        </w:rPr>
        <w:t>b3lyp/6-31g(d,p)</w:t>
      </w:r>
      <w:r>
        <w:rPr>
          <w:rFonts w:hint="eastAsia"/>
          <w:szCs w:val="24"/>
        </w:rPr>
        <w:t xml:space="preserve">. [PS-1] = 10 </w:t>
      </w:r>
      <w:r>
        <w:rPr>
          <w:rFonts w:eastAsia="DengXian"/>
          <w:szCs w:val="24"/>
        </w:rPr>
        <w:t>μ</w:t>
      </w:r>
      <w:r>
        <w:rPr>
          <w:rFonts w:eastAsia="DengXian" w:hint="eastAsia"/>
          <w:szCs w:val="24"/>
        </w:rPr>
        <w:t xml:space="preserve">M, </w:t>
      </w:r>
      <w:r>
        <w:rPr>
          <w:rFonts w:hint="eastAsia"/>
          <w:szCs w:val="24"/>
        </w:rPr>
        <w:t xml:space="preserve">[PS-2] = 10 </w:t>
      </w:r>
      <w:r>
        <w:rPr>
          <w:rFonts w:eastAsia="DengXian"/>
          <w:szCs w:val="24"/>
        </w:rPr>
        <w:t>μ</w:t>
      </w:r>
      <w:r>
        <w:rPr>
          <w:rFonts w:eastAsia="DengXian" w:hint="eastAsia"/>
          <w:szCs w:val="24"/>
        </w:rPr>
        <w:t>M.</w:t>
      </w:r>
    </w:p>
    <w:p w14:paraId="6CE80244" w14:textId="6312CA23" w:rsidR="00E04D47" w:rsidRPr="001619F8" w:rsidRDefault="001619F8" w:rsidP="001619F8">
      <w:pPr>
        <w:pStyle w:val="Para"/>
      </w:pPr>
      <w:r>
        <w:rPr>
          <w:szCs w:val="28"/>
        </w:rPr>
        <w:t>To explore the correlation between solvent polarity and emitter’</w:t>
      </w:r>
      <w:r>
        <w:rPr>
          <w:rFonts w:hint="eastAsia"/>
          <w:szCs w:val="28"/>
        </w:rPr>
        <w:t>s fluorescence</w:t>
      </w:r>
      <w:r>
        <w:rPr>
          <w:szCs w:val="28"/>
        </w:rPr>
        <w:t xml:space="preserve">, </w:t>
      </w:r>
      <w:r>
        <w:rPr>
          <w:rFonts w:hint="eastAsia"/>
          <w:szCs w:val="28"/>
        </w:rPr>
        <w:t>ultraviolet visible (</w:t>
      </w:r>
      <w:r>
        <w:rPr>
          <w:szCs w:val="28"/>
        </w:rPr>
        <w:t>UV-</w:t>
      </w:r>
      <w:r w:rsidRPr="001619F8">
        <w:rPr>
          <w:rFonts w:hint="eastAsia"/>
          <w:szCs w:val="28"/>
        </w:rPr>
        <w:t>v</w:t>
      </w:r>
      <w:r>
        <w:rPr>
          <w:szCs w:val="28"/>
        </w:rPr>
        <w:t>is</w:t>
      </w:r>
      <w:r w:rsidRPr="001619F8">
        <w:rPr>
          <w:rFonts w:hint="eastAsia"/>
          <w:szCs w:val="28"/>
        </w:rPr>
        <w:t>)</w:t>
      </w:r>
      <w:r>
        <w:rPr>
          <w:szCs w:val="28"/>
        </w:rPr>
        <w:t xml:space="preserve"> absorption and photoluminescence spectra of the two </w:t>
      </w:r>
      <w:r>
        <w:rPr>
          <w:rFonts w:hint="eastAsia"/>
          <w:szCs w:val="28"/>
        </w:rPr>
        <w:t>emitters</w:t>
      </w:r>
      <w:r>
        <w:rPr>
          <w:szCs w:val="28"/>
        </w:rPr>
        <w:t xml:space="preserve"> were recorded </w:t>
      </w:r>
      <w:r>
        <w:rPr>
          <w:rFonts w:hint="eastAsia"/>
          <w:szCs w:val="28"/>
        </w:rPr>
        <w:t>in different organic</w:t>
      </w:r>
      <w:r>
        <w:rPr>
          <w:szCs w:val="28"/>
        </w:rPr>
        <w:t xml:space="preserve"> solvents</w:t>
      </w:r>
      <w:r>
        <w:rPr>
          <w:rFonts w:hint="eastAsia"/>
          <w:szCs w:val="28"/>
        </w:rPr>
        <w:t xml:space="preserve"> with different polarity</w:t>
      </w:r>
      <w:r>
        <w:rPr>
          <w:szCs w:val="28"/>
        </w:rPr>
        <w:t xml:space="preserve">. Absorption </w:t>
      </w:r>
      <w:r>
        <w:rPr>
          <w:rFonts w:hint="eastAsia"/>
          <w:szCs w:val="28"/>
        </w:rPr>
        <w:t>spectra</w:t>
      </w:r>
      <w:r>
        <w:rPr>
          <w:szCs w:val="28"/>
        </w:rPr>
        <w:t xml:space="preserve"> showed </w:t>
      </w:r>
      <w:r>
        <w:rPr>
          <w:rFonts w:hint="eastAsia"/>
          <w:szCs w:val="28"/>
        </w:rPr>
        <w:t>small maximal</w:t>
      </w:r>
      <w:r>
        <w:rPr>
          <w:szCs w:val="28"/>
        </w:rPr>
        <w:t xml:space="preserve"> spectral shift </w:t>
      </w:r>
      <w:r>
        <w:rPr>
          <w:rFonts w:hint="eastAsia"/>
          <w:szCs w:val="28"/>
        </w:rPr>
        <w:t xml:space="preserve">accompanying </w:t>
      </w:r>
      <w:r>
        <w:rPr>
          <w:szCs w:val="28"/>
        </w:rPr>
        <w:t xml:space="preserve">with </w:t>
      </w:r>
      <w:r>
        <w:rPr>
          <w:rFonts w:hint="eastAsia"/>
          <w:szCs w:val="28"/>
        </w:rPr>
        <w:t>increased</w:t>
      </w:r>
      <w:r>
        <w:rPr>
          <w:szCs w:val="28"/>
        </w:rPr>
        <w:t xml:space="preserve"> solvent polarity (</w:t>
      </w:r>
      <w:hyperlink w:anchor="fig2">
        <w:r>
          <w:rPr>
            <w:rStyle w:val="Hyperlink"/>
            <w:bCs/>
            <w:szCs w:val="28"/>
          </w:rPr>
          <w:t xml:space="preserve">Figure </w:t>
        </w:r>
        <w:r>
          <w:rPr>
            <w:rStyle w:val="Hyperlink"/>
            <w:rFonts w:hint="eastAsia"/>
            <w:bCs/>
            <w:szCs w:val="28"/>
          </w:rPr>
          <w:t>2A</w:t>
        </w:r>
      </w:hyperlink>
      <w:r w:rsidRPr="00A7301F">
        <w:rPr>
          <w:rFonts w:hint="eastAsia"/>
          <w:bCs/>
          <w:szCs w:val="28"/>
        </w:rPr>
        <w:t>-</w:t>
      </w:r>
      <w:hyperlink w:anchor="fig2">
        <w:r w:rsidRPr="00A7301F">
          <w:rPr>
            <w:rStyle w:val="Hyperlink"/>
            <w:rFonts w:hint="eastAsia"/>
            <w:bCs/>
            <w:szCs w:val="28"/>
          </w:rPr>
          <w:t>B</w:t>
        </w:r>
      </w:hyperlink>
      <w:r>
        <w:rPr>
          <w:szCs w:val="28"/>
        </w:rPr>
        <w:t xml:space="preserve">), indicating </w:t>
      </w:r>
      <w:r>
        <w:rPr>
          <w:rFonts w:hint="eastAsia"/>
          <w:szCs w:val="28"/>
        </w:rPr>
        <w:t>negligible</w:t>
      </w:r>
      <w:r>
        <w:rPr>
          <w:szCs w:val="28"/>
        </w:rPr>
        <w:t xml:space="preserve"> solvatochromic effect </w:t>
      </w:r>
      <w:r>
        <w:rPr>
          <w:rFonts w:hint="eastAsia"/>
          <w:szCs w:val="28"/>
        </w:rPr>
        <w:t>of</w:t>
      </w:r>
      <w:r>
        <w:rPr>
          <w:szCs w:val="28"/>
        </w:rPr>
        <w:t xml:space="preserve"> ground-state electronic structure</w:t>
      </w:r>
      <w:r>
        <w:rPr>
          <w:rFonts w:hint="eastAsia"/>
          <w:szCs w:val="28"/>
        </w:rPr>
        <w:t xml:space="preserve"> to environmental polarity</w:t>
      </w:r>
      <w:r>
        <w:rPr>
          <w:szCs w:val="28"/>
        </w:rPr>
        <w:t xml:space="preserve">. </w:t>
      </w:r>
      <w:r>
        <w:rPr>
          <w:rFonts w:hint="eastAsia"/>
          <w:szCs w:val="28"/>
        </w:rPr>
        <w:t>Opposite</w:t>
      </w:r>
      <w:r>
        <w:rPr>
          <w:szCs w:val="28"/>
        </w:rPr>
        <w:t xml:space="preserve">ly, excited-state </w:t>
      </w:r>
      <w:r>
        <w:rPr>
          <w:rFonts w:hint="eastAsia"/>
          <w:szCs w:val="28"/>
        </w:rPr>
        <w:t>property</w:t>
      </w:r>
      <w:r>
        <w:rPr>
          <w:szCs w:val="28"/>
        </w:rPr>
        <w:t xml:space="preserve"> displayed </w:t>
      </w:r>
      <w:r>
        <w:rPr>
          <w:rFonts w:hint="eastAsia"/>
          <w:szCs w:val="28"/>
        </w:rPr>
        <w:t>obvious</w:t>
      </w:r>
      <w:r>
        <w:rPr>
          <w:szCs w:val="28"/>
        </w:rPr>
        <w:t xml:space="preserve"> polarity-dependent trend, evidenced by progressive emission redshift and fluorescence attenuation across the solvent gradient</w:t>
      </w:r>
      <w:r>
        <w:rPr>
          <w:rFonts w:hint="eastAsia"/>
          <w:szCs w:val="28"/>
        </w:rPr>
        <w:t xml:space="preserve"> (</w:t>
      </w:r>
      <w:hyperlink w:anchor="fig2">
        <w:r>
          <w:rPr>
            <w:rStyle w:val="Hyperlink"/>
            <w:bCs/>
            <w:szCs w:val="28"/>
          </w:rPr>
          <w:t xml:space="preserve">Figure </w:t>
        </w:r>
        <w:r>
          <w:rPr>
            <w:rStyle w:val="Hyperlink"/>
            <w:rFonts w:hint="eastAsia"/>
            <w:bCs/>
            <w:szCs w:val="28"/>
          </w:rPr>
          <w:t>2C</w:t>
        </w:r>
      </w:hyperlink>
      <w:r w:rsidRPr="00A7301F">
        <w:rPr>
          <w:rFonts w:hint="eastAsia"/>
          <w:bCs/>
          <w:szCs w:val="28"/>
        </w:rPr>
        <w:t>-</w:t>
      </w:r>
      <w:hyperlink w:anchor="fig2">
        <w:r w:rsidRPr="00A7301F">
          <w:rPr>
            <w:rStyle w:val="Hyperlink"/>
            <w:rFonts w:hint="eastAsia"/>
            <w:bCs/>
            <w:szCs w:val="28"/>
          </w:rPr>
          <w:t>D</w:t>
        </w:r>
      </w:hyperlink>
      <w:r w:rsidRPr="001619F8">
        <w:rPr>
          <w:rFonts w:hint="eastAsia"/>
          <w:szCs w:val="28"/>
        </w:rPr>
        <w:t>)</w:t>
      </w:r>
      <w:r>
        <w:rPr>
          <w:szCs w:val="28"/>
        </w:rPr>
        <w:t xml:space="preserve">. </w:t>
      </w:r>
      <w:r>
        <w:rPr>
          <w:rFonts w:hint="eastAsia"/>
          <w:szCs w:val="28"/>
        </w:rPr>
        <w:t>PS-1</w:t>
      </w:r>
      <w:r>
        <w:rPr>
          <w:szCs w:val="28"/>
        </w:rPr>
        <w:t xml:space="preserve"> exhibited a bathochromic displacement from </w:t>
      </w:r>
      <w:r>
        <w:rPr>
          <w:rFonts w:hint="eastAsia"/>
          <w:szCs w:val="28"/>
        </w:rPr>
        <w:t>493</w:t>
      </w:r>
      <w:r>
        <w:rPr>
          <w:szCs w:val="28"/>
        </w:rPr>
        <w:t xml:space="preserve"> nm in hexane to 6</w:t>
      </w:r>
      <w:r>
        <w:rPr>
          <w:rFonts w:hint="eastAsia"/>
          <w:szCs w:val="28"/>
        </w:rPr>
        <w:t>34</w:t>
      </w:r>
      <w:r>
        <w:rPr>
          <w:szCs w:val="28"/>
        </w:rPr>
        <w:t xml:space="preserve"> nm in dimethyl sulfoxide (DMSO), while </w:t>
      </w:r>
      <w:r>
        <w:rPr>
          <w:rFonts w:hint="eastAsia"/>
          <w:szCs w:val="28"/>
        </w:rPr>
        <w:t>PS-2</w:t>
      </w:r>
      <w:r>
        <w:rPr>
          <w:szCs w:val="28"/>
        </w:rPr>
        <w:t xml:space="preserve"> manifested analogous solvatochromic behavior, shifting from 5</w:t>
      </w:r>
      <w:r>
        <w:rPr>
          <w:rFonts w:hint="eastAsia"/>
          <w:szCs w:val="28"/>
        </w:rPr>
        <w:t>38</w:t>
      </w:r>
      <w:r>
        <w:rPr>
          <w:szCs w:val="28"/>
        </w:rPr>
        <w:t xml:space="preserve"> nm to 6</w:t>
      </w:r>
      <w:r>
        <w:rPr>
          <w:rFonts w:hint="eastAsia"/>
          <w:szCs w:val="28"/>
        </w:rPr>
        <w:t>74</w:t>
      </w:r>
      <w:r>
        <w:rPr>
          <w:szCs w:val="28"/>
        </w:rPr>
        <w:t xml:space="preserve"> nm under </w:t>
      </w:r>
      <w:r>
        <w:rPr>
          <w:rFonts w:hint="eastAsia"/>
          <w:szCs w:val="28"/>
        </w:rPr>
        <w:t xml:space="preserve">same </w:t>
      </w:r>
      <w:r>
        <w:rPr>
          <w:szCs w:val="28"/>
        </w:rPr>
        <w:t>condition</w:t>
      </w:r>
      <w:r>
        <w:rPr>
          <w:rFonts w:hint="eastAsia"/>
          <w:szCs w:val="28"/>
        </w:rPr>
        <w:t xml:space="preserve"> (</w:t>
      </w:r>
      <w:hyperlink w:anchor="fig2">
        <w:r>
          <w:rPr>
            <w:rStyle w:val="Hyperlink"/>
            <w:bCs/>
            <w:szCs w:val="28"/>
          </w:rPr>
          <w:t xml:space="preserve">Figure </w:t>
        </w:r>
        <w:r>
          <w:rPr>
            <w:rStyle w:val="Hyperlink"/>
            <w:rFonts w:hint="eastAsia"/>
            <w:bCs/>
            <w:szCs w:val="28"/>
          </w:rPr>
          <w:t>2E</w:t>
        </w:r>
      </w:hyperlink>
      <w:r w:rsidRPr="00A7301F">
        <w:rPr>
          <w:rFonts w:hint="eastAsia"/>
          <w:bCs/>
          <w:szCs w:val="28"/>
        </w:rPr>
        <w:t>-</w:t>
      </w:r>
      <w:hyperlink w:anchor="fig2">
        <w:r w:rsidRPr="00A7301F">
          <w:rPr>
            <w:rStyle w:val="Hyperlink"/>
            <w:rFonts w:hint="eastAsia"/>
            <w:bCs/>
            <w:szCs w:val="28"/>
          </w:rPr>
          <w:t>F</w:t>
        </w:r>
      </w:hyperlink>
      <w:r w:rsidRPr="001619F8">
        <w:rPr>
          <w:rFonts w:hint="eastAsia"/>
          <w:szCs w:val="28"/>
        </w:rPr>
        <w:t>)</w:t>
      </w:r>
      <w:r>
        <w:rPr>
          <w:szCs w:val="28"/>
        </w:rPr>
        <w:t>. This pronounced excited-state sensitivity stemmed from polar media-induced stabilization of ICT state, as supported by spectral progression trend.</w:t>
      </w:r>
      <w:r w:rsidRPr="00A7301F">
        <w:rPr>
          <w:rFonts w:hint="eastAsia"/>
          <w:szCs w:val="28"/>
        </w:rPr>
        <w:t>[</w:t>
      </w:r>
      <w:hyperlink w:anchor="bib30">
        <w:r>
          <w:rPr>
            <w:rStyle w:val="Hyperlink"/>
            <w:rFonts w:hint="eastAsia"/>
            <w:szCs w:val="28"/>
          </w:rPr>
          <w:t>30</w:t>
        </w:r>
      </w:hyperlink>
      <w:r w:rsidRPr="00A7301F">
        <w:rPr>
          <w:rFonts w:hint="eastAsia"/>
          <w:szCs w:val="28"/>
        </w:rPr>
        <w:t>]</w:t>
      </w:r>
      <w:r>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bookmarkStart w:id="1" w:name="fig2"/>
      <w:r>
        <w:rPr>
          <w:rStyle w:val="Label"/>
          <w:rFonts w:hint="eastAsia"/>
          <w:b/>
          <w:bCs/>
          <w:szCs w:val="24"/>
        </w:rPr>
        <w:t>Figure 2</w:t>
      </w:r>
      <w:bookmarkEnd w:id="1"/>
      <w:r>
        <w:rPr>
          <w:rFonts w:hint="eastAsia"/>
          <w:b/>
          <w:bCs/>
          <w:szCs w:val="24"/>
        </w:rPr>
        <w:t xml:space="preserve"> </w:t>
      </w:r>
      <w:r>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lastRenderedPageBreak/>
        <w:t>AIE propert</w:t>
      </w:r>
      <w:r w:rsidRPr="001619F8">
        <w:rPr>
          <w:rFonts w:hint="eastAsia"/>
        </w:rPr>
        <w:t>y</w:t>
      </w:r>
      <w:r>
        <w:t xml:space="preserve"> of both emitters were systematically evaluated. F</w:t>
      </w:r>
      <w:r>
        <w:rPr>
          <w:rFonts w:hint="eastAsia"/>
        </w:rPr>
        <w:t>irstly, the PLQYs of these two emitters in DMSO and neat film were measured. the PLQYs of PS-1 and PS-2 were detected as 22.5% and 18.9% in DMSO. In neat film, the PLQYs of PS-1 and PS-2 were 32.7</w:t>
      </w:r>
      <w:r w:rsidRPr="001619F8">
        <w:t>%</w:t>
      </w:r>
      <w:r>
        <w:rPr>
          <w:rFonts w:hint="eastAsia"/>
        </w:rPr>
        <w:t xml:space="preserve"> and 11.4</w:t>
      </w:r>
      <w:r w:rsidRPr="001619F8">
        <w:t>%</w:t>
      </w:r>
      <w:r>
        <w:rPr>
          <w:rFonts w:hint="eastAsia"/>
        </w:rPr>
        <w:t>, above results suggested preliminarily that PS-1 had aggregation enhanced emission (AEE) nature, but PS-2 might show aggregation caused fluoresence quench effect. To further confirm their AIE property, a</w:t>
      </w:r>
      <w:r>
        <w:t xml:space="preserve">s depicted in </w:t>
      </w:r>
      <w:hyperlink w:anchor="fig3">
        <w:r>
          <w:rPr>
            <w:rStyle w:val="Hyperlink"/>
            <w:bCs/>
          </w:rPr>
          <w:t>Figure 3A</w:t>
        </w:r>
      </w:hyperlink>
      <w:r w:rsidRPr="00A7301F">
        <w:rPr>
          <w:bCs/>
        </w:rPr>
        <w:t>-</w:t>
      </w:r>
      <w:hyperlink w:anchor="fig3">
        <w:r w:rsidRPr="00A7301F">
          <w:rPr>
            <w:rStyle w:val="Hyperlink"/>
            <w:bCs/>
          </w:rPr>
          <w:t>B</w:t>
        </w:r>
      </w:hyperlink>
      <w:r>
        <w:t xml:space="preserve">, their PL spectra displayed distinct emission trends in </w:t>
      </w:r>
      <w:r>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t xml:space="preserve"> mixture with incremental aqueous content. In pure </w:t>
      </w:r>
      <w:r>
        <w:rPr>
          <w:rFonts w:hint="eastAsia"/>
        </w:rPr>
        <w:t>DMSO</w:t>
      </w:r>
      <w:r>
        <w:t xml:space="preserve">, the </w:t>
      </w:r>
      <w:r>
        <w:rPr>
          <w:rFonts w:hint="eastAsia"/>
        </w:rPr>
        <w:t>emitters</w:t>
      </w:r>
      <w:r>
        <w:t xml:space="preserve"> exhibited orange fluorescence, contrasting sharply with </w:t>
      </w:r>
      <w:r>
        <w:rPr>
          <w:rFonts w:hint="eastAsia"/>
        </w:rPr>
        <w:t>classical</w:t>
      </w:r>
      <w:r>
        <w:t xml:space="preserve"> AIE luminogens (AIEgens) like tetraphenylethylene (TPE) and hexaphenylsilole (HPS),</w:t>
      </w:r>
      <w:r w:rsidRPr="00A7301F">
        <w:rPr>
          <w:rFonts w:hint="eastAsia"/>
        </w:rPr>
        <w:t>[</w:t>
      </w:r>
      <w:hyperlink w:anchor="bib31">
        <w:r>
          <w:rPr>
            <w:rStyle w:val="Hyperlink"/>
            <w:rFonts w:hint="eastAsia"/>
          </w:rPr>
          <w:t>31</w:t>
        </w:r>
      </w:hyperlink>
      <w:r w:rsidRPr="001619F8">
        <w:rPr>
          <w:vertAlign w:val="superscript"/>
        </w:rPr>
        <w:t>-</w:t>
      </w:r>
      <w:hyperlink w:anchor="bib32">
        <w:r>
          <w:rPr>
            <w:rStyle w:val="Hyperlink"/>
            <w:rFonts w:hint="eastAsia"/>
          </w:rPr>
          <w:t>32</w:t>
        </w:r>
      </w:hyperlink>
      <w:r w:rsidRPr="00A7301F">
        <w:rPr>
          <w:rFonts w:hint="eastAsia"/>
        </w:rPr>
        <w:t>]</w:t>
      </w:r>
      <w:r>
        <w:t xml:space="preserve"> where dissolved </w:t>
      </w:r>
      <w:r>
        <w:rPr>
          <w:rFonts w:hint="eastAsia"/>
        </w:rPr>
        <w:t>in good solvents</w:t>
      </w:r>
      <w:r>
        <w:t xml:space="preserve"> typically exhibit</w:t>
      </w:r>
      <w:r>
        <w:rPr>
          <w:rFonts w:hint="eastAsia"/>
        </w:rPr>
        <w:t>ed</w:t>
      </w:r>
      <w:r w:rsidRPr="001619F8">
        <w:t xml:space="preserve"> </w:t>
      </w:r>
      <w:r>
        <w:rPr>
          <w:rFonts w:hint="eastAsia"/>
        </w:rPr>
        <w:t>very weak fluorescence</w:t>
      </w:r>
      <w:r>
        <w:t>. F</w:t>
      </w:r>
      <w:r>
        <w:rPr>
          <w:rFonts w:hint="eastAsia"/>
        </w:rPr>
        <w:t>or the PS-1, when</w:t>
      </w:r>
      <w:r>
        <w:t xml:space="preserve"> increasing the water fraction to 60%, fluorescence intensity </w:t>
      </w:r>
      <w:r>
        <w:rPr>
          <w:rFonts w:hint="eastAsia"/>
        </w:rPr>
        <w:t>enhanced</w:t>
      </w:r>
      <w:r>
        <w:t xml:space="preserve"> progressively alongside a </w:t>
      </w:r>
      <w:r>
        <w:rPr>
          <w:rFonts w:hint="eastAsia"/>
        </w:rPr>
        <w:t>76</w:t>
      </w:r>
      <w:r>
        <w:t xml:space="preserve"> nm </w:t>
      </w:r>
      <w:r>
        <w:rPr>
          <w:rFonts w:hint="eastAsia"/>
        </w:rPr>
        <w:t>blue</w:t>
      </w:r>
      <w:r>
        <w:t xml:space="preserve"> shift in maxima</w:t>
      </w:r>
      <w:r w:rsidRPr="001619F8">
        <w:rPr>
          <w:rFonts w:hint="eastAsia"/>
        </w:rPr>
        <w:t>l</w:t>
      </w:r>
      <w:r>
        <w:t xml:space="preserve"> emission</w:t>
      </w:r>
      <w:r>
        <w:rPr>
          <w:rFonts w:hint="eastAsia"/>
        </w:rPr>
        <w:t xml:space="preserve"> peak. </w:t>
      </w:r>
      <w:r w:rsidRPr="001619F8">
        <w:t>T</w:t>
      </w:r>
      <w:r>
        <w:rPr>
          <w:rFonts w:hint="eastAsia"/>
        </w:rPr>
        <w:t xml:space="preserve">he improved fluorescent intensity was contributed to the AIE effect, while blue shift of maximal emissive peak within 60% water fraction could be </w:t>
      </w:r>
      <w:r>
        <w:t xml:space="preserve">attributed to </w:t>
      </w:r>
      <w:r>
        <w:rPr>
          <w:rFonts w:hint="eastAsia"/>
        </w:rPr>
        <w:t xml:space="preserve">the changed polar environment from high-polarity DMSO solvent to low-polarity aggregates. </w:t>
      </w:r>
      <w:r w:rsidRPr="001619F8">
        <w:t>S</w:t>
      </w:r>
      <w:r>
        <w:rPr>
          <w:rFonts w:hint="eastAsia"/>
        </w:rPr>
        <w:t xml:space="preserve">imilarly, PS-2 also showed </w:t>
      </w:r>
      <w:r>
        <w:t>that the fluorescence intensity decreased first and then increased</w:t>
      </w:r>
      <w:r>
        <w:rPr>
          <w:rFonts w:hint="eastAsia"/>
        </w:rPr>
        <w:t xml:space="preserve">, which was contributed to the synergistic effect of </w:t>
      </w:r>
      <w:r>
        <w:t>“</w:t>
      </w:r>
      <w:r>
        <w:rPr>
          <w:rFonts w:hint="eastAsia"/>
        </w:rPr>
        <w:t>AIE+TICT</w:t>
      </w:r>
      <w:r>
        <w:t>”</w:t>
      </w:r>
      <w:r w:rsidRPr="001619F8">
        <w:rPr>
          <w:rFonts w:hint="eastAsia"/>
        </w:rPr>
        <w:t>.</w:t>
      </w:r>
      <w:r w:rsidRPr="00A7301F">
        <w:rPr>
          <w:rFonts w:hint="eastAsia"/>
        </w:rPr>
        <w:t>[</w:t>
      </w:r>
      <w:hyperlink w:anchor="bib33">
        <w:r>
          <w:rPr>
            <w:rStyle w:val="Hyperlink"/>
            <w:rFonts w:hint="eastAsia"/>
          </w:rPr>
          <w:t>33</w:t>
        </w:r>
      </w:hyperlink>
      <w:r w:rsidRPr="00A7301F">
        <w:rPr>
          <w:rFonts w:hint="eastAsia"/>
        </w:rPr>
        <w:t>]</w:t>
      </w:r>
    </w:p>
    <w:p w14:paraId="4C31D078" w14:textId="42043A08" w:rsidR="000431A3" w:rsidRPr="001619F8" w:rsidRDefault="001619F8" w:rsidP="001619F8">
      <w:pPr>
        <w:pStyle w:val="FigureCaption"/>
      </w:pPr>
      <w:bookmarkStart w:id="2" w:name="fig3"/>
      <w:r>
        <w:rPr>
          <w:rStyle w:val="Label"/>
          <w:rFonts w:hint="eastAsia"/>
          <w:b/>
          <w:bCs/>
          <w:szCs w:val="24"/>
        </w:rPr>
        <w:t>Figure 3</w:t>
      </w:r>
      <w:bookmarkEnd w:id="2"/>
      <w:r>
        <w:rPr>
          <w:rFonts w:hint="eastAsia"/>
          <w:b/>
          <w:bCs/>
          <w:szCs w:val="24"/>
        </w:rPr>
        <w:t xml:space="preserve"> </w:t>
      </w:r>
      <w:r>
        <w:rPr>
          <w:rFonts w:hint="eastAsia"/>
          <w:szCs w:val="24"/>
        </w:rPr>
        <w:t>Fluorescent spectra of PS-1 (A) and PS-2 (B) in DMSO/H</w:t>
      </w:r>
      <w:r w:rsidRPr="001619F8">
        <w:rPr>
          <w:rFonts w:hint="eastAsia"/>
          <w:szCs w:val="24"/>
          <w:vertAlign w:val="subscript"/>
        </w:rPr>
        <w:t>2</w:t>
      </w:r>
      <w:r>
        <w:rPr>
          <w:rFonts w:hint="eastAsia"/>
          <w:szCs w:val="24"/>
        </w:rPr>
        <w:t xml:space="preserve">O mixture solvents with different water fraction. Concentration: 20 </w:t>
      </w:r>
      <w:r>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Pr>
          <w:rFonts w:hint="eastAsia"/>
          <w:bCs/>
          <w:szCs w:val="28"/>
        </w:rPr>
        <w:t>Detection of reactive oxygen species</w:t>
      </w:r>
    </w:p>
    <w:p w14:paraId="1C8923B8" w14:textId="29389A3A" w:rsidR="00E04D47" w:rsidRPr="001619F8" w:rsidRDefault="001619F8" w:rsidP="001619F8">
      <w:pPr>
        <w:pStyle w:val="Para"/>
      </w:pPr>
      <w:r>
        <w:rPr>
          <w:szCs w:val="28"/>
        </w:rPr>
        <w:t>PDT functions as a non-invasive therapeutic approach that leverages light-activated PSs to generate cytotoxic ROS. This mechanism relies on biocompatible PSs absorbing visible light to</w:t>
      </w:r>
      <w:r>
        <w:rPr>
          <w:rFonts w:hint="eastAsia"/>
          <w:szCs w:val="28"/>
        </w:rPr>
        <w:t xml:space="preserve"> generate</w:t>
      </w:r>
      <w:r>
        <w:rPr>
          <w:szCs w:val="28"/>
        </w:rPr>
        <w:t xml:space="preserve"> triplet excited state</w:t>
      </w:r>
      <w:r w:rsidRPr="001619F8">
        <w:rPr>
          <w:rFonts w:hint="eastAsia"/>
          <w:szCs w:val="28"/>
        </w:rPr>
        <w:t>s</w:t>
      </w:r>
      <w:r>
        <w:rPr>
          <w:szCs w:val="28"/>
        </w:rPr>
        <w:t>, which then facilitates energy</w:t>
      </w:r>
      <w:r>
        <w:rPr>
          <w:rFonts w:hint="eastAsia"/>
          <w:szCs w:val="28"/>
        </w:rPr>
        <w:t xml:space="preserve"> and electron</w:t>
      </w:r>
      <w:r>
        <w:rPr>
          <w:szCs w:val="28"/>
        </w:rPr>
        <w:t xml:space="preserve"> transfer to molecular oxygen. To quantitatively assess ROS production in </w:t>
      </w:r>
      <w:r>
        <w:rPr>
          <w:rFonts w:hint="eastAsia"/>
          <w:szCs w:val="28"/>
        </w:rPr>
        <w:t>PS-1</w:t>
      </w:r>
      <w:r>
        <w:rPr>
          <w:szCs w:val="28"/>
        </w:rPr>
        <w:t xml:space="preserve"> and </w:t>
      </w:r>
      <w:r>
        <w:rPr>
          <w:rFonts w:hint="eastAsia"/>
          <w:szCs w:val="28"/>
        </w:rPr>
        <w:t>PS-2</w:t>
      </w:r>
      <w:r>
        <w:rPr>
          <w:szCs w:val="28"/>
        </w:rPr>
        <w:t xml:space="preserve">, we utilized </w:t>
      </w:r>
      <w:r>
        <w:rPr>
          <w:rFonts w:hint="eastAsia"/>
          <w:szCs w:val="28"/>
        </w:rPr>
        <w:t>DCFH dye</w:t>
      </w:r>
      <w:r>
        <w:rPr>
          <w:szCs w:val="28"/>
        </w:rPr>
        <w:t xml:space="preserve">, a fluorescent probe emitting at </w:t>
      </w:r>
      <w:r>
        <w:rPr>
          <w:rFonts w:hint="eastAsia"/>
          <w:szCs w:val="28"/>
        </w:rPr>
        <w:t xml:space="preserve">maximal </w:t>
      </w:r>
      <w:r>
        <w:rPr>
          <w:szCs w:val="28"/>
        </w:rPr>
        <w:t>524 nm upon oxidation</w:t>
      </w:r>
      <w:r>
        <w:rPr>
          <w:rFonts w:hint="eastAsia"/>
          <w:szCs w:val="28"/>
        </w:rPr>
        <w:t xml:space="preserve"> by ROS</w:t>
      </w:r>
      <w:r>
        <w:rPr>
          <w:szCs w:val="28"/>
        </w:rPr>
        <w:t>. Both PSs demonstrated efficient ROS generation under white</w:t>
      </w:r>
      <w:r w:rsidRPr="001619F8">
        <w:rPr>
          <w:rFonts w:hint="eastAsia"/>
          <w:szCs w:val="28"/>
        </w:rPr>
        <w:t xml:space="preserve"> </w:t>
      </w:r>
      <w:r>
        <w:rPr>
          <w:szCs w:val="28"/>
        </w:rPr>
        <w:t>light irradiation, consistent with their strong visible-light absorption capabilit</w:t>
      </w:r>
      <w:r w:rsidRPr="001619F8">
        <w:rPr>
          <w:rFonts w:hint="eastAsia"/>
          <w:szCs w:val="28"/>
        </w:rPr>
        <w:t>y</w:t>
      </w:r>
      <w:r>
        <w:rPr>
          <w:szCs w:val="28"/>
        </w:rPr>
        <w:t xml:space="preserve">. Control experiments </w:t>
      </w:r>
      <w:r w:rsidRPr="001619F8">
        <w:rPr>
          <w:rFonts w:hint="eastAsia"/>
          <w:szCs w:val="28"/>
        </w:rPr>
        <w:t>(</w:t>
      </w:r>
      <w:r>
        <w:rPr>
          <w:b/>
          <w:bCs/>
          <w:szCs w:val="28"/>
        </w:rPr>
        <w:t>Figure S</w:t>
      </w:r>
      <w:r>
        <w:rPr>
          <w:rFonts w:hint="eastAsia"/>
          <w:b/>
          <w:bCs/>
          <w:szCs w:val="28"/>
        </w:rPr>
        <w:t>9A</w:t>
      </w:r>
      <w:r>
        <w:rPr>
          <w:szCs w:val="28"/>
        </w:rPr>
        <w:t>) revealed minimal background fluorescence from 2',7'-</w:t>
      </w:r>
      <w:r w:rsidRPr="001619F8">
        <w:rPr>
          <w:rFonts w:hint="eastAsia"/>
          <w:szCs w:val="28"/>
        </w:rPr>
        <w:t>d</w:t>
      </w:r>
      <w:r>
        <w:rPr>
          <w:szCs w:val="28"/>
        </w:rPr>
        <w:t>ichlorofluorescein diethylenetriacetate</w:t>
      </w:r>
      <w:r>
        <w:rPr>
          <w:rFonts w:hint="eastAsia"/>
          <w:szCs w:val="28"/>
        </w:rPr>
        <w:t xml:space="preserve"> (DCFH-DA)</w:t>
      </w:r>
      <w:r>
        <w:rPr>
          <w:szCs w:val="28"/>
        </w:rPr>
        <w:t xml:space="preserve"> alone under illumination. In contrast, solutions containing </w:t>
      </w:r>
      <w:r>
        <w:rPr>
          <w:rFonts w:hint="eastAsia"/>
          <w:szCs w:val="28"/>
        </w:rPr>
        <w:t>PS-1</w:t>
      </w:r>
      <w:r w:rsidRPr="001619F8">
        <w:rPr>
          <w:szCs w:val="28"/>
        </w:rPr>
        <w:t xml:space="preserve"> </w:t>
      </w:r>
      <w:r>
        <w:rPr>
          <w:rFonts w:hint="eastAsia"/>
          <w:szCs w:val="28"/>
        </w:rPr>
        <w:t>and</w:t>
      </w:r>
      <w:r w:rsidRPr="001619F8">
        <w:rPr>
          <w:szCs w:val="28"/>
        </w:rPr>
        <w:t xml:space="preserve"> </w:t>
      </w:r>
      <w:r>
        <w:rPr>
          <w:rFonts w:hint="eastAsia"/>
          <w:szCs w:val="28"/>
        </w:rPr>
        <w:t>PS-2</w:t>
      </w:r>
      <w:r>
        <w:rPr>
          <w:szCs w:val="28"/>
        </w:rPr>
        <w:t xml:space="preserve"> exhibited substantial fluorescence enhancement upon light exposure (</w:t>
      </w:r>
      <w:hyperlink w:anchor="fig4">
        <w:r>
          <w:rPr>
            <w:rStyle w:val="Hyperlink"/>
            <w:bCs/>
            <w:szCs w:val="28"/>
          </w:rPr>
          <w:t xml:space="preserve">Figure </w:t>
        </w:r>
        <w:r w:rsidRPr="00A7301F">
          <w:rPr>
            <w:rStyle w:val="Hyperlink"/>
            <w:rFonts w:hint="eastAsia"/>
            <w:bCs/>
            <w:szCs w:val="28"/>
          </w:rPr>
          <w:t>4</w:t>
        </w:r>
        <w:r w:rsidRPr="00A7301F">
          <w:rPr>
            <w:rStyle w:val="Hyperlink"/>
            <w:bCs/>
            <w:szCs w:val="28"/>
          </w:rPr>
          <w:t>A</w:t>
        </w:r>
      </w:hyperlink>
      <w:r>
        <w:rPr>
          <w:b/>
          <w:bCs/>
          <w:szCs w:val="28"/>
        </w:rPr>
        <w:t xml:space="preserve"> </w:t>
      </w:r>
      <w:r>
        <w:rPr>
          <w:rFonts w:hint="eastAsia"/>
          <w:szCs w:val="28"/>
        </w:rPr>
        <w:t>and</w:t>
      </w:r>
      <w:r w:rsidRPr="001619F8">
        <w:rPr>
          <w:rFonts w:hint="eastAsia"/>
          <w:b/>
          <w:bCs/>
          <w:szCs w:val="28"/>
        </w:rPr>
        <w:t xml:space="preserve"> </w:t>
      </w:r>
      <w:r>
        <w:rPr>
          <w:b/>
          <w:bCs/>
          <w:szCs w:val="28"/>
        </w:rPr>
        <w:t>Figure S</w:t>
      </w:r>
      <w:r>
        <w:rPr>
          <w:rFonts w:hint="eastAsia"/>
          <w:b/>
          <w:bCs/>
          <w:szCs w:val="28"/>
        </w:rPr>
        <w:t>9B-C</w:t>
      </w:r>
      <w:r>
        <w:rPr>
          <w:szCs w:val="28"/>
        </w:rPr>
        <w:t xml:space="preserve">). Comparative analysis of </w:t>
      </w:r>
      <w:r>
        <w:rPr>
          <w:rFonts w:hint="eastAsia"/>
          <w:szCs w:val="28"/>
        </w:rPr>
        <w:t>fluorescent intensity</w:t>
      </w:r>
      <w:r>
        <w:rPr>
          <w:szCs w:val="28"/>
        </w:rPr>
        <w:t xml:space="preserve"> amplification conclusively identified</w:t>
      </w:r>
      <w:r>
        <w:rPr>
          <w:rFonts w:hint="eastAsia"/>
          <w:szCs w:val="28"/>
        </w:rPr>
        <w:t xml:space="preserve"> PS-1</w:t>
      </w:r>
      <w:r>
        <w:rPr>
          <w:szCs w:val="28"/>
        </w:rPr>
        <w:t xml:space="preserve"> as the superior ROS generator under </w:t>
      </w:r>
      <w:r>
        <w:rPr>
          <w:rFonts w:hint="eastAsia"/>
          <w:szCs w:val="28"/>
        </w:rPr>
        <w:t>same</w:t>
      </w:r>
      <w:r>
        <w:rPr>
          <w:szCs w:val="28"/>
        </w:rPr>
        <w:t xml:space="preserve"> irradiation condition, achieving markedly higher efficiency than </w:t>
      </w:r>
      <w:r>
        <w:rPr>
          <w:rFonts w:hint="eastAsia"/>
          <w:szCs w:val="28"/>
        </w:rPr>
        <w:t>PS-2</w:t>
      </w:r>
      <w:r w:rsidRPr="001619F8">
        <w:rPr>
          <w:szCs w:val="28"/>
        </w:rPr>
        <w:t>.</w:t>
      </w:r>
    </w:p>
    <w:p w14:paraId="4111314D" w14:textId="08D0D852" w:rsidR="000431A3" w:rsidRPr="001619F8" w:rsidRDefault="001619F8" w:rsidP="001619F8">
      <w:pPr>
        <w:pStyle w:val="Para"/>
      </w:pPr>
      <w:r>
        <w:rPr>
          <w:szCs w:val="28"/>
        </w:rPr>
        <w:t>Photodynamic activity generally proceeds through two distinct routes for ROS production: (1) energy transfer from the triplet-excited state of PSs to molecular oxygen, producing</w:t>
      </w:r>
      <w:r>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Pr>
          <w:szCs w:val="28"/>
        </w:rPr>
        <w:t>, (2) electron transfer reactions that generate superoxide radicals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and hydroxyl radicals (</w:t>
      </w:r>
      <w:r w:rsidRPr="001619F8">
        <w:rPr>
          <w:szCs w:val="28"/>
        </w:rPr>
        <w:sym w:font="Wingdings 2" w:char="F096"/>
      </w:r>
      <w:r>
        <w:rPr>
          <w:szCs w:val="28"/>
        </w:rPr>
        <w:t>OH).</w:t>
      </w:r>
      <w:r w:rsidRPr="00A7301F">
        <w:rPr>
          <w:rFonts w:hint="eastAsia"/>
          <w:szCs w:val="28"/>
        </w:rPr>
        <w:t>[</w:t>
      </w:r>
      <w:hyperlink w:anchor="bib34">
        <w:r>
          <w:rPr>
            <w:rStyle w:val="Hyperlink"/>
            <w:rFonts w:hint="eastAsia"/>
            <w:szCs w:val="28"/>
          </w:rPr>
          <w:t>34</w:t>
        </w:r>
      </w:hyperlink>
      <w:r w:rsidRPr="00A7301F">
        <w:rPr>
          <w:rFonts w:hint="eastAsia"/>
          <w:szCs w:val="28"/>
        </w:rPr>
        <w:t>]</w:t>
      </w:r>
      <w:r>
        <w:rPr>
          <w:szCs w:val="28"/>
        </w:rPr>
        <w:t xml:space="preserve"> To determine the predominant ROS species generated by </w:t>
      </w:r>
      <w:r>
        <w:rPr>
          <w:rFonts w:hint="eastAsia"/>
          <w:szCs w:val="28"/>
        </w:rPr>
        <w:t>PS-1</w:t>
      </w:r>
      <w:r>
        <w:rPr>
          <w:szCs w:val="28"/>
        </w:rPr>
        <w:t xml:space="preserve"> and </w:t>
      </w:r>
      <w:r>
        <w:rPr>
          <w:rFonts w:hint="eastAsia"/>
          <w:szCs w:val="28"/>
        </w:rPr>
        <w:t>PS-2</w:t>
      </w:r>
      <w:r>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probe</w:t>
      </w:r>
      <w:r>
        <w:rPr>
          <w:rFonts w:hint="eastAsia"/>
          <w:szCs w:val="28"/>
        </w:rPr>
        <w:t xml:space="preserve"> of</w:t>
      </w:r>
      <w:r>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through irreversible endoperoxide formation, enabling quantification via absorbance loss at characteristic wavelengths. Initial control measurement showed negligible absorbance changes in </w:t>
      </w:r>
      <w:r>
        <w:rPr>
          <w:rFonts w:hint="eastAsia"/>
          <w:szCs w:val="28"/>
        </w:rPr>
        <w:t xml:space="preserve">only </w:t>
      </w:r>
      <w:r>
        <w:rPr>
          <w:szCs w:val="28"/>
        </w:rPr>
        <w:t>ABDA solution under prolonged white-light illumination</w:t>
      </w:r>
      <w:r w:rsidRPr="001619F8">
        <w:rPr>
          <w:rFonts w:hint="eastAsia"/>
          <w:szCs w:val="28"/>
        </w:rPr>
        <w:t xml:space="preserve"> </w:t>
      </w:r>
      <w:r w:rsidRPr="001619F8">
        <w:rPr>
          <w:szCs w:val="28"/>
        </w:rPr>
        <w:t>(</w:t>
      </w:r>
      <w:hyperlink w:anchor="fig4">
        <w:r w:rsidRPr="00EB3383">
          <w:rPr>
            <w:rStyle w:val="Hyperlink"/>
            <w:bCs/>
            <w:szCs w:val="28"/>
          </w:rPr>
          <w:t>Figure 4</w:t>
        </w:r>
        <w:r w:rsidRPr="00EB3383">
          <w:rPr>
            <w:rStyle w:val="Hyperlink"/>
            <w:rFonts w:hint="eastAsia"/>
            <w:bCs/>
            <w:szCs w:val="28"/>
          </w:rPr>
          <w:t>B</w:t>
        </w:r>
      </w:hyperlink>
      <w:r>
        <w:rPr>
          <w:szCs w:val="28"/>
        </w:rPr>
        <w:t xml:space="preserve"> and </w:t>
      </w:r>
      <w:r>
        <w:rPr>
          <w:b/>
          <w:bCs/>
          <w:szCs w:val="28"/>
        </w:rPr>
        <w:t>Figure S</w:t>
      </w:r>
      <w:r>
        <w:rPr>
          <w:rFonts w:hint="eastAsia"/>
          <w:b/>
          <w:bCs/>
          <w:szCs w:val="28"/>
        </w:rPr>
        <w:t>10</w:t>
      </w:r>
      <w:r>
        <w:rPr>
          <w:szCs w:val="28"/>
        </w:rPr>
        <w:t xml:space="preserve">). However, systems incorporating </w:t>
      </w:r>
      <w:r>
        <w:rPr>
          <w:rFonts w:hint="eastAsia"/>
          <w:szCs w:val="28"/>
        </w:rPr>
        <w:t>PS-1</w:t>
      </w:r>
      <w:r>
        <w:rPr>
          <w:szCs w:val="28"/>
        </w:rPr>
        <w:t xml:space="preserve"> or </w:t>
      </w:r>
      <w:r>
        <w:rPr>
          <w:rFonts w:hint="eastAsia"/>
          <w:szCs w:val="28"/>
        </w:rPr>
        <w:t>PS-2</w:t>
      </w:r>
      <w:r>
        <w:rPr>
          <w:szCs w:val="28"/>
        </w:rPr>
        <w:t xml:space="preserve"> exhibited marked absorbance </w:t>
      </w:r>
      <w:r>
        <w:rPr>
          <w:rFonts w:hint="eastAsia"/>
          <w:szCs w:val="28"/>
        </w:rPr>
        <w:t>reduction</w:t>
      </w:r>
      <w:r>
        <w:rPr>
          <w:szCs w:val="28"/>
        </w:rPr>
        <w:t xml:space="preserve">, confirming </w:t>
      </w:r>
      <w:r>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Pr>
          <w:rFonts w:hint="eastAsia"/>
          <w:szCs w:val="28"/>
          <w:vertAlign w:val="subscript"/>
        </w:rPr>
        <w:t xml:space="preserve">2 </w:t>
      </w:r>
      <w:r>
        <w:rPr>
          <w:szCs w:val="28"/>
        </w:rPr>
        <w:t xml:space="preserve">generation by both PSs. Comparative analysis revealed </w:t>
      </w:r>
      <w:r>
        <w:rPr>
          <w:rFonts w:hint="eastAsia"/>
          <w:szCs w:val="28"/>
        </w:rPr>
        <w:t>PS-1</w:t>
      </w:r>
      <w:r>
        <w:rPr>
          <w:szCs w:val="28"/>
        </w:rPr>
        <w:t xml:space="preserve"> induced significantly greater ABDA degradation than </w:t>
      </w:r>
      <w:r>
        <w:rPr>
          <w:rFonts w:hint="eastAsia"/>
          <w:szCs w:val="28"/>
        </w:rPr>
        <w:t>PS-2</w:t>
      </w:r>
      <w:r>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Pr>
          <w:szCs w:val="28"/>
        </w:rPr>
        <w:t xml:space="preserve"> production capability under equivalent irradiation conditions.</w:t>
      </w:r>
    </w:p>
    <w:p w14:paraId="179FF3EA" w14:textId="6713FBDD" w:rsidR="00E04D47" w:rsidRPr="001619F8" w:rsidRDefault="001619F8" w:rsidP="001619F8">
      <w:pPr>
        <w:pStyle w:val="Para"/>
      </w:pPr>
      <w:r>
        <w:rPr>
          <w:szCs w:val="28"/>
        </w:rPr>
        <w:lastRenderedPageBreak/>
        <w:t xml:space="preserve">The generation of </w:t>
      </w:r>
      <w:r>
        <w:rPr>
          <w:rFonts w:hint="eastAsia"/>
          <w:szCs w:val="28"/>
        </w:rPr>
        <w:t xml:space="preserve">type I </w:t>
      </w:r>
      <w:r>
        <w:rPr>
          <w:szCs w:val="28"/>
        </w:rPr>
        <w:t xml:space="preserve">ROS, specifically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and </w:t>
      </w:r>
      <w:r w:rsidRPr="001619F8">
        <w:rPr>
          <w:szCs w:val="28"/>
        </w:rPr>
        <w:sym w:font="Wingdings 2" w:char="F096"/>
      </w:r>
      <w:r>
        <w:rPr>
          <w:szCs w:val="28"/>
        </w:rPr>
        <w:t>OH, was systematically investigated using fluorescent probes</w:t>
      </w:r>
      <w:r>
        <w:rPr>
          <w:rFonts w:hint="eastAsia"/>
          <w:szCs w:val="28"/>
        </w:rPr>
        <w:t xml:space="preserve"> of </w:t>
      </w:r>
      <w:r>
        <w:rPr>
          <w:szCs w:val="28"/>
        </w:rPr>
        <w:t>dihydrorhodamine 123</w:t>
      </w:r>
      <w:r>
        <w:rPr>
          <w:rFonts w:hint="eastAsia"/>
          <w:szCs w:val="28"/>
        </w:rPr>
        <w:t xml:space="preserve"> (DHR123) and </w:t>
      </w:r>
      <w:r>
        <w:rPr>
          <w:szCs w:val="28"/>
        </w:rPr>
        <w:t>hydroxyphenyl fluorescein</w:t>
      </w:r>
      <w:r>
        <w:rPr>
          <w:rFonts w:hint="eastAsia"/>
          <w:szCs w:val="28"/>
        </w:rPr>
        <w:t xml:space="preserve"> (HPF)</w:t>
      </w:r>
      <w:r w:rsidRPr="001619F8">
        <w:rPr>
          <w:szCs w:val="28"/>
        </w:rPr>
        <w:t>.</w:t>
      </w:r>
      <w:r w:rsidRPr="00A7301F">
        <w:rPr>
          <w:rFonts w:hint="eastAsia"/>
          <w:szCs w:val="28"/>
        </w:rPr>
        <w:t>[</w:t>
      </w:r>
      <w:hyperlink w:anchor="bib35">
        <w:r>
          <w:rPr>
            <w:rStyle w:val="Hyperlink"/>
            <w:rFonts w:hint="eastAsia"/>
            <w:szCs w:val="28"/>
          </w:rPr>
          <w:t>35</w:t>
        </w:r>
      </w:hyperlink>
      <w:r w:rsidRPr="00A7301F">
        <w:rPr>
          <w:rFonts w:hint="eastAsia"/>
          <w:szCs w:val="28"/>
        </w:rPr>
        <w:t>]</w:t>
      </w:r>
      <w:r>
        <w:rPr>
          <w:szCs w:val="28"/>
        </w:rPr>
        <w:t xml:space="preserve"> Initial verification of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As demon</w:t>
      </w:r>
      <w:r w:rsidRPr="002D3DBA">
        <w:rPr>
          <w:szCs w:val="28"/>
        </w:rPr>
        <w:t xml:space="preserve">strated in </w:t>
      </w:r>
      <w:hyperlink w:anchor="fig4">
        <w:r w:rsidRPr="002D3DBA">
          <w:rPr>
            <w:rStyle w:val="Hyperlink"/>
            <w:bCs/>
            <w:szCs w:val="28"/>
          </w:rPr>
          <w:t>Figure 4</w:t>
        </w:r>
        <w:r w:rsidRPr="002D3DBA">
          <w:rPr>
            <w:rStyle w:val="Hyperlink"/>
            <w:rFonts w:hint="eastAsia"/>
            <w:bCs/>
            <w:szCs w:val="28"/>
          </w:rPr>
          <w:t>C</w:t>
        </w:r>
      </w:hyperlink>
      <w:r w:rsidRPr="002D3DBA">
        <w:rPr>
          <w:szCs w:val="28"/>
        </w:rPr>
        <w:t xml:space="preserve"> a</w:t>
      </w:r>
      <w:r>
        <w:rPr>
          <w:szCs w:val="28"/>
        </w:rPr>
        <w:t xml:space="preserve">nd </w:t>
      </w:r>
      <w:r>
        <w:rPr>
          <w:b/>
          <w:bCs/>
          <w:szCs w:val="28"/>
        </w:rPr>
        <w:t>Figure S</w:t>
      </w:r>
      <w:r>
        <w:rPr>
          <w:rFonts w:hint="eastAsia"/>
          <w:b/>
          <w:bCs/>
          <w:szCs w:val="28"/>
        </w:rPr>
        <w:t>11</w:t>
      </w:r>
      <w:r>
        <w:rPr>
          <w:szCs w:val="28"/>
        </w:rPr>
        <w:t xml:space="preserve">, control experiment revealed minimal fluorescence variation in pure DHR123 solutions under 5-minute irradiation. However, significant fluorescence enhancement was observed when </w:t>
      </w:r>
      <w:r>
        <w:rPr>
          <w:rFonts w:hint="eastAsia"/>
          <w:szCs w:val="28"/>
        </w:rPr>
        <w:t>PS-1</w:t>
      </w:r>
      <w:r>
        <w:rPr>
          <w:szCs w:val="28"/>
        </w:rPr>
        <w:t xml:space="preserve"> or </w:t>
      </w:r>
      <w:r>
        <w:rPr>
          <w:rFonts w:hint="eastAsia"/>
          <w:szCs w:val="28"/>
        </w:rPr>
        <w:t>PS-2</w:t>
      </w:r>
      <w:r>
        <w:rPr>
          <w:szCs w:val="28"/>
        </w:rPr>
        <w:t xml:space="preserve"> solution containing DHR123 were exposed to white light, confirming effective </w:t>
      </w:r>
      <w:r w:rsidRPr="001619F8">
        <w:rPr>
          <w:rFonts w:hint="eastAsia"/>
          <w:szCs w:val="28"/>
        </w:rPr>
        <w:t>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generation. Subsequent </w:t>
      </w:r>
      <w:r w:rsidRPr="001619F8">
        <w:rPr>
          <w:szCs w:val="28"/>
        </w:rPr>
        <w:sym w:font="Wingdings 2" w:char="F096"/>
      </w:r>
      <w:r>
        <w:rPr>
          <w:szCs w:val="28"/>
        </w:rPr>
        <w:t>OH detection using</w:t>
      </w:r>
      <w:r>
        <w:rPr>
          <w:rFonts w:hint="eastAsia"/>
          <w:szCs w:val="28"/>
        </w:rPr>
        <w:t xml:space="preserve"> h</w:t>
      </w:r>
      <w:r>
        <w:rPr>
          <w:szCs w:val="28"/>
        </w:rPr>
        <w:t xml:space="preserve">ydroxyphenyl </w:t>
      </w:r>
      <w:r w:rsidRPr="001619F8">
        <w:rPr>
          <w:rFonts w:hint="eastAsia"/>
          <w:szCs w:val="28"/>
        </w:rPr>
        <w:t>f</w:t>
      </w:r>
      <w:r>
        <w:rPr>
          <w:szCs w:val="28"/>
        </w:rPr>
        <w:t xml:space="preserve">luorescein </w:t>
      </w:r>
      <w:r w:rsidRPr="001619F8">
        <w:rPr>
          <w:rFonts w:hint="eastAsia"/>
          <w:szCs w:val="28"/>
        </w:rPr>
        <w:t>(</w:t>
      </w:r>
      <w:r>
        <w:rPr>
          <w:szCs w:val="28"/>
        </w:rPr>
        <w:t>HPF</w:t>
      </w:r>
      <w:r w:rsidRPr="001619F8">
        <w:rPr>
          <w:rFonts w:hint="eastAsia"/>
          <w:szCs w:val="28"/>
        </w:rPr>
        <w:t>)</w:t>
      </w:r>
      <w:r>
        <w:rPr>
          <w:szCs w:val="28"/>
        </w:rPr>
        <w:t xml:space="preserve"> probe showed differential radical production between compounds</w:t>
      </w:r>
      <w:r w:rsidRPr="002D3DBA">
        <w:rPr>
          <w:b/>
          <w:szCs w:val="28"/>
        </w:rPr>
        <w:t xml:space="preserve">. </w:t>
      </w:r>
      <w:hyperlink w:anchor="fig4">
        <w:r w:rsidRPr="00EB3383">
          <w:rPr>
            <w:rStyle w:val="Hyperlink"/>
            <w:bCs/>
            <w:szCs w:val="28"/>
          </w:rPr>
          <w:t>Figure 4</w:t>
        </w:r>
        <w:r w:rsidRPr="00EB3383">
          <w:rPr>
            <w:rStyle w:val="Hyperlink"/>
            <w:rFonts w:hint="eastAsia"/>
            <w:bCs/>
            <w:szCs w:val="28"/>
          </w:rPr>
          <w:t>D</w:t>
        </w:r>
      </w:hyperlink>
      <w:r>
        <w:rPr>
          <w:szCs w:val="28"/>
        </w:rPr>
        <w:t xml:space="preserve"> and </w:t>
      </w:r>
      <w:r>
        <w:rPr>
          <w:b/>
          <w:bCs/>
          <w:szCs w:val="28"/>
        </w:rPr>
        <w:t>Figure S</w:t>
      </w:r>
      <w:r>
        <w:rPr>
          <w:rFonts w:hint="eastAsia"/>
          <w:b/>
          <w:bCs/>
          <w:szCs w:val="28"/>
        </w:rPr>
        <w:t>12</w:t>
      </w:r>
      <w:r>
        <w:rPr>
          <w:szCs w:val="28"/>
        </w:rPr>
        <w:t xml:space="preserve"> illustrate</w:t>
      </w:r>
      <w:r w:rsidRPr="001619F8">
        <w:rPr>
          <w:rFonts w:hint="eastAsia"/>
          <w:szCs w:val="28"/>
        </w:rPr>
        <w:t>d</w:t>
      </w:r>
      <w:r>
        <w:rPr>
          <w:szCs w:val="28"/>
        </w:rPr>
        <w:t xml:space="preserve"> that the </w:t>
      </w:r>
      <w:r>
        <w:rPr>
          <w:rFonts w:hint="eastAsia"/>
          <w:szCs w:val="28"/>
        </w:rPr>
        <w:t xml:space="preserve">PS-2 and </w:t>
      </w:r>
      <w:r>
        <w:rPr>
          <w:szCs w:val="28"/>
        </w:rPr>
        <w:t xml:space="preserve">HPF combination exhibited stronger fluorescence intensity compared to </w:t>
      </w:r>
      <w:r>
        <w:rPr>
          <w:rFonts w:hint="eastAsia"/>
          <w:szCs w:val="28"/>
        </w:rPr>
        <w:t xml:space="preserve">PS-2 and </w:t>
      </w:r>
      <w:r>
        <w:rPr>
          <w:szCs w:val="28"/>
        </w:rPr>
        <w:t xml:space="preserve">HPF combination, indicating superior </w:t>
      </w:r>
      <w:r w:rsidRPr="001619F8">
        <w:rPr>
          <w:szCs w:val="28"/>
        </w:rPr>
        <w:sym w:font="Wingdings 2" w:char="F096"/>
      </w:r>
      <w:r>
        <w:rPr>
          <w:szCs w:val="28"/>
        </w:rPr>
        <w:t xml:space="preserve">OH generation efficiency in </w:t>
      </w:r>
      <w:r>
        <w:rPr>
          <w:rFonts w:hint="eastAsia"/>
          <w:szCs w:val="28"/>
        </w:rPr>
        <w:t>PS-2</w:t>
      </w:r>
      <w:r w:rsidRPr="001619F8">
        <w:rPr>
          <w:szCs w:val="28"/>
        </w:rPr>
        <w:t>.</w:t>
      </w:r>
      <w:r w:rsidRPr="001619F8">
        <w:rPr>
          <w:rFonts w:hint="eastAsia"/>
          <w:szCs w:val="28"/>
        </w:rPr>
        <w:t xml:space="preserve"> </w:t>
      </w:r>
      <w:r w:rsidRPr="001619F8">
        <w:rPr>
          <w:szCs w:val="28"/>
        </w:rPr>
        <w:t>T</w:t>
      </w:r>
      <w:r>
        <w:rPr>
          <w:rFonts w:hint="eastAsia"/>
          <w:szCs w:val="28"/>
        </w:rPr>
        <w:t>herefore, according to above analysis, PS-1 has better O</w:t>
      </w:r>
      <w:r w:rsidRPr="001619F8">
        <w:rPr>
          <w:rFonts w:hint="eastAsia"/>
          <w:szCs w:val="28"/>
          <w:vertAlign w:val="subscript"/>
        </w:rPr>
        <w:t>2</w:t>
      </w:r>
      <w:r>
        <w:rPr>
          <w:szCs w:val="28"/>
          <w:vertAlign w:val="superscript"/>
        </w:rPr>
        <w:t>⁻</w:t>
      </w:r>
      <w:r w:rsidRPr="001619F8">
        <w:rPr>
          <w:szCs w:val="28"/>
          <w:vertAlign w:val="superscript"/>
        </w:rPr>
        <w:sym w:font="Wingdings 2" w:char="F096"/>
      </w:r>
      <w:r>
        <w:rPr>
          <w:szCs w:val="28"/>
        </w:rPr>
        <w:t xml:space="preserve"> a</w:t>
      </w:r>
      <w:r>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Pr>
          <w:rFonts w:hint="eastAsia"/>
          <w:szCs w:val="28"/>
        </w:rPr>
        <w:t xml:space="preserve"> generation, while PS-2 shows more efficient </w:t>
      </w:r>
      <w:r w:rsidRPr="001619F8">
        <w:rPr>
          <w:szCs w:val="28"/>
        </w:rPr>
        <w:sym w:font="Wingdings 2" w:char="F096"/>
      </w:r>
      <w:r>
        <w:rPr>
          <w:szCs w:val="28"/>
        </w:rPr>
        <w:t>OH</w:t>
      </w:r>
      <w:r>
        <w:rPr>
          <w:rFonts w:hint="eastAsia"/>
          <w:szCs w:val="28"/>
        </w:rPr>
        <w:t xml:space="preserve"> generation than PS-1.</w:t>
      </w:r>
    </w:p>
    <w:p w14:paraId="7535C06D" w14:textId="064DD934" w:rsidR="000431A3" w:rsidRPr="001619F8" w:rsidRDefault="001619F8" w:rsidP="001619F8">
      <w:pPr>
        <w:pStyle w:val="FigureCaption"/>
      </w:pPr>
      <w:bookmarkStart w:id="3" w:name="fig4"/>
      <w:r>
        <w:rPr>
          <w:rStyle w:val="Label"/>
          <w:rFonts w:eastAsia="DengXian" w:hint="eastAsia"/>
          <w:b/>
          <w:bCs/>
          <w:szCs w:val="24"/>
        </w:rPr>
        <w:t>Figure 4.</w:t>
      </w:r>
      <w:bookmarkEnd w:id="3"/>
      <w:r w:rsidRPr="001619F8">
        <w:rPr>
          <w:rFonts w:eastAsia="DengXian"/>
          <w:szCs w:val="24"/>
        </w:rPr>
        <w:t xml:space="preserve"> </w:t>
      </w:r>
      <w:r>
        <w:rPr>
          <w:rFonts w:eastAsia="DengXian" w:hint="eastAsia"/>
          <w:szCs w:val="24"/>
        </w:rPr>
        <w:t xml:space="preserve">(A) Measurement of total ROS of PS-1 (5 </w:t>
      </w:r>
      <w:r>
        <w:rPr>
          <w:rFonts w:eastAsia="DengXian"/>
          <w:szCs w:val="24"/>
        </w:rPr>
        <w:t>μM</w:t>
      </w:r>
      <w:r>
        <w:rPr>
          <w:rFonts w:eastAsia="DengXian" w:hint="eastAsia"/>
          <w:szCs w:val="24"/>
        </w:rPr>
        <w:t xml:space="preserve">) and PS-2 (5 </w:t>
      </w:r>
      <w:r>
        <w:rPr>
          <w:rFonts w:eastAsia="DengXian"/>
          <w:szCs w:val="24"/>
        </w:rPr>
        <w:t>μM</w:t>
      </w:r>
      <w:r>
        <w:rPr>
          <w:rFonts w:eastAsia="DengXian" w:hint="eastAsia"/>
          <w:szCs w:val="24"/>
        </w:rPr>
        <w:t xml:space="preserve">) by using DCFH (10 </w:t>
      </w:r>
      <w:r>
        <w:rPr>
          <w:rFonts w:eastAsia="DengXian"/>
          <w:szCs w:val="24"/>
        </w:rPr>
        <w:t>μM</w:t>
      </w:r>
      <w:r>
        <w:rPr>
          <w:rFonts w:eastAsia="DengXian" w:hint="eastAsia"/>
          <w:szCs w:val="24"/>
        </w:rPr>
        <w:t xml:space="preserve">) probe </w:t>
      </w:r>
      <w:r>
        <w:rPr>
          <w:rFonts w:eastAsia="DengXian"/>
          <w:szCs w:val="24"/>
        </w:rPr>
        <w:t>upon white light irradiation</w:t>
      </w:r>
      <w:r>
        <w:rPr>
          <w:rFonts w:eastAsia="DengXian" w:hint="eastAsia"/>
          <w:szCs w:val="24"/>
        </w:rPr>
        <w:t>, (B) a</w:t>
      </w:r>
      <w:r>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Pr>
          <w:rFonts w:eastAsia="DengXian"/>
          <w:szCs w:val="24"/>
        </w:rPr>
        <w:t xml:space="preserve"> generation with the decomposition of ABDA (20 μM) probe after mixing </w:t>
      </w:r>
      <w:r>
        <w:rPr>
          <w:rFonts w:eastAsia="DengXian" w:hint="eastAsia"/>
          <w:szCs w:val="24"/>
        </w:rPr>
        <w:t xml:space="preserve">PS-1 (5 </w:t>
      </w:r>
      <w:r>
        <w:rPr>
          <w:rFonts w:eastAsia="DengXian"/>
          <w:szCs w:val="24"/>
        </w:rPr>
        <w:t>μM</w:t>
      </w:r>
      <w:r>
        <w:rPr>
          <w:rFonts w:eastAsia="DengXian" w:hint="eastAsia"/>
          <w:szCs w:val="24"/>
        </w:rPr>
        <w:t xml:space="preserve">) and PS-2 (5 </w:t>
      </w:r>
      <w:r>
        <w:rPr>
          <w:rFonts w:eastAsia="DengXian"/>
          <w:szCs w:val="24"/>
        </w:rPr>
        <w:t>μM</w:t>
      </w:r>
      <w:r w:rsidRPr="001619F8">
        <w:rPr>
          <w:rFonts w:eastAsia="DengXian" w:hint="eastAsia"/>
          <w:szCs w:val="24"/>
        </w:rPr>
        <w:t>)</w:t>
      </w:r>
      <w:r>
        <w:rPr>
          <w:rFonts w:eastAsia="DengXian"/>
          <w:szCs w:val="24"/>
        </w:rPr>
        <w:t xml:space="preserve"> upon white light irradiation</w:t>
      </w:r>
      <w:r>
        <w:rPr>
          <w:rFonts w:eastAsia="DengXian" w:hint="eastAsia"/>
          <w:szCs w:val="24"/>
        </w:rPr>
        <w:t>, (C) a</w:t>
      </w:r>
      <w:r>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DHR123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(D) a</w:t>
      </w:r>
      <w:r>
        <w:rPr>
          <w:rFonts w:eastAsia="DengXian"/>
          <w:szCs w:val="24"/>
        </w:rPr>
        <w:t xml:space="preserve">ccess of </w:t>
      </w:r>
      <w:r w:rsidRPr="001619F8">
        <w:rPr>
          <w:rFonts w:eastAsia="DengXian"/>
          <w:szCs w:val="24"/>
        </w:rPr>
        <w:sym w:font="Wingdings 2" w:char="F096"/>
      </w:r>
      <w:r>
        <w:rPr>
          <w:rFonts w:eastAsia="DengXian" w:hint="eastAsia"/>
          <w:szCs w:val="24"/>
        </w:rPr>
        <w:t>OH</w:t>
      </w:r>
      <w:r>
        <w:rPr>
          <w:rFonts w:eastAsia="DengXian"/>
          <w:szCs w:val="24"/>
        </w:rPr>
        <w:t xml:space="preserve"> generation </w:t>
      </w:r>
      <w:r>
        <w:rPr>
          <w:rFonts w:eastAsia="DengXian" w:hint="eastAsia"/>
          <w:szCs w:val="24"/>
        </w:rPr>
        <w:t xml:space="preserve">of PS-1 (2 </w:t>
      </w:r>
      <w:r>
        <w:rPr>
          <w:rFonts w:eastAsia="DengXian"/>
          <w:szCs w:val="24"/>
        </w:rPr>
        <w:t>μM</w:t>
      </w:r>
      <w:r>
        <w:rPr>
          <w:rFonts w:eastAsia="DengXian" w:hint="eastAsia"/>
          <w:szCs w:val="24"/>
        </w:rPr>
        <w:t xml:space="preserve">) and PS-2 (2 </w:t>
      </w:r>
      <w:r>
        <w:rPr>
          <w:rFonts w:eastAsia="DengXian"/>
          <w:szCs w:val="24"/>
        </w:rPr>
        <w:t>μM</w:t>
      </w:r>
      <w:r>
        <w:rPr>
          <w:rFonts w:eastAsia="DengXian" w:hint="eastAsia"/>
          <w:szCs w:val="24"/>
        </w:rPr>
        <w:t xml:space="preserve">) by using HPF (10 </w:t>
      </w:r>
      <w:r>
        <w:rPr>
          <w:rFonts w:eastAsia="DengXian"/>
          <w:szCs w:val="24"/>
        </w:rPr>
        <w:t>μM</w:t>
      </w:r>
      <w:r>
        <w:rPr>
          <w:rFonts w:eastAsia="DengXian" w:hint="eastAsia"/>
          <w:szCs w:val="24"/>
        </w:rPr>
        <w:t>) probe</w:t>
      </w:r>
      <w:r>
        <w:rPr>
          <w:rFonts w:eastAsia="DengXian"/>
          <w:szCs w:val="24"/>
        </w:rPr>
        <w:t xml:space="preserve"> upon white light irradiation</w:t>
      </w:r>
      <w:r>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Pr>
          <w:rFonts w:hint="eastAsia"/>
          <w:bCs/>
          <w:szCs w:val="28"/>
        </w:rPr>
        <w:t>PDT effect of B16-F10 cancer cells</w:t>
      </w:r>
    </w:p>
    <w:p w14:paraId="387E8EFB" w14:textId="6A443D30" w:rsidR="00E47642" w:rsidRPr="001619F8" w:rsidRDefault="001619F8" w:rsidP="001619F8">
      <w:pPr>
        <w:pStyle w:val="Para"/>
      </w:pPr>
      <w:r>
        <w:rPr>
          <w:rFonts w:hint="eastAsia"/>
          <w:szCs w:val="28"/>
        </w:rPr>
        <w:t>Due to</w:t>
      </w:r>
      <w:r>
        <w:rPr>
          <w:szCs w:val="28"/>
        </w:rPr>
        <w:t xml:space="preserve"> the favorable ROS generation and fluorescence efficiency of </w:t>
      </w:r>
      <w:r>
        <w:rPr>
          <w:rFonts w:hint="eastAsia"/>
          <w:szCs w:val="28"/>
        </w:rPr>
        <w:t>PS-1</w:t>
      </w:r>
      <w:r>
        <w:rPr>
          <w:szCs w:val="28"/>
        </w:rPr>
        <w:t xml:space="preserve"> and </w:t>
      </w:r>
      <w:r>
        <w:rPr>
          <w:rFonts w:hint="eastAsia"/>
          <w:szCs w:val="28"/>
        </w:rPr>
        <w:t>PS-2</w:t>
      </w:r>
      <w:r>
        <w:rPr>
          <w:szCs w:val="28"/>
        </w:rPr>
        <w:t>, their PDT potential was assessed at the cellular level</w:t>
      </w:r>
      <w:r>
        <w:rPr>
          <w:rFonts w:hint="eastAsia"/>
          <w:szCs w:val="28"/>
        </w:rPr>
        <w:t xml:space="preserve"> by choosing B16-F10 cancer cells as research object</w:t>
      </w:r>
      <w:r>
        <w:rPr>
          <w:szCs w:val="28"/>
        </w:rPr>
        <w:t xml:space="preserve">. However, both </w:t>
      </w:r>
      <w:r>
        <w:rPr>
          <w:rFonts w:hint="eastAsia"/>
          <w:szCs w:val="28"/>
        </w:rPr>
        <w:t>PSs</w:t>
      </w:r>
      <w:r>
        <w:rPr>
          <w:szCs w:val="28"/>
        </w:rPr>
        <w:t xml:space="preserve"> exhibited pronounced hydrophobicity, hindering cellular </w:t>
      </w:r>
      <w:r>
        <w:rPr>
          <w:rFonts w:hint="eastAsia"/>
          <w:szCs w:val="28"/>
        </w:rPr>
        <w:t>uptake</w:t>
      </w:r>
      <w:r>
        <w:rPr>
          <w:szCs w:val="28"/>
        </w:rPr>
        <w:t xml:space="preserve">. To address this limitation, the </w:t>
      </w:r>
      <w:r>
        <w:rPr>
          <w:rFonts w:hint="eastAsia"/>
          <w:szCs w:val="28"/>
        </w:rPr>
        <w:t>natural</w:t>
      </w:r>
      <w:r>
        <w:rPr>
          <w:szCs w:val="28"/>
        </w:rPr>
        <w:t xml:space="preserve"> polymer </w:t>
      </w:r>
      <w:r>
        <w:rPr>
          <w:rFonts w:hint="eastAsia"/>
          <w:szCs w:val="28"/>
        </w:rPr>
        <w:t>of BSA</w:t>
      </w:r>
      <w:r>
        <w:rPr>
          <w:szCs w:val="28"/>
        </w:rPr>
        <w:t xml:space="preserve"> was employed to </w:t>
      </w:r>
      <w:r>
        <w:rPr>
          <w:rFonts w:hint="eastAsia"/>
          <w:szCs w:val="28"/>
        </w:rPr>
        <w:t>link covalently</w:t>
      </w:r>
      <w:r w:rsidRPr="001619F8">
        <w:rPr>
          <w:szCs w:val="28"/>
        </w:rPr>
        <w:t xml:space="preserve"> </w:t>
      </w:r>
      <w:r>
        <w:rPr>
          <w:rFonts w:hint="eastAsia"/>
          <w:szCs w:val="28"/>
        </w:rPr>
        <w:t>with</w:t>
      </w:r>
      <w:r>
        <w:rPr>
          <w:szCs w:val="28"/>
        </w:rPr>
        <w:t xml:space="preserve"> PSs </w:t>
      </w:r>
      <w:r>
        <w:rPr>
          <w:rFonts w:hint="eastAsia"/>
          <w:szCs w:val="28"/>
        </w:rPr>
        <w:t xml:space="preserve">to enhance their hydrophilia because alkynyl of PSs could happen click reaction with </w:t>
      </w:r>
      <w:r>
        <w:rPr>
          <w:szCs w:val="28"/>
        </w:rPr>
        <w:t>thiol</w:t>
      </w:r>
      <w:r>
        <w:rPr>
          <w:rFonts w:hint="eastAsia"/>
          <w:szCs w:val="28"/>
        </w:rPr>
        <w:t xml:space="preserve"> group of BSA</w:t>
      </w:r>
      <w:r>
        <w:rPr>
          <w:szCs w:val="28"/>
        </w:rPr>
        <w:t xml:space="preserve">, </w:t>
      </w:r>
      <w:r>
        <w:rPr>
          <w:rFonts w:hint="eastAsia"/>
          <w:szCs w:val="28"/>
        </w:rPr>
        <w:t xml:space="preserve">therefore </w:t>
      </w:r>
      <w:r>
        <w:rPr>
          <w:szCs w:val="28"/>
        </w:rPr>
        <w:t xml:space="preserve">yielding </w:t>
      </w:r>
      <w:r>
        <w:rPr>
          <w:rFonts w:hint="eastAsia"/>
          <w:szCs w:val="28"/>
        </w:rPr>
        <w:t>stable PS-1@BSA</w:t>
      </w:r>
      <w:r>
        <w:rPr>
          <w:szCs w:val="28"/>
        </w:rPr>
        <w:t xml:space="preserve"> NPs and </w:t>
      </w:r>
      <w:r>
        <w:rPr>
          <w:rFonts w:hint="eastAsia"/>
          <w:szCs w:val="28"/>
        </w:rPr>
        <w:t>PS-2@BSA</w:t>
      </w:r>
      <w:r>
        <w:rPr>
          <w:szCs w:val="28"/>
        </w:rPr>
        <w:t xml:space="preserve"> NPs with enhanced aqueous dispersibility. Dynamic light scattering (</w:t>
      </w:r>
      <w:r>
        <w:rPr>
          <w:b/>
          <w:bCs/>
          <w:szCs w:val="28"/>
        </w:rPr>
        <w:t xml:space="preserve">Figure </w:t>
      </w:r>
      <w:r>
        <w:rPr>
          <w:rFonts w:hint="eastAsia"/>
          <w:b/>
          <w:bCs/>
          <w:szCs w:val="28"/>
        </w:rPr>
        <w:t>S13A-B</w:t>
      </w:r>
      <w:r>
        <w:rPr>
          <w:szCs w:val="28"/>
        </w:rPr>
        <w:t xml:space="preserve">) revealed hydrodynamic diameters of </w:t>
      </w:r>
      <w:r>
        <w:rPr>
          <w:rFonts w:hint="eastAsia"/>
          <w:szCs w:val="28"/>
        </w:rPr>
        <w:t>near 100 nm</w:t>
      </w:r>
      <w:r>
        <w:rPr>
          <w:szCs w:val="28"/>
        </w:rPr>
        <w:t xml:space="preserve"> for </w:t>
      </w:r>
      <w:r>
        <w:rPr>
          <w:rFonts w:hint="eastAsia"/>
          <w:szCs w:val="28"/>
        </w:rPr>
        <w:t>PS-1@BSA</w:t>
      </w:r>
      <w:r>
        <w:rPr>
          <w:szCs w:val="28"/>
        </w:rPr>
        <w:t xml:space="preserve"> NPs and </w:t>
      </w:r>
      <w:r>
        <w:rPr>
          <w:rFonts w:hint="eastAsia"/>
          <w:szCs w:val="28"/>
        </w:rPr>
        <w:t>PS-2@BSA</w:t>
      </w:r>
      <w:r>
        <w:rPr>
          <w:szCs w:val="28"/>
        </w:rPr>
        <w:t xml:space="preserve"> NPs, with nanoscale dimensions promoting efficient cellular uptake.</w:t>
      </w:r>
      <w:r w:rsidRPr="001619F8">
        <w:rPr>
          <w:rFonts w:hint="eastAsia"/>
          <w:szCs w:val="28"/>
        </w:rPr>
        <w:t xml:space="preserve"> </w:t>
      </w:r>
      <w:r w:rsidRPr="001619F8">
        <w:rPr>
          <w:szCs w:val="28"/>
        </w:rPr>
        <w:t>T</w:t>
      </w:r>
      <w:r>
        <w:rPr>
          <w:rFonts w:hint="eastAsia"/>
          <w:szCs w:val="28"/>
        </w:rPr>
        <w:t xml:space="preserve">heir </w:t>
      </w:r>
      <w:r>
        <w:rPr>
          <w:szCs w:val="28"/>
        </w:rPr>
        <w:t>zeta potential</w:t>
      </w:r>
      <w:r>
        <w:rPr>
          <w:rFonts w:hint="eastAsia"/>
          <w:szCs w:val="28"/>
        </w:rPr>
        <w:t xml:space="preserve">s were measured as -36.43 mV and -37.03 mV, and the </w:t>
      </w:r>
      <w:r>
        <w:rPr>
          <w:szCs w:val="28"/>
        </w:rPr>
        <w:t>encapsulation efficiency</w:t>
      </w:r>
      <w:r>
        <w:rPr>
          <w:rFonts w:hint="eastAsia"/>
          <w:szCs w:val="28"/>
        </w:rPr>
        <w:t xml:space="preserve"> of </w:t>
      </w:r>
      <w:r>
        <w:rPr>
          <w:szCs w:val="28"/>
        </w:rPr>
        <w:t>PS-1@BSA NPs and PS-2@BSA NPs</w:t>
      </w:r>
      <w:r>
        <w:rPr>
          <w:rFonts w:hint="eastAsia"/>
          <w:szCs w:val="28"/>
        </w:rPr>
        <w:t xml:space="preserve"> are about 25.0% and 34.7%. Furthermore, two NPs have better photostability after frequent irradiation by UV light because of not obvious reduction of absorption intensity (</w:t>
      </w:r>
      <w:r>
        <w:rPr>
          <w:rFonts w:hint="eastAsia"/>
          <w:b/>
          <w:bCs/>
          <w:szCs w:val="28"/>
        </w:rPr>
        <w:t>Figure S14</w:t>
      </w:r>
      <w:r>
        <w:rPr>
          <w:rFonts w:hint="eastAsia"/>
          <w:szCs w:val="28"/>
        </w:rPr>
        <w:t xml:space="preserve">). </w:t>
      </w:r>
      <w:r w:rsidRPr="001619F8">
        <w:rPr>
          <w:szCs w:val="28"/>
        </w:rPr>
        <w:t>N</w:t>
      </w:r>
      <w:r>
        <w:rPr>
          <w:rFonts w:hint="eastAsia"/>
          <w:szCs w:val="28"/>
        </w:rPr>
        <w:t>ext, p</w:t>
      </w:r>
      <w:r>
        <w:rPr>
          <w:szCs w:val="28"/>
        </w:rPr>
        <w:t xml:space="preserve">hotophysical properties and ROS performance of </w:t>
      </w:r>
      <w:r>
        <w:rPr>
          <w:rFonts w:hint="eastAsia"/>
          <w:szCs w:val="28"/>
        </w:rPr>
        <w:t>PS-1@BSA</w:t>
      </w:r>
      <w:r>
        <w:rPr>
          <w:szCs w:val="28"/>
        </w:rPr>
        <w:t xml:space="preserve"> NPs and </w:t>
      </w:r>
      <w:r>
        <w:rPr>
          <w:rFonts w:hint="eastAsia"/>
          <w:szCs w:val="28"/>
        </w:rPr>
        <w:t>PS-2@BSA</w:t>
      </w:r>
      <w:r>
        <w:rPr>
          <w:szCs w:val="28"/>
        </w:rPr>
        <w:t xml:space="preserve"> NPs</w:t>
      </w:r>
      <w:r>
        <w:rPr>
          <w:rFonts w:hint="eastAsia"/>
          <w:szCs w:val="28"/>
        </w:rPr>
        <w:t xml:space="preserve"> were characterized. </w:t>
      </w:r>
      <w:r w:rsidRPr="001619F8">
        <w:rPr>
          <w:szCs w:val="28"/>
        </w:rPr>
        <w:t>A</w:t>
      </w:r>
      <w:r>
        <w:rPr>
          <w:rFonts w:hint="eastAsia"/>
          <w:szCs w:val="28"/>
        </w:rPr>
        <w:t xml:space="preserve">s shown in </w:t>
      </w:r>
      <w:r>
        <w:rPr>
          <w:rFonts w:hint="eastAsia"/>
          <w:b/>
          <w:bCs/>
          <w:szCs w:val="28"/>
        </w:rPr>
        <w:t>Figure S15</w:t>
      </w:r>
      <w:r>
        <w:rPr>
          <w:rFonts w:hint="eastAsia"/>
          <w:szCs w:val="28"/>
        </w:rPr>
        <w:t>, c</w:t>
      </w:r>
      <w:r>
        <w:rPr>
          <w:szCs w:val="28"/>
        </w:rPr>
        <w:t>omparing the absorption spectra</w:t>
      </w:r>
      <w:r>
        <w:rPr>
          <w:rFonts w:hint="eastAsia"/>
          <w:szCs w:val="28"/>
        </w:rPr>
        <w:t xml:space="preserve"> of PS-1/</w:t>
      </w:r>
      <w:r>
        <w:rPr>
          <w:szCs w:val="28"/>
        </w:rPr>
        <w:t xml:space="preserve"> PS-1@BSA NPs</w:t>
      </w:r>
      <w:r>
        <w:rPr>
          <w:rFonts w:hint="eastAsia"/>
          <w:szCs w:val="28"/>
        </w:rPr>
        <w:t xml:space="preserve"> and PS-2/</w:t>
      </w:r>
      <w:r>
        <w:rPr>
          <w:szCs w:val="28"/>
        </w:rPr>
        <w:t xml:space="preserve"> PS-</w:t>
      </w:r>
      <w:r w:rsidRPr="001619F8">
        <w:rPr>
          <w:rFonts w:hint="eastAsia"/>
          <w:szCs w:val="28"/>
        </w:rPr>
        <w:t>2</w:t>
      </w:r>
      <w:r>
        <w:rPr>
          <w:szCs w:val="28"/>
        </w:rPr>
        <w:t>@BSA NPs, it can be known that absorption spectra of BSA</w:t>
      </w:r>
      <w:r>
        <w:rPr>
          <w:rFonts w:hint="eastAsia"/>
          <w:szCs w:val="28"/>
        </w:rPr>
        <w:t>-based</w:t>
      </w:r>
      <w:r w:rsidRPr="001619F8">
        <w:rPr>
          <w:szCs w:val="28"/>
        </w:rPr>
        <w:t xml:space="preserve"> </w:t>
      </w:r>
      <w:r>
        <w:rPr>
          <w:rFonts w:hint="eastAsia"/>
          <w:szCs w:val="28"/>
        </w:rPr>
        <w:t>NPs</w:t>
      </w:r>
      <w:r>
        <w:rPr>
          <w:szCs w:val="28"/>
        </w:rPr>
        <w:t xml:space="preserve"> show a significant redshift phenomenon</w:t>
      </w:r>
      <w:r>
        <w:rPr>
          <w:rFonts w:hint="eastAsia"/>
          <w:szCs w:val="28"/>
        </w:rPr>
        <w:t xml:space="preserve">. </w:t>
      </w:r>
      <w:r w:rsidRPr="001619F8">
        <w:rPr>
          <w:szCs w:val="28"/>
        </w:rPr>
        <w:t>F</w:t>
      </w:r>
      <w:r>
        <w:rPr>
          <w:rFonts w:hint="eastAsia"/>
          <w:szCs w:val="28"/>
        </w:rPr>
        <w:t xml:space="preserve">or example, PS-1 in THF had the maximal absorption spectrum of 405 nm, but red-shifted to the 434 nm after forming </w:t>
      </w:r>
      <w:r>
        <w:rPr>
          <w:szCs w:val="28"/>
        </w:rPr>
        <w:t>PS-1@BSA NPs</w:t>
      </w:r>
      <w:r>
        <w:rPr>
          <w:rFonts w:hint="eastAsia"/>
          <w:szCs w:val="28"/>
        </w:rPr>
        <w:t xml:space="preserve">. </w:t>
      </w:r>
      <w:r>
        <w:rPr>
          <w:szCs w:val="28"/>
        </w:rPr>
        <w:t>PS-</w:t>
      </w:r>
      <w:r w:rsidRPr="001619F8">
        <w:rPr>
          <w:rFonts w:hint="eastAsia"/>
          <w:szCs w:val="28"/>
        </w:rPr>
        <w:t>2</w:t>
      </w:r>
      <w:r>
        <w:rPr>
          <w:szCs w:val="28"/>
        </w:rPr>
        <w:t>@BSA NPs</w:t>
      </w:r>
      <w:r>
        <w:rPr>
          <w:rFonts w:hint="eastAsia"/>
          <w:szCs w:val="28"/>
        </w:rPr>
        <w:t xml:space="preserve"> showed maximal absorption wavelength of 496 nm, which was larger than PS-2 in THF with maximal absorption peak of 451 nm. Oppositely, comparing with PS-1/PS-2 in THF, the maximal emissive peaks of </w:t>
      </w:r>
      <w:r>
        <w:rPr>
          <w:szCs w:val="28"/>
        </w:rPr>
        <w:t>PS-1@BSA NPs</w:t>
      </w:r>
      <w:r>
        <w:rPr>
          <w:rFonts w:hint="eastAsia"/>
          <w:szCs w:val="28"/>
        </w:rPr>
        <w:t xml:space="preserve"> and </w:t>
      </w:r>
      <w:r>
        <w:rPr>
          <w:szCs w:val="28"/>
        </w:rPr>
        <w:t>PS-</w:t>
      </w:r>
      <w:r w:rsidRPr="001619F8">
        <w:rPr>
          <w:rFonts w:hint="eastAsia"/>
          <w:szCs w:val="28"/>
        </w:rPr>
        <w:t>2</w:t>
      </w:r>
      <w:r>
        <w:rPr>
          <w:szCs w:val="28"/>
        </w:rPr>
        <w:t>@BSA NPs</w:t>
      </w:r>
      <w:r>
        <w:rPr>
          <w:rFonts w:hint="eastAsia"/>
          <w:szCs w:val="28"/>
        </w:rPr>
        <w:t xml:space="preserve"> showed a slight blueshift (</w:t>
      </w:r>
      <w:r>
        <w:rPr>
          <w:rFonts w:hint="eastAsia"/>
          <w:b/>
          <w:bCs/>
          <w:szCs w:val="28"/>
        </w:rPr>
        <w:t>Figure S16</w:t>
      </w:r>
      <w:r>
        <w:rPr>
          <w:rFonts w:hint="eastAsia"/>
          <w:szCs w:val="28"/>
        </w:rPr>
        <w:t xml:space="preserve">). Probes of DHR123 and HPF were used to characterize the type I ROS generation of PS-based BSA NPs, as shown in </w:t>
      </w:r>
      <w:r>
        <w:rPr>
          <w:rFonts w:hint="eastAsia"/>
          <w:b/>
          <w:bCs/>
          <w:szCs w:val="28"/>
        </w:rPr>
        <w:t>Figure S17-18</w:t>
      </w:r>
      <w:r>
        <w:rPr>
          <w:rFonts w:hint="eastAsia"/>
          <w:szCs w:val="28"/>
        </w:rPr>
        <w:t>, fluorescent intensity from DHR123 and HPF showed obvious enhancement, suggesting an effective generation of O</w:t>
      </w:r>
      <w:r w:rsidRPr="001619F8">
        <w:rPr>
          <w:rFonts w:hint="eastAsia"/>
          <w:szCs w:val="28"/>
          <w:vertAlign w:val="subscript"/>
        </w:rPr>
        <w:t>2</w:t>
      </w:r>
      <w:r>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w:t>
      </w:r>
    </w:p>
    <w:p w14:paraId="045D30E7" w14:textId="5CA80E99" w:rsidR="00E04D47" w:rsidRPr="001619F8" w:rsidRDefault="001619F8" w:rsidP="001619F8">
      <w:pPr>
        <w:pStyle w:val="Para"/>
      </w:pPr>
      <w:r>
        <w:rPr>
          <w:szCs w:val="28"/>
        </w:rPr>
        <w:lastRenderedPageBreak/>
        <w:t xml:space="preserve">To evaluate intracellular ROS production, the </w:t>
      </w:r>
      <w:r>
        <w:rPr>
          <w:rFonts w:hint="eastAsia"/>
          <w:szCs w:val="28"/>
        </w:rPr>
        <w:t>DCFH</w:t>
      </w:r>
      <w:r>
        <w:rPr>
          <w:szCs w:val="28"/>
        </w:rPr>
        <w:t xml:space="preserve"> fluorescent probe was utilized</w:t>
      </w:r>
      <w:r w:rsidRPr="001619F8">
        <w:rPr>
          <w:rFonts w:hint="eastAsia"/>
          <w:szCs w:val="28"/>
        </w:rPr>
        <w:t>,</w:t>
      </w:r>
      <w:r w:rsidRPr="001619F8">
        <w:rPr>
          <w:szCs w:val="28"/>
        </w:rPr>
        <w:t xml:space="preserve"> </w:t>
      </w:r>
      <w:r>
        <w:rPr>
          <w:rFonts w:hint="eastAsia"/>
          <w:szCs w:val="28"/>
        </w:rPr>
        <w:t xml:space="preserve">B16-F10 cancer </w:t>
      </w:r>
      <w:r>
        <w:rPr>
          <w:szCs w:val="28"/>
        </w:rPr>
        <w:t>cells co-treated with PS</w:t>
      </w:r>
      <w:r>
        <w:rPr>
          <w:rFonts w:hint="eastAsia"/>
          <w:szCs w:val="28"/>
        </w:rPr>
        <w:t>@BSA</w:t>
      </w:r>
      <w:r>
        <w:rPr>
          <w:szCs w:val="28"/>
        </w:rPr>
        <w:t xml:space="preserve"> NPs exhibited </w:t>
      </w:r>
      <w:r>
        <w:rPr>
          <w:rFonts w:hint="eastAsia"/>
          <w:szCs w:val="28"/>
        </w:rPr>
        <w:t>bright</w:t>
      </w:r>
      <w:r>
        <w:rPr>
          <w:szCs w:val="28"/>
        </w:rPr>
        <w:t xml:space="preserve"> green fluorescence, confirming</w:t>
      </w:r>
      <w:r>
        <w:rPr>
          <w:rFonts w:hint="eastAsia"/>
          <w:szCs w:val="28"/>
        </w:rPr>
        <w:t xml:space="preserve"> effective</w:t>
      </w:r>
      <w:r>
        <w:rPr>
          <w:szCs w:val="28"/>
        </w:rPr>
        <w:t xml:space="preserve"> ROS generation</w:t>
      </w:r>
      <w:r>
        <w:rPr>
          <w:rFonts w:hint="eastAsia"/>
          <w:szCs w:val="28"/>
        </w:rPr>
        <w:t xml:space="preserve"> (</w:t>
      </w:r>
      <w:r>
        <w:rPr>
          <w:rFonts w:hint="eastAsia"/>
          <w:b/>
          <w:bCs/>
          <w:szCs w:val="28"/>
        </w:rPr>
        <w:t>Figure S19</w:t>
      </w:r>
      <w:r w:rsidRPr="001619F8">
        <w:rPr>
          <w:rFonts w:hint="eastAsia"/>
          <w:szCs w:val="28"/>
        </w:rPr>
        <w:t>)</w:t>
      </w:r>
      <w:r>
        <w:rPr>
          <w:szCs w:val="28"/>
        </w:rPr>
        <w:t xml:space="preserve">. </w:t>
      </w:r>
      <w:r>
        <w:rPr>
          <w:rFonts w:hint="eastAsia"/>
          <w:szCs w:val="28"/>
        </w:rPr>
        <w:t xml:space="preserve">According to </w:t>
      </w:r>
      <w:hyperlink w:anchor="fig5">
        <w:r>
          <w:rPr>
            <w:rStyle w:val="Hyperlink"/>
            <w:rFonts w:hint="eastAsia"/>
            <w:bCs/>
            <w:szCs w:val="28"/>
          </w:rPr>
          <w:t>Figure 5C</w:t>
        </w:r>
      </w:hyperlink>
      <w:r w:rsidRPr="00A7301F">
        <w:rPr>
          <w:rFonts w:hint="eastAsia"/>
          <w:bCs/>
          <w:szCs w:val="28"/>
        </w:rPr>
        <w:t>-</w:t>
      </w:r>
      <w:hyperlink w:anchor="fig5">
        <w:r w:rsidRPr="00A7301F">
          <w:rPr>
            <w:rStyle w:val="Hyperlink"/>
            <w:rFonts w:hint="eastAsia"/>
            <w:bCs/>
            <w:szCs w:val="28"/>
          </w:rPr>
          <w:t>D</w:t>
        </w:r>
      </w:hyperlink>
      <w:r>
        <w:rPr>
          <w:rFonts w:hint="eastAsia"/>
          <w:szCs w:val="28"/>
        </w:rPr>
        <w:t>, c</w:t>
      </w:r>
      <w:r>
        <w:rPr>
          <w:szCs w:val="28"/>
        </w:rPr>
        <w:t>ytocompatibility stud</w:t>
      </w:r>
      <w:r>
        <w:rPr>
          <w:rFonts w:hint="eastAsia"/>
          <w:szCs w:val="28"/>
        </w:rPr>
        <w:t xml:space="preserve">y </w:t>
      </w:r>
      <w:r>
        <w:rPr>
          <w:szCs w:val="28"/>
        </w:rPr>
        <w:t xml:space="preserve">demonstrated </w:t>
      </w:r>
      <w:r>
        <w:rPr>
          <w:rFonts w:hint="eastAsia"/>
          <w:szCs w:val="28"/>
        </w:rPr>
        <w:t xml:space="preserve">that over </w:t>
      </w:r>
      <w:r>
        <w:rPr>
          <w:szCs w:val="28"/>
        </w:rPr>
        <w:t>95% cell viability at high PS</w:t>
      </w:r>
      <w:r>
        <w:rPr>
          <w:rFonts w:hint="eastAsia"/>
          <w:szCs w:val="28"/>
        </w:rPr>
        <w:t>@BSA</w:t>
      </w:r>
      <w:r>
        <w:rPr>
          <w:szCs w:val="28"/>
        </w:rPr>
        <w:t xml:space="preserve"> NPs concentration</w:t>
      </w:r>
      <w:r>
        <w:rPr>
          <w:rFonts w:hint="eastAsia"/>
          <w:szCs w:val="28"/>
        </w:rPr>
        <w:t xml:space="preserve"> (200 </w:t>
      </w:r>
      <w:r>
        <w:rPr>
          <w:rFonts w:eastAsia="DengXian"/>
          <w:szCs w:val="28"/>
        </w:rPr>
        <w:t>μ</w:t>
      </w:r>
      <w:r>
        <w:rPr>
          <w:szCs w:val="28"/>
        </w:rPr>
        <w:t>g/mL</w:t>
      </w:r>
      <w:r w:rsidRPr="001619F8">
        <w:rPr>
          <w:rFonts w:hint="eastAsia"/>
          <w:szCs w:val="28"/>
        </w:rPr>
        <w:t>)</w:t>
      </w:r>
      <w:r>
        <w:rPr>
          <w:szCs w:val="28"/>
        </w:rPr>
        <w:t xml:space="preserve">, underscoring </w:t>
      </w:r>
      <w:r>
        <w:rPr>
          <w:rFonts w:hint="eastAsia"/>
          <w:szCs w:val="28"/>
        </w:rPr>
        <w:t>their better</w:t>
      </w:r>
      <w:r>
        <w:rPr>
          <w:szCs w:val="28"/>
        </w:rPr>
        <w:t xml:space="preserve"> biocompatibility. Upon light irradiation, both PS</w:t>
      </w:r>
      <w:r>
        <w:rPr>
          <w:rFonts w:hint="eastAsia"/>
          <w:szCs w:val="28"/>
        </w:rPr>
        <w:t>@BSA</w:t>
      </w:r>
      <w:r>
        <w:rPr>
          <w:szCs w:val="28"/>
        </w:rPr>
        <w:t xml:space="preserve"> NPs caused substantial cell death, validating their</w:t>
      </w:r>
      <w:r>
        <w:rPr>
          <w:rFonts w:hint="eastAsia"/>
          <w:szCs w:val="28"/>
        </w:rPr>
        <w:t xml:space="preserve"> great</w:t>
      </w:r>
      <w:r>
        <w:rPr>
          <w:szCs w:val="28"/>
        </w:rPr>
        <w:t xml:space="preserve"> PDT efficacy. Live/dead staining assays further corroborated </w:t>
      </w:r>
      <w:r>
        <w:rPr>
          <w:rFonts w:hint="eastAsia"/>
          <w:szCs w:val="28"/>
        </w:rPr>
        <w:t xml:space="preserve">effective PDT result </w:t>
      </w:r>
      <w:r w:rsidRPr="001619F8">
        <w:rPr>
          <w:szCs w:val="28"/>
        </w:rPr>
        <w:t>(</w:t>
      </w:r>
      <w:hyperlink w:anchor="fig5">
        <w:r>
          <w:rPr>
            <w:rStyle w:val="Hyperlink"/>
            <w:bCs/>
            <w:szCs w:val="28"/>
          </w:rPr>
          <w:t>Figure 5</w:t>
        </w:r>
        <w:r w:rsidRPr="00A7301F">
          <w:rPr>
            <w:rStyle w:val="Hyperlink"/>
            <w:rFonts w:hint="eastAsia"/>
            <w:bCs/>
            <w:szCs w:val="28"/>
          </w:rPr>
          <w:t>E</w:t>
        </w:r>
      </w:hyperlink>
      <w:r w:rsidRPr="001619F8">
        <w:rPr>
          <w:szCs w:val="28"/>
        </w:rPr>
        <w:t>)</w:t>
      </w:r>
      <w:r>
        <w:rPr>
          <w:rFonts w:hint="eastAsia"/>
          <w:szCs w:val="28"/>
        </w:rPr>
        <w:t xml:space="preserve">, that are, </w:t>
      </w:r>
      <w:r>
        <w:rPr>
          <w:szCs w:val="28"/>
        </w:rPr>
        <w:t xml:space="preserve">when </w:t>
      </w:r>
      <w:r>
        <w:rPr>
          <w:rFonts w:hint="eastAsia"/>
          <w:szCs w:val="28"/>
        </w:rPr>
        <w:t>B16-F10 cancer cells</w:t>
      </w:r>
      <w:r w:rsidRPr="001619F8">
        <w:rPr>
          <w:szCs w:val="28"/>
        </w:rPr>
        <w:t xml:space="preserve"> </w:t>
      </w:r>
      <w:r>
        <w:rPr>
          <w:rFonts w:hint="eastAsia"/>
          <w:szCs w:val="28"/>
        </w:rPr>
        <w:t>uptake</w:t>
      </w:r>
      <w:r w:rsidRPr="001619F8">
        <w:rPr>
          <w:szCs w:val="28"/>
        </w:rPr>
        <w:t xml:space="preserve"> </w:t>
      </w:r>
      <w:r>
        <w:rPr>
          <w:rFonts w:hint="eastAsia"/>
          <w:szCs w:val="28"/>
        </w:rPr>
        <w:t>PS-1@BSA</w:t>
      </w:r>
      <w:r>
        <w:rPr>
          <w:szCs w:val="28"/>
        </w:rPr>
        <w:t xml:space="preserve"> NPs and </w:t>
      </w:r>
      <w:r>
        <w:rPr>
          <w:rFonts w:hint="eastAsia"/>
          <w:szCs w:val="28"/>
        </w:rPr>
        <w:t>PS-2@BSA</w:t>
      </w:r>
      <w:r>
        <w:rPr>
          <w:szCs w:val="28"/>
        </w:rPr>
        <w:t xml:space="preserve"> NPs, after a period of </w:t>
      </w:r>
      <w:r>
        <w:rPr>
          <w:rFonts w:hint="eastAsia"/>
          <w:szCs w:val="28"/>
        </w:rPr>
        <w:t>white light irradiation</w:t>
      </w:r>
      <w:r>
        <w:rPr>
          <w:szCs w:val="28"/>
        </w:rPr>
        <w:t xml:space="preserve">, a large area of cells showed obvious red fluorescence. It was directly proved that the prepared </w:t>
      </w:r>
      <w:r>
        <w:rPr>
          <w:rFonts w:hint="eastAsia"/>
          <w:szCs w:val="28"/>
        </w:rPr>
        <w:t>PS-1@BSA</w:t>
      </w:r>
      <w:r>
        <w:rPr>
          <w:szCs w:val="28"/>
        </w:rPr>
        <w:t xml:space="preserve"> NPs and </w:t>
      </w:r>
      <w:r>
        <w:rPr>
          <w:rFonts w:hint="eastAsia"/>
          <w:szCs w:val="28"/>
        </w:rPr>
        <w:t>PS-2@BSA</w:t>
      </w:r>
      <w:r>
        <w:rPr>
          <w:szCs w:val="28"/>
        </w:rPr>
        <w:t xml:space="preserve"> NPs had good PDT efficacy</w:t>
      </w:r>
      <w:r>
        <w:rPr>
          <w:rFonts w:hint="eastAsia"/>
          <w:szCs w:val="28"/>
        </w:rPr>
        <w:t>, which is expected to show great application potential for treating cancer.</w:t>
      </w:r>
    </w:p>
    <w:p w14:paraId="092CA58B" w14:textId="2B194BF7" w:rsidR="00E04D47" w:rsidRPr="001619F8" w:rsidRDefault="001619F8" w:rsidP="001619F8">
      <w:pPr>
        <w:pStyle w:val="FigureCaption"/>
      </w:pPr>
      <w:bookmarkStart w:id="4" w:name="fig5"/>
      <w:r>
        <w:rPr>
          <w:rStyle w:val="Label"/>
          <w:rFonts w:hint="eastAsia"/>
          <w:b/>
          <w:bCs/>
          <w:szCs w:val="24"/>
        </w:rPr>
        <w:t>Figure 5</w:t>
      </w:r>
      <w:bookmarkEnd w:id="4"/>
      <w:r>
        <w:rPr>
          <w:rFonts w:hint="eastAsia"/>
          <w:szCs w:val="24"/>
        </w:rPr>
        <w:t xml:space="preserve"> (A)</w:t>
      </w:r>
      <w:r w:rsidRPr="001619F8">
        <w:rPr>
          <w:szCs w:val="24"/>
        </w:rPr>
        <w:t xml:space="preserve"> </w:t>
      </w:r>
      <w:r>
        <w:rPr>
          <w:rFonts w:hint="eastAsia"/>
          <w:szCs w:val="24"/>
        </w:rPr>
        <w:t>PS-1@BSA NPs,</w:t>
      </w:r>
      <w:r w:rsidRPr="001619F8">
        <w:rPr>
          <w:szCs w:val="24"/>
        </w:rPr>
        <w:t xml:space="preserve"> </w:t>
      </w:r>
      <w:r>
        <w:rPr>
          <w:rFonts w:hint="eastAsia"/>
          <w:szCs w:val="24"/>
        </w:rPr>
        <w:t>(B)</w:t>
      </w:r>
      <w:r w:rsidRPr="001619F8">
        <w:rPr>
          <w:szCs w:val="24"/>
        </w:rPr>
        <w:t xml:space="preserve"> </w:t>
      </w:r>
      <w:r>
        <w:rPr>
          <w:rFonts w:hint="eastAsia"/>
          <w:szCs w:val="24"/>
        </w:rPr>
        <w:t>PS-2@BSA NPs</w:t>
      </w:r>
      <w:r>
        <w:rPr>
          <w:szCs w:val="24"/>
        </w:rPr>
        <w:t xml:space="preserve"> against </w:t>
      </w:r>
      <w:r>
        <w:rPr>
          <w:rFonts w:hint="eastAsia"/>
          <w:szCs w:val="24"/>
        </w:rPr>
        <w:t xml:space="preserve">B16-F10 cancer cells </w:t>
      </w:r>
      <w:r>
        <w:rPr>
          <w:szCs w:val="24"/>
        </w:rPr>
        <w:t>at varying concentrations,</w:t>
      </w:r>
      <w:r>
        <w:rPr>
          <w:rFonts w:hint="eastAsia"/>
          <w:szCs w:val="24"/>
        </w:rPr>
        <w:t xml:space="preserve"> (C) </w:t>
      </w:r>
      <w:r>
        <w:rPr>
          <w:szCs w:val="24"/>
        </w:rPr>
        <w:t>Live/dead cell costaining assays</w:t>
      </w:r>
      <w:r w:rsidRPr="001619F8">
        <w:rPr>
          <w:rFonts w:hint="eastAsia"/>
          <w:szCs w:val="24"/>
        </w:rPr>
        <w:t xml:space="preserve"> </w:t>
      </w:r>
      <w:r>
        <w:rPr>
          <w:szCs w:val="24"/>
        </w:rPr>
        <w:t xml:space="preserve">using </w:t>
      </w:r>
      <w:r>
        <w:rPr>
          <w:rFonts w:hint="eastAsia"/>
          <w:szCs w:val="24"/>
        </w:rPr>
        <w:t>FDA</w:t>
      </w:r>
      <w:r>
        <w:rPr>
          <w:szCs w:val="24"/>
        </w:rPr>
        <w:t xml:space="preserve"> and Propidium iodide</w:t>
      </w:r>
      <w:r>
        <w:rPr>
          <w:rFonts w:hint="eastAsia"/>
          <w:szCs w:val="24"/>
        </w:rPr>
        <w:t xml:space="preserve"> (PI)</w:t>
      </w:r>
      <w:r>
        <w:rPr>
          <w:szCs w:val="24"/>
        </w:rPr>
        <w:t xml:space="preserve"> as ﬂuorescence probes for </w:t>
      </w:r>
      <w:r>
        <w:rPr>
          <w:rFonts w:hint="eastAsia"/>
          <w:szCs w:val="24"/>
        </w:rPr>
        <w:t>PS-1@BSA NPs</w:t>
      </w:r>
      <w:r>
        <w:rPr>
          <w:szCs w:val="24"/>
        </w:rPr>
        <w:t xml:space="preserve"> and </w:t>
      </w:r>
      <w:r>
        <w:rPr>
          <w:rFonts w:hint="eastAsia"/>
          <w:szCs w:val="24"/>
        </w:rPr>
        <w:t>PS-2@BSA NPs</w:t>
      </w:r>
      <w:r>
        <w:rPr>
          <w:szCs w:val="24"/>
        </w:rPr>
        <w:t xml:space="preserve">, scale bar: </w:t>
      </w:r>
      <w:r>
        <w:rPr>
          <w:rFonts w:hint="eastAsia"/>
          <w:szCs w:val="24"/>
        </w:rPr>
        <w:t>10</w:t>
      </w:r>
      <w:r>
        <w:rPr>
          <w:szCs w:val="24"/>
        </w:rPr>
        <w:t>0 μm</w:t>
      </w:r>
      <w:r>
        <w:rPr>
          <w:rFonts w:hint="eastAsia"/>
          <w:szCs w:val="24"/>
        </w:rPr>
        <w:t xml:space="preserve">, [PI] = 2 </w:t>
      </w:r>
      <w:r>
        <w:rPr>
          <w:rFonts w:eastAsia="DengXian"/>
          <w:szCs w:val="24"/>
        </w:rPr>
        <w:t>μ</w:t>
      </w:r>
      <w:r>
        <w:rPr>
          <w:rFonts w:hint="eastAsia"/>
          <w:szCs w:val="24"/>
        </w:rPr>
        <w:t xml:space="preserve">M, [FDA] = 5 </w:t>
      </w:r>
      <w:r>
        <w:rPr>
          <w:rFonts w:eastAsia="DengXian"/>
          <w:szCs w:val="24"/>
        </w:rPr>
        <w:t>μ</w:t>
      </w:r>
      <w:r>
        <w:rPr>
          <w:rFonts w:hint="eastAsia"/>
          <w:szCs w:val="24"/>
        </w:rPr>
        <w:t xml:space="preserve">M, [PS-1@BSA NPs] = 200 </w:t>
      </w:r>
      <w:r>
        <w:rPr>
          <w:rFonts w:eastAsia="DengXian"/>
          <w:szCs w:val="24"/>
        </w:rPr>
        <w:t>μ</w:t>
      </w:r>
      <w:r>
        <w:rPr>
          <w:rFonts w:hint="eastAsia"/>
          <w:szCs w:val="24"/>
        </w:rPr>
        <w:t xml:space="preserve">g/mL, [PS-2@BSA NPs] = 200 </w:t>
      </w:r>
      <w:r>
        <w:rPr>
          <w:rFonts w:eastAsia="DengXian"/>
          <w:szCs w:val="24"/>
        </w:rPr>
        <w:t>μ</w:t>
      </w:r>
      <w:r>
        <w:rPr>
          <w:rFonts w:hint="eastAsia"/>
          <w:szCs w:val="24"/>
        </w:rPr>
        <w:t xml:space="preserve">g/mL, </w:t>
      </w:r>
      <w:r>
        <w:rPr>
          <w:szCs w:val="24"/>
        </w:rPr>
        <w:t>white light: 30 mW cm</w:t>
      </w:r>
      <w:r>
        <w:rPr>
          <w:szCs w:val="24"/>
          <w:vertAlign w:val="superscript"/>
        </w:rPr>
        <w:t>−2</w:t>
      </w:r>
      <w:r w:rsidRPr="001619F8">
        <w:rPr>
          <w:rFonts w:hint="eastAsia"/>
          <w:szCs w:val="24"/>
        </w:rPr>
        <w:t>.</w:t>
      </w:r>
    </w:p>
    <w:p w14:paraId="40447EF6" w14:textId="463F06F8" w:rsidR="000431A3" w:rsidRPr="001619F8" w:rsidRDefault="001619F8" w:rsidP="001619F8">
      <w:pPr>
        <w:pStyle w:val="Head1"/>
      </w:pPr>
      <w:r>
        <w:rPr>
          <w:rFonts w:hint="eastAsia"/>
          <w:bCs/>
          <w:szCs w:val="30"/>
        </w:rPr>
        <w:t>Conclusion</w:t>
      </w:r>
    </w:p>
    <w:p w14:paraId="2296BD37" w14:textId="58E33DB5" w:rsidR="00D701D9" w:rsidRPr="001619F8" w:rsidRDefault="001619F8" w:rsidP="001619F8">
      <w:pPr>
        <w:pStyle w:val="Para"/>
      </w:pPr>
      <w:r>
        <w:rPr>
          <w:rFonts w:hint="eastAsia"/>
          <w:szCs w:val="28"/>
        </w:rPr>
        <w:t>In summary, this work reported an effective click reaction to fabricate BSA encapsulates the AIE-active PS</w:t>
      </w:r>
      <w:r>
        <w:rPr>
          <w:szCs w:val="28"/>
        </w:rPr>
        <w:t>’</w:t>
      </w:r>
      <w:r>
        <w:rPr>
          <w:rFonts w:hint="eastAsia"/>
          <w:szCs w:val="28"/>
        </w:rPr>
        <w:t xml:space="preserve">s NPs. </w:t>
      </w:r>
      <w:r w:rsidRPr="001619F8">
        <w:rPr>
          <w:szCs w:val="28"/>
        </w:rPr>
        <w:t>T</w:t>
      </w:r>
      <w:r>
        <w:rPr>
          <w:rFonts w:hint="eastAsia"/>
          <w:szCs w:val="28"/>
        </w:rPr>
        <w:t xml:space="preserve">wo </w:t>
      </w:r>
      <w:r>
        <w:rPr>
          <w:szCs w:val="28"/>
        </w:rPr>
        <w:t>alkynyl-</w:t>
      </w:r>
      <w:r>
        <w:rPr>
          <w:rFonts w:hint="eastAsia"/>
          <w:szCs w:val="28"/>
        </w:rPr>
        <w:t>contained</w:t>
      </w:r>
      <w:r>
        <w:rPr>
          <w:szCs w:val="28"/>
        </w:rPr>
        <w:t xml:space="preserve"> AIE</w:t>
      </w:r>
      <w:r>
        <w:rPr>
          <w:rFonts w:hint="eastAsia"/>
          <w:szCs w:val="28"/>
        </w:rPr>
        <w:t>-active PSs</w:t>
      </w:r>
      <w:r>
        <w:rPr>
          <w:szCs w:val="28"/>
        </w:rPr>
        <w:t xml:space="preserve"> with </w:t>
      </w:r>
      <w:r>
        <w:rPr>
          <w:rFonts w:hint="eastAsia"/>
          <w:szCs w:val="28"/>
        </w:rPr>
        <w:t xml:space="preserve">bright fluorescence and </w:t>
      </w:r>
      <w:r>
        <w:rPr>
          <w:szCs w:val="28"/>
        </w:rPr>
        <w:t>strong generating capability</w:t>
      </w:r>
      <w:r>
        <w:rPr>
          <w:rFonts w:hint="eastAsia"/>
          <w:szCs w:val="28"/>
        </w:rPr>
        <w:t xml:space="preserve"> of type I/II</w:t>
      </w:r>
      <w:r>
        <w:rPr>
          <w:szCs w:val="28"/>
        </w:rPr>
        <w:t xml:space="preserve"> ROS</w:t>
      </w:r>
      <w:r>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Pr>
          <w:rFonts w:hint="eastAsia"/>
          <w:szCs w:val="28"/>
        </w:rPr>
        <w:t>H/</w:t>
      </w:r>
      <w:r>
        <w:rPr>
          <w:rFonts w:hint="eastAsia"/>
          <w:szCs w:val="28"/>
          <w:vertAlign w:val="superscript"/>
        </w:rPr>
        <w:t>13</w:t>
      </w:r>
      <w:r>
        <w:rPr>
          <w:rFonts w:hint="eastAsia"/>
          <w:szCs w:val="28"/>
        </w:rPr>
        <w:t xml:space="preserve">C NMR spectra and HRMS spectra. When mixing BSA </w:t>
      </w:r>
      <w:r>
        <w:rPr>
          <w:szCs w:val="28"/>
        </w:rPr>
        <w:t>and</w:t>
      </w:r>
      <w:r>
        <w:rPr>
          <w:rFonts w:hint="eastAsia"/>
          <w:szCs w:val="28"/>
        </w:rPr>
        <w:t xml:space="preserve"> PS-1/PS-2 solution and receiving UV light irradiation, two stable PS-1@BSA</w:t>
      </w:r>
      <w:r>
        <w:rPr>
          <w:szCs w:val="28"/>
        </w:rPr>
        <w:t xml:space="preserve"> NPs and </w:t>
      </w:r>
      <w:r>
        <w:rPr>
          <w:rFonts w:hint="eastAsia"/>
          <w:szCs w:val="28"/>
        </w:rPr>
        <w:t>PS-2@BSA</w:t>
      </w:r>
      <w:r>
        <w:rPr>
          <w:szCs w:val="28"/>
        </w:rPr>
        <w:t xml:space="preserve"> NPs with enhanced aqueous dispersibility</w:t>
      </w:r>
      <w:r w:rsidRPr="001619F8">
        <w:rPr>
          <w:rFonts w:hint="eastAsia"/>
          <w:szCs w:val="28"/>
        </w:rPr>
        <w:t xml:space="preserve"> </w:t>
      </w:r>
      <w:r>
        <w:rPr>
          <w:szCs w:val="28"/>
        </w:rPr>
        <w:t>and</w:t>
      </w:r>
      <w:r>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Pr>
          <w:rFonts w:hint="eastAsia"/>
          <w:szCs w:val="28"/>
        </w:rPr>
        <w:t xml:space="preserve">and </w:t>
      </w:r>
      <w:r w:rsidRPr="001619F8">
        <w:rPr>
          <w:rFonts w:hint="eastAsia"/>
          <w:szCs w:val="28"/>
        </w:rPr>
        <w:sym w:font="Wingdings 2" w:char="F096"/>
      </w:r>
      <w:r>
        <w:rPr>
          <w:rFonts w:hint="eastAsia"/>
          <w:szCs w:val="28"/>
        </w:rPr>
        <w:t>OH, which showed</w:t>
      </w:r>
      <w:r>
        <w:rPr>
          <w:szCs w:val="28"/>
        </w:rPr>
        <w:t xml:space="preserve"> good PDT efficacy</w:t>
      </w:r>
      <w:r>
        <w:rPr>
          <w:rFonts w:hint="eastAsia"/>
          <w:szCs w:val="28"/>
        </w:rPr>
        <w:t xml:space="preserve"> to the B16-F10 cancer </w:t>
      </w:r>
      <w:r>
        <w:rPr>
          <w:szCs w:val="28"/>
        </w:rPr>
        <w:t>cells</w:t>
      </w:r>
      <w:r>
        <w:rPr>
          <w:rFonts w:hint="eastAsia"/>
          <w:szCs w:val="28"/>
        </w:rPr>
        <w:t xml:space="preserve">. </w:t>
      </w:r>
      <w:r>
        <w:rPr>
          <w:szCs w:val="28"/>
        </w:rPr>
        <w:t xml:space="preserve">This work </w:t>
      </w:r>
      <w:r>
        <w:rPr>
          <w:rFonts w:hint="eastAsia"/>
          <w:szCs w:val="28"/>
        </w:rPr>
        <w:t>proposed</w:t>
      </w:r>
      <w:r>
        <w:rPr>
          <w:szCs w:val="28"/>
        </w:rPr>
        <w:t xml:space="preserve"> a universal and eco-friendly </w:t>
      </w:r>
      <w:r>
        <w:rPr>
          <w:rFonts w:hint="eastAsia"/>
          <w:szCs w:val="28"/>
        </w:rPr>
        <w:t>method</w:t>
      </w:r>
      <w:r>
        <w:rPr>
          <w:szCs w:val="28"/>
        </w:rPr>
        <w:t xml:space="preserve"> for constructing </w:t>
      </w:r>
      <w:r>
        <w:rPr>
          <w:rFonts w:hint="eastAsia"/>
          <w:szCs w:val="28"/>
        </w:rPr>
        <w:t>hydrophilic</w:t>
      </w:r>
      <w:r>
        <w:rPr>
          <w:szCs w:val="28"/>
        </w:rPr>
        <w:t xml:space="preserve"> AIE-</w:t>
      </w:r>
      <w:r>
        <w:rPr>
          <w:rFonts w:hint="eastAsia"/>
          <w:szCs w:val="28"/>
        </w:rPr>
        <w:t>active PS</w:t>
      </w:r>
      <w:r>
        <w:rPr>
          <w:szCs w:val="28"/>
        </w:rPr>
        <w:t>’</w:t>
      </w:r>
      <w:r>
        <w:rPr>
          <w:rFonts w:hint="eastAsia"/>
          <w:szCs w:val="28"/>
        </w:rPr>
        <w:t>s NPs</w:t>
      </w:r>
      <w:r>
        <w:rPr>
          <w:szCs w:val="28"/>
        </w:rPr>
        <w:t xml:space="preserve">, </w:t>
      </w:r>
      <w:r>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Pr>
          <w:rFonts w:cs="Times New Roman"/>
          <w:b/>
          <w:szCs w:val="30"/>
        </w:rPr>
        <w:t>Acknowledgements</w:t>
      </w:r>
    </w:p>
    <w:p w14:paraId="38C14C05" w14:textId="7F35539A" w:rsidR="00E04D47" w:rsidRPr="001619F8" w:rsidRDefault="001619F8" w:rsidP="001619F8">
      <w:pPr>
        <w:pStyle w:val="AckPara"/>
      </w:pPr>
      <w:r>
        <w:rPr>
          <w:szCs w:val="28"/>
        </w:rPr>
        <w:t>This work is supported by Special fund for laboratory animals of Gansu Natural Science Foundation (24JRRA379),</w:t>
      </w:r>
      <w:r w:rsidRPr="001619F8">
        <w:rPr>
          <w:rFonts w:hint="eastAsia"/>
          <w:szCs w:val="28"/>
        </w:rPr>
        <w:t xml:space="preserve"> </w:t>
      </w:r>
      <w:r>
        <w:rPr>
          <w:szCs w:val="28"/>
        </w:rPr>
        <w:t>Foundation of Gansu Province (23JRRA1518),</w:t>
      </w:r>
      <w:r w:rsidRPr="001619F8">
        <w:rPr>
          <w:rFonts w:hint="eastAsia"/>
          <w:szCs w:val="28"/>
        </w:rPr>
        <w:t xml:space="preserve"> </w:t>
      </w:r>
      <w:r>
        <w:rPr>
          <w:szCs w:val="28"/>
        </w:rPr>
        <w:t>Provincial Talent Project of Gansu Province (GZTZ2024-4),</w:t>
      </w:r>
      <w:r w:rsidRPr="001619F8">
        <w:rPr>
          <w:rFonts w:hint="eastAsia"/>
          <w:szCs w:val="28"/>
        </w:rPr>
        <w:t xml:space="preserve"> </w:t>
      </w:r>
      <w:r>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68222DDD" w14:textId="77777777" w:rsidR="00EB3383" w:rsidRDefault="00EB3383" w:rsidP="00EB3383">
      <w:pPr>
        <w:pStyle w:val="SuppMedia"/>
      </w:pPr>
      <w:r>
        <w:t>mmc1.docx</w:t>
      </w:r>
    </w:p>
    <w:p w14:paraId="33D30AF1" w14:textId="60744905" w:rsidR="00E04D47" w:rsidRDefault="00192F06" w:rsidP="001619F8">
      <w:pPr>
        <w:pStyle w:val="ConflictOfInterestHead"/>
      </w:pPr>
      <w:r>
        <w:t>Declaration of competing interest</w:t>
      </w:r>
    </w:p>
    <w:p w14:paraId="4405A969" w14:textId="10D76F3C" w:rsidR="00192F06" w:rsidRPr="001E17A4" w:rsidRDefault="00192F06" w:rsidP="001619F8">
      <w:pPr>
        <w:pStyle w:val="ConflictofInterest"/>
        <w:rPr>
          <w:rFonts w:cs="AdvOT596495f2"/>
        </w:rPr>
      </w:pPr>
      <w:r>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lastRenderedPageBreak/>
        <w:t>References</w:t>
      </w:r>
    </w:p>
    <w:p w14:paraId="3104BFF4" w14:textId="39B74702" w:rsidR="00E04D47" w:rsidRPr="00E04D47" w:rsidRDefault="00E04D47" w:rsidP="00E04D47">
      <w:bookmarkStart w:id="5" w:name="BIBL"/>
      <w:bookmarkEnd w:id="5"/>
    </w:p>
    <w:p w14:paraId="70F4CC11" w14:textId="2597AD16" w:rsidR="00E04D47" w:rsidRPr="00374D3F" w:rsidRDefault="00374D3F" w:rsidP="00374D3F">
      <w:pPr>
        <w:pStyle w:val="Bibentry"/>
      </w:pPr>
      <w:bookmarkStart w:id="6" w:name="bib1"/>
      <w:bookmarkEnd w:id="6"/>
      <w:r>
        <w:t>&lt;bib id="bib1" type="Periodical"&gt;&lt;number&gt;[1]&lt;/number&gt;</w:t>
      </w:r>
      <w:r>
        <w:rPr>
          <w:rStyle w:val="Surname"/>
          <w:bdr w:val="dotted" w:sz="4" w:space="0" w:color="auto"/>
        </w:rPr>
        <w:t>Pham</w:t>
      </w:r>
      <w:r>
        <w:rPr>
          <w:bdr w:val="dotted" w:sz="4" w:space="0" w:color="auto"/>
        </w:rPr>
        <w:t xml:space="preserve">, </w:t>
      </w:r>
      <w:r>
        <w:rPr>
          <w:rStyle w:val="FirstName"/>
          <w:bdr w:val="dotted" w:sz="4" w:space="0" w:color="auto"/>
        </w:rPr>
        <w:t>T. C.</w:t>
      </w:r>
      <w:r>
        <w:t xml:space="preserve">; </w:t>
      </w:r>
      <w:r>
        <w:rPr>
          <w:rStyle w:val="Surname"/>
          <w:bdr w:val="dotted" w:sz="4" w:space="0" w:color="auto"/>
        </w:rPr>
        <w:t>Nguyen</w:t>
      </w:r>
      <w:r>
        <w:rPr>
          <w:bdr w:val="dotted" w:sz="4" w:space="0" w:color="auto"/>
        </w:rPr>
        <w:t xml:space="preserve">, </w:t>
      </w:r>
      <w:r>
        <w:rPr>
          <w:rStyle w:val="FirstName"/>
          <w:bdr w:val="dotted" w:sz="4" w:space="0" w:color="auto"/>
        </w:rPr>
        <w:t>V.</w:t>
      </w:r>
      <w:r>
        <w:t xml:space="preserve">; </w:t>
      </w:r>
      <w:r>
        <w:rPr>
          <w:rStyle w:val="Surname"/>
          <w:bdr w:val="dotted" w:sz="4" w:space="0" w:color="auto"/>
        </w:rPr>
        <w:t>Choi</w:t>
      </w:r>
      <w:r>
        <w:rPr>
          <w:bdr w:val="dotted" w:sz="4" w:space="0" w:color="auto"/>
        </w:rPr>
        <w:t xml:space="preserve">, </w:t>
      </w:r>
      <w:r>
        <w:rPr>
          <w:rStyle w:val="FirstName"/>
          <w:bdr w:val="dotted" w:sz="4" w:space="0" w:color="auto"/>
        </w:rPr>
        <w:t>Y.</w:t>
      </w:r>
      <w:r>
        <w:t xml:space="preserve">; </w:t>
      </w:r>
      <w:r>
        <w:rPr>
          <w:rStyle w:val="Surname"/>
          <w:bdr w:val="dotted" w:sz="4" w:space="0" w:color="auto"/>
        </w:rPr>
        <w:t>Lee</w:t>
      </w:r>
      <w:r>
        <w:rPr>
          <w:bdr w:val="dotted" w:sz="4" w:space="0" w:color="auto"/>
        </w:rPr>
        <w:t xml:space="preserve">, </w:t>
      </w:r>
      <w:r>
        <w:rPr>
          <w:rStyle w:val="FirstName"/>
          <w:bdr w:val="dotted" w:sz="4" w:space="0" w:color="auto"/>
        </w:rPr>
        <w:t>S.</w:t>
      </w:r>
      <w:r>
        <w:t xml:space="preserve">; </w:t>
      </w:r>
      <w:r>
        <w:rPr>
          <w:rStyle w:val="Surname"/>
          <w:bdr w:val="dotted" w:sz="4" w:space="0" w:color="auto"/>
        </w:rPr>
        <w:t>Yoon</w:t>
      </w:r>
      <w:r>
        <w:rPr>
          <w:bdr w:val="dotted" w:sz="4" w:space="0" w:color="auto"/>
        </w:rPr>
        <w:t xml:space="preserve">, </w:t>
      </w:r>
      <w:r>
        <w:rPr>
          <w:rStyle w:val="FirstName"/>
          <w:bdr w:val="dotted" w:sz="4" w:space="0" w:color="auto"/>
        </w:rPr>
        <w:t>J.</w:t>
      </w:r>
      <w:r>
        <w:t xml:space="preserve"> </w:t>
      </w:r>
      <w:r>
        <w:rPr>
          <w:rStyle w:val="ArticleTitle"/>
        </w:rPr>
        <w:t>Recent Strategies to Develop Innovative Photosensitizers for Enhanced Photodynamic Therapy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13454-13619</w:t>
      </w:r>
      <w:r>
        <w:t>.&lt;/bib&gt;</w:t>
      </w:r>
    </w:p>
    <w:p w14:paraId="4E7DB106" w14:textId="46D7F192" w:rsidR="00E04D47" w:rsidRPr="00374D3F" w:rsidRDefault="00374D3F" w:rsidP="00374D3F">
      <w:pPr>
        <w:pStyle w:val="Bibentry"/>
      </w:pPr>
      <w:bookmarkStart w:id="7" w:name="bib2"/>
      <w:bookmarkEnd w:id="7"/>
      <w:r>
        <w:t>&lt;bib id="bib2" type="Periodical"&gt;&lt;number&gt;[2]&lt;/number&gt;</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Ahmed</w:t>
      </w:r>
      <w:r>
        <w:rPr>
          <w:bdr w:val="dotted" w:sz="4" w:space="0" w:color="auto"/>
        </w:rPr>
        <w:t xml:space="preserve">, </w:t>
      </w:r>
      <w:r>
        <w:rPr>
          <w:rStyle w:val="FirstName"/>
          <w:bdr w:val="dotted" w:sz="4" w:space="0" w:color="auto"/>
        </w:rPr>
        <w:t>A.</w:t>
      </w:r>
      <w:r>
        <w:t xml:space="preserve">; </w:t>
      </w:r>
      <w:r>
        <w:rPr>
          <w:rStyle w:val="Surname"/>
          <w:bdr w:val="dotted" w:sz="4" w:space="0" w:color="auto"/>
        </w:rPr>
        <w:t>Cong</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S.</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Yu</w:t>
      </w:r>
      <w:r>
        <w:rPr>
          <w:bdr w:val="dotted" w:sz="4" w:space="0" w:color="auto"/>
        </w:rPr>
        <w:t xml:space="preserve">, </w:t>
      </w:r>
      <w:r>
        <w:rPr>
          <w:rStyle w:val="FirstName"/>
          <w:bdr w:val="dotted" w:sz="4" w:space="0" w:color="auto"/>
        </w:rPr>
        <w:t>B.</w:t>
      </w:r>
      <w:r>
        <w:t xml:space="preserve"> </w:t>
      </w:r>
      <w:r>
        <w:rPr>
          <w:rStyle w:val="ArticleTitle"/>
        </w:rPr>
        <w:t>Application of multifunctional BODIPY in photodynamic therapy</w:t>
      </w:r>
      <w:r>
        <w:t xml:space="preserve">. </w:t>
      </w:r>
      <w:r>
        <w:rPr>
          <w:rStyle w:val="JournalTitle"/>
        </w:rPr>
        <w:t>Dyes Pigments</w:t>
      </w:r>
      <w:r>
        <w:t xml:space="preserve">. </w:t>
      </w:r>
      <w:r>
        <w:rPr>
          <w:rStyle w:val="Year"/>
          <w:b/>
        </w:rPr>
        <w:t>2021</w:t>
      </w:r>
      <w:r>
        <w:t xml:space="preserve">, </w:t>
      </w:r>
      <w:r>
        <w:rPr>
          <w:rStyle w:val="Volume"/>
          <w:i/>
        </w:rPr>
        <w:t>185</w:t>
      </w:r>
      <w:r>
        <w:t xml:space="preserve">, </w:t>
      </w:r>
      <w:r>
        <w:rPr>
          <w:rStyle w:val="Pages"/>
        </w:rPr>
        <w:t>108937</w:t>
      </w:r>
      <w:r>
        <w:t>.&lt;/bib&gt;</w:t>
      </w:r>
    </w:p>
    <w:p w14:paraId="46FCFF75" w14:textId="655B39F1" w:rsidR="00E04D47" w:rsidRPr="00374D3F" w:rsidRDefault="00374D3F" w:rsidP="00374D3F">
      <w:pPr>
        <w:pStyle w:val="Bibentry"/>
      </w:pPr>
      <w:bookmarkStart w:id="8" w:name="bib3"/>
      <w:bookmarkEnd w:id="8"/>
      <w:r>
        <w:t>&lt;bib id="bib3" type="Periodical"&gt;&lt;number&gt;[3]&lt;/number&gt;</w:t>
      </w:r>
      <w:r>
        <w:rPr>
          <w:rStyle w:val="Surname"/>
          <w:bdr w:val="dotted" w:sz="4" w:space="0" w:color="auto"/>
        </w:rPr>
        <w:t>Algorri</w:t>
      </w:r>
      <w:r>
        <w:rPr>
          <w:bdr w:val="dotted" w:sz="4" w:space="0" w:color="auto"/>
        </w:rPr>
        <w:t xml:space="preserve">, </w:t>
      </w:r>
      <w:r>
        <w:rPr>
          <w:rStyle w:val="FirstName"/>
          <w:bdr w:val="dotted" w:sz="4" w:space="0" w:color="auto"/>
        </w:rPr>
        <w:t>J. F.</w:t>
      </w:r>
      <w:r>
        <w:t xml:space="preserve">; </w:t>
      </w:r>
      <w:r>
        <w:rPr>
          <w:rStyle w:val="Surname"/>
          <w:bdr w:val="dotted" w:sz="4" w:space="0" w:color="auto"/>
        </w:rPr>
        <w:t>Ochoa</w:t>
      </w:r>
      <w:r>
        <w:rPr>
          <w:bdr w:val="dotted" w:sz="4" w:space="0" w:color="auto"/>
        </w:rPr>
        <w:t xml:space="preserve">, </w:t>
      </w:r>
      <w:r>
        <w:rPr>
          <w:rStyle w:val="FirstName"/>
          <w:bdr w:val="dotted" w:sz="4" w:space="0" w:color="auto"/>
        </w:rPr>
        <w:t>M.</w:t>
      </w:r>
      <w:r>
        <w:t xml:space="preserve">; </w:t>
      </w:r>
      <w:r>
        <w:rPr>
          <w:rStyle w:val="Surname"/>
          <w:bdr w:val="dotted" w:sz="4" w:space="0" w:color="auto"/>
        </w:rPr>
        <w:t>Roldán-Varona</w:t>
      </w:r>
      <w:r>
        <w:rPr>
          <w:bdr w:val="dotted" w:sz="4" w:space="0" w:color="auto"/>
        </w:rPr>
        <w:t xml:space="preserve">, </w:t>
      </w:r>
      <w:r>
        <w:rPr>
          <w:rStyle w:val="FirstName"/>
          <w:bdr w:val="dotted" w:sz="4" w:space="0" w:color="auto"/>
        </w:rPr>
        <w:t>P.</w:t>
      </w:r>
      <w:r>
        <w:t xml:space="preserve">; </w:t>
      </w:r>
      <w:r>
        <w:rPr>
          <w:rStyle w:val="Surname"/>
          <w:bdr w:val="dotted" w:sz="4" w:space="0" w:color="auto"/>
        </w:rPr>
        <w:t>Rodríguez-Cobo</w:t>
      </w:r>
      <w:r>
        <w:rPr>
          <w:bdr w:val="dotted" w:sz="4" w:space="0" w:color="auto"/>
        </w:rPr>
        <w:t xml:space="preserve">, </w:t>
      </w:r>
      <w:r>
        <w:rPr>
          <w:rStyle w:val="FirstName"/>
          <w:bdr w:val="dotted" w:sz="4" w:space="0" w:color="auto"/>
        </w:rPr>
        <w:t>L.</w:t>
      </w:r>
      <w:r>
        <w:t xml:space="preserve">; </w:t>
      </w:r>
      <w:r>
        <w:rPr>
          <w:rStyle w:val="Surname"/>
          <w:bdr w:val="dotted" w:sz="4" w:space="0" w:color="auto"/>
        </w:rPr>
        <w:t>López-Higuera</w:t>
      </w:r>
      <w:r>
        <w:rPr>
          <w:bdr w:val="dotted" w:sz="4" w:space="0" w:color="auto"/>
        </w:rPr>
        <w:t xml:space="preserve">, </w:t>
      </w:r>
      <w:r>
        <w:rPr>
          <w:rStyle w:val="FirstName"/>
          <w:bdr w:val="dotted" w:sz="4" w:space="0" w:color="auto"/>
        </w:rPr>
        <w:t>J. M. In</w:t>
      </w:r>
      <w:r>
        <w:t xml:space="preserve"> </w:t>
      </w:r>
      <w:r>
        <w:rPr>
          <w:rStyle w:val="JournalTitle"/>
        </w:rPr>
        <w:t>Cancers</w:t>
      </w:r>
      <w:r>
        <w:t xml:space="preserve">, </w:t>
      </w:r>
      <w:r>
        <w:rPr>
          <w:rStyle w:val="Year"/>
        </w:rPr>
        <w:t>2021</w:t>
      </w:r>
      <w:r>
        <w:t xml:space="preserve">; Vol. </w:t>
      </w:r>
      <w:r>
        <w:rPr>
          <w:rStyle w:val="Volume"/>
        </w:rPr>
        <w:t>13</w:t>
      </w:r>
      <w:r>
        <w:t>.&lt;/bib&gt;</w:t>
      </w:r>
    </w:p>
    <w:p w14:paraId="72E101E5" w14:textId="77CAAC76" w:rsidR="00E04D47" w:rsidRPr="00374D3F" w:rsidRDefault="00374D3F" w:rsidP="00374D3F">
      <w:pPr>
        <w:pStyle w:val="Bibentry"/>
      </w:pPr>
      <w:bookmarkStart w:id="9" w:name="bib4"/>
      <w:bookmarkEnd w:id="9"/>
      <w:r>
        <w:t>&lt;bib id="bib4" type="Periodical"&gt;&lt;number&gt;[4]&lt;/number&gt;</w:t>
      </w:r>
      <w:r>
        <w:rPr>
          <w:rStyle w:val="Surname"/>
          <w:bdr w:val="dotted" w:sz="4" w:space="0" w:color="auto"/>
        </w:rPr>
        <w:t>Tao</w:t>
      </w:r>
      <w:r>
        <w:rPr>
          <w:bdr w:val="dotted" w:sz="4" w:space="0" w:color="auto"/>
        </w:rPr>
        <w:t xml:space="preserve">, </w:t>
      </w:r>
      <w:r>
        <w:rPr>
          <w:rStyle w:val="FirstName"/>
          <w:bdr w:val="dotted" w:sz="4" w:space="0" w:color="auto"/>
        </w:rPr>
        <w:t>T.</w:t>
      </w:r>
      <w:r>
        <w:t xml:space="preserve">; </w:t>
      </w:r>
      <w:r>
        <w:rPr>
          <w:rStyle w:val="Surname"/>
          <w:bdr w:val="dotted" w:sz="4" w:space="0" w:color="auto"/>
        </w:rPr>
        <w:t>Hu</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D.</w:t>
      </w:r>
      <w:r>
        <w:t xml:space="preserve">; </w:t>
      </w:r>
      <w:r>
        <w:rPr>
          <w:rStyle w:val="Surname"/>
          <w:bdr w:val="dotted" w:sz="4" w:space="0" w:color="auto"/>
        </w:rPr>
        <w:t>Ou</w:t>
      </w:r>
      <w:r>
        <w:rPr>
          <w:bdr w:val="dotted" w:sz="4" w:space="0" w:color="auto"/>
        </w:rPr>
        <w:t xml:space="preserve">, </w:t>
      </w:r>
      <w:r>
        <w:rPr>
          <w:rStyle w:val="FirstName"/>
          <w:bdr w:val="dotted" w:sz="4" w:space="0" w:color="auto"/>
        </w:rPr>
        <w:t>C.</w:t>
      </w:r>
      <w:r>
        <w:t xml:space="preserve">; </w:t>
      </w:r>
      <w:r>
        <w:rPr>
          <w:rStyle w:val="Surname"/>
          <w:bdr w:val="dotted" w:sz="4" w:space="0" w:color="auto"/>
        </w:rPr>
        <w:t>Guo</w:t>
      </w:r>
      <w:r>
        <w:rPr>
          <w:bdr w:val="dotted" w:sz="4" w:space="0" w:color="auto"/>
        </w:rPr>
        <w:t xml:space="preserve">, </w:t>
      </w:r>
      <w:r>
        <w:rPr>
          <w:rStyle w:val="FirstName"/>
          <w:bdr w:val="dotted" w:sz="4" w:space="0" w:color="auto"/>
        </w:rPr>
        <w:t>Y.</w:t>
      </w:r>
      <w:r>
        <w:t xml:space="preserve">; </w:t>
      </w:r>
      <w:r>
        <w:rPr>
          <w:rStyle w:val="Surname"/>
          <w:bdr w:val="dotted" w:sz="4" w:space="0" w:color="auto"/>
        </w:rPr>
        <w:t>Xu</w:t>
      </w:r>
      <w:r>
        <w:rPr>
          <w:bdr w:val="dotted" w:sz="4" w:space="0" w:color="auto"/>
        </w:rPr>
        <w:t xml:space="preserve">, </w:t>
      </w:r>
      <w:r>
        <w:rPr>
          <w:rStyle w:val="FirstName"/>
          <w:bdr w:val="dotted" w:sz="4" w:space="0" w:color="auto"/>
        </w:rPr>
        <w:t>H.</w:t>
      </w:r>
      <w:r>
        <w:t xml:space="preserve"> </w:t>
      </w:r>
      <w:r>
        <w:rPr>
          <w:rStyle w:val="ArticleTitle"/>
        </w:rPr>
        <w:t>The halogen effect of bis-truxene substituted BODIPY photosensitizers for potential photodynamic therapy</w:t>
      </w:r>
      <w:r>
        <w:t xml:space="preserve">. </w:t>
      </w:r>
      <w:r>
        <w:rPr>
          <w:rStyle w:val="JournalTitle"/>
        </w:rPr>
        <w:t>Dyes Pigments</w:t>
      </w:r>
      <w:r>
        <w:t xml:space="preserve">. </w:t>
      </w:r>
      <w:r>
        <w:rPr>
          <w:rStyle w:val="Year"/>
          <w:b/>
        </w:rPr>
        <w:t>2024</w:t>
      </w:r>
      <w:r>
        <w:t xml:space="preserve">, </w:t>
      </w:r>
      <w:r>
        <w:rPr>
          <w:rStyle w:val="Volume"/>
          <w:i/>
        </w:rPr>
        <w:t>224</w:t>
      </w:r>
      <w:r>
        <w:t xml:space="preserve">, </w:t>
      </w:r>
      <w:r>
        <w:rPr>
          <w:rStyle w:val="Pages"/>
        </w:rPr>
        <w:t>111996</w:t>
      </w:r>
      <w:r>
        <w:t>.&lt;/bib&gt;</w:t>
      </w:r>
    </w:p>
    <w:p w14:paraId="3D129897" w14:textId="354729DF" w:rsidR="00E04D47" w:rsidRPr="00374D3F" w:rsidRDefault="00374D3F" w:rsidP="00374D3F">
      <w:pPr>
        <w:pStyle w:val="Bibentry"/>
      </w:pPr>
      <w:bookmarkStart w:id="10" w:name="bib5"/>
      <w:bookmarkEnd w:id="10"/>
      <w:r>
        <w:t>&lt;bib id="bib5" type="Periodical"&gt;&lt;number&gt;[5]&lt;/number&gt;</w:t>
      </w:r>
      <w:r>
        <w:rPr>
          <w:rStyle w:val="Surname"/>
          <w:bdr w:val="dotted" w:sz="4" w:space="0" w:color="auto"/>
        </w:rPr>
        <w:t>Yu</w:t>
      </w:r>
      <w:r>
        <w:rPr>
          <w:bdr w:val="dotted" w:sz="4" w:space="0" w:color="auto"/>
        </w:rPr>
        <w:t xml:space="preserve">, </w:t>
      </w:r>
      <w:r>
        <w:rPr>
          <w:rStyle w:val="FirstName"/>
          <w:bdr w:val="dotted" w:sz="4" w:space="0" w:color="auto"/>
        </w:rPr>
        <w:t>Y.</w:t>
      </w:r>
      <w:r>
        <w:t xml:space="preserve">; </w:t>
      </w:r>
      <w:r>
        <w:rPr>
          <w:rStyle w:val="Surname"/>
          <w:bdr w:val="dotted" w:sz="4" w:space="0" w:color="auto"/>
        </w:rPr>
        <w:t>Jia</w:t>
      </w:r>
      <w:r>
        <w:rPr>
          <w:bdr w:val="dotted" w:sz="4" w:space="0" w:color="auto"/>
        </w:rPr>
        <w:t xml:space="preserve">, </w:t>
      </w:r>
      <w:r>
        <w:rPr>
          <w:rStyle w:val="FirstName"/>
          <w:bdr w:val="dotted" w:sz="4" w:space="0" w:color="auto"/>
        </w:rPr>
        <w:t>H.</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L.</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Recent Progress in Type I Aggregation-Induced Emission Photosensitizers for Photodynamic Therapy</w:t>
      </w:r>
      <w:r>
        <w:t xml:space="preserve">. </w:t>
      </w:r>
      <w:r>
        <w:rPr>
          <w:rStyle w:val="JournalTitle"/>
        </w:rPr>
        <w:t>Molecules</w:t>
      </w:r>
      <w:r>
        <w:t xml:space="preserve">, </w:t>
      </w:r>
      <w:r>
        <w:rPr>
          <w:rStyle w:val="Year"/>
          <w:b/>
        </w:rPr>
        <w:t>2023</w:t>
      </w:r>
      <w:r>
        <w:t xml:space="preserve">, </w:t>
      </w:r>
      <w:r>
        <w:rPr>
          <w:rStyle w:val="Volume"/>
          <w:i/>
        </w:rPr>
        <w:t>28</w:t>
      </w:r>
      <w:r>
        <w:t xml:space="preserve">, </w:t>
      </w:r>
      <w:r>
        <w:rPr>
          <w:rStyle w:val="Pages"/>
        </w:rPr>
        <w:t>332</w:t>
      </w:r>
      <w:r>
        <w:t>.&lt;/bib&gt;</w:t>
      </w:r>
    </w:p>
    <w:p w14:paraId="0D74B000" w14:textId="061E255C" w:rsidR="00E04D47" w:rsidRPr="00374D3F" w:rsidRDefault="00374D3F" w:rsidP="00374D3F">
      <w:pPr>
        <w:pStyle w:val="Bibentry"/>
      </w:pPr>
      <w:bookmarkStart w:id="11" w:name="bib6"/>
      <w:bookmarkEnd w:id="11"/>
      <w:r>
        <w:t>&lt;bib id="bib6" type="Periodical"&gt;&lt;number&gt;[6]&lt;/number&gt;</w:t>
      </w:r>
      <w:r>
        <w:rPr>
          <w:rStyle w:val="Surname"/>
          <w:bdr w:val="dotted" w:sz="4" w:space="0" w:color="auto"/>
        </w:rPr>
        <w:t>Ni</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Zhang</w:t>
      </w:r>
      <w:r>
        <w:rPr>
          <w:bdr w:val="dotted" w:sz="4" w:space="0" w:color="auto"/>
        </w:rPr>
        <w:t xml:space="preserve">, </w:t>
      </w:r>
      <w:r>
        <w:rPr>
          <w:rStyle w:val="FirstName"/>
          <w:bdr w:val="dotted" w:sz="4" w:space="0" w:color="auto"/>
        </w:rPr>
        <w:t>H.</w:t>
      </w:r>
      <w:r>
        <w:t xml:space="preserve">; </w:t>
      </w:r>
      <w:r>
        <w:rPr>
          <w:rStyle w:val="Surname"/>
          <w:bdr w:val="dotted" w:sz="4" w:space="0" w:color="auto"/>
        </w:rPr>
        <w:t>Sun</w:t>
      </w:r>
      <w:r>
        <w:rPr>
          <w:bdr w:val="dotted" w:sz="4" w:space="0" w:color="auto"/>
        </w:rPr>
        <w:t xml:space="preserve">, </w:t>
      </w:r>
      <w:r>
        <w:rPr>
          <w:rStyle w:val="FirstName"/>
          <w:bdr w:val="dotted" w:sz="4" w:space="0" w:color="auto"/>
        </w:rPr>
        <w:t>J. 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Aggregation-Induced Generation of Reactive Oxygen Species: Mechanism and Photosensitizer Construction</w:t>
      </w:r>
      <w:r>
        <w:t xml:space="preserve">. </w:t>
      </w:r>
      <w:r>
        <w:rPr>
          <w:rStyle w:val="JournalTitle"/>
        </w:rPr>
        <w:t>Molecules</w:t>
      </w:r>
      <w:r>
        <w:t xml:space="preserve">, </w:t>
      </w:r>
      <w:r>
        <w:rPr>
          <w:rStyle w:val="Year"/>
          <w:b/>
        </w:rPr>
        <w:t>2021</w:t>
      </w:r>
      <w:r>
        <w:t xml:space="preserve">, </w:t>
      </w:r>
      <w:r>
        <w:rPr>
          <w:rStyle w:val="Volume"/>
          <w:i/>
        </w:rPr>
        <w:t>26</w:t>
      </w:r>
      <w:r>
        <w:t xml:space="preserve">, </w:t>
      </w:r>
      <w:r>
        <w:rPr>
          <w:rStyle w:val="Pages"/>
        </w:rPr>
        <w:t>268</w:t>
      </w:r>
      <w:r>
        <w:t>.&lt;/bib&gt;</w:t>
      </w:r>
    </w:p>
    <w:p w14:paraId="5090ACFE" w14:textId="4D8BE9A0" w:rsidR="00E04D47" w:rsidRPr="00374D3F" w:rsidRDefault="00374D3F" w:rsidP="00374D3F">
      <w:pPr>
        <w:pStyle w:val="Bibentry"/>
      </w:pPr>
      <w:bookmarkStart w:id="12" w:name="bib7"/>
      <w:bookmarkEnd w:id="12"/>
      <w:r>
        <w:t>&lt;bib id="bib7" type="Periodical"&gt;&lt;number&gt;[7]&lt;/number&gt;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Wang</w:t>
      </w:r>
      <w:r>
        <w:rPr>
          <w:bdr w:val="dotted" w:sz="4" w:space="0" w:color="auto"/>
        </w:rPr>
        <w:t xml:space="preserve">, </w:t>
      </w:r>
      <w:r>
        <w:rPr>
          <w:rStyle w:val="FirstName"/>
          <w:bdr w:val="dotted" w:sz="4" w:space="0" w:color="auto"/>
        </w:rPr>
        <w:t>X.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Long-Retention Cell Membrane-Targeting AIEgen for Boosting Tumor Theranostics</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e202400305</w:t>
      </w:r>
      <w:r>
        <w:t>.&lt;/bib&gt;</w:t>
      </w:r>
    </w:p>
    <w:p w14:paraId="59496091" w14:textId="0B8E899A" w:rsidR="00E04D47" w:rsidRPr="00374D3F" w:rsidRDefault="00374D3F" w:rsidP="00374D3F">
      <w:pPr>
        <w:pStyle w:val="Bibentry"/>
      </w:pPr>
      <w:bookmarkStart w:id="13" w:name="bib8"/>
      <w:bookmarkEnd w:id="13"/>
      <w:r>
        <w:t>&lt;bib id="bib8" type="Periodical"&gt;&lt;number&gt;[8]&lt;/number&gt;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Tang</w:t>
      </w:r>
      <w:r>
        <w:rPr>
          <w:bdr w:val="dotted" w:sz="4" w:space="0" w:color="auto"/>
        </w:rPr>
        <w:t xml:space="preserve">, </w:t>
      </w:r>
      <w:r>
        <w:rPr>
          <w:rStyle w:val="FirstName"/>
          <w:bdr w:val="dotted" w:sz="4" w:space="0" w:color="auto"/>
        </w:rPr>
        <w:t>Y. Q.</w:t>
      </w:r>
      <w:r>
        <w:t xml:space="preserve">; </w:t>
      </w:r>
      <w:r>
        <w:rPr>
          <w:rStyle w:val="Surname"/>
          <w:bdr w:val="dotted" w:sz="4" w:space="0" w:color="auto"/>
        </w:rPr>
        <w:t>Liang</w:t>
      </w:r>
      <w:r>
        <w:rPr>
          <w:bdr w:val="dotted" w:sz="4" w:space="0" w:color="auto"/>
        </w:rPr>
        <w:t xml:space="preserve">, </w:t>
      </w:r>
      <w:r>
        <w:rPr>
          <w:rStyle w:val="FirstName"/>
          <w:bdr w:val="dotted" w:sz="4" w:space="0" w:color="auto"/>
        </w:rPr>
        <w:t>J. K.</w:t>
      </w:r>
      <w:r>
        <w:t xml:space="preserve">; </w:t>
      </w:r>
      <w:r>
        <w:rPr>
          <w:rStyle w:val="Surname"/>
          <w:bdr w:val="dotted" w:sz="4" w:space="0" w:color="auto"/>
        </w:rPr>
        <w:t>Zhao</w:t>
      </w:r>
      <w:r>
        <w:rPr>
          <w:bdr w:val="dotted" w:sz="4" w:space="0" w:color="auto"/>
        </w:rPr>
        <w:t xml:space="preserve">, </w:t>
      </w:r>
      <w:r>
        <w:rPr>
          <w:rStyle w:val="FirstName"/>
          <w:bdr w:val="dotted" w:sz="4" w:space="0" w:color="auto"/>
        </w:rPr>
        <w:t>Y. F.</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A lipid droplet-specific near-infrared automatic oxygen-supplied AIEgen for photodynamic therapy and metastasis inhibition of hypoxic tumors</w:t>
      </w:r>
      <w:r>
        <w:t xml:space="preserve">. </w:t>
      </w:r>
      <w:r>
        <w:rPr>
          <w:rStyle w:val="JournalTitle"/>
        </w:rPr>
        <w:t>Chem. Eng. J.</w:t>
      </w:r>
      <w:r>
        <w:t xml:space="preserve"> </w:t>
      </w:r>
      <w:r>
        <w:rPr>
          <w:rStyle w:val="Year"/>
          <w:b/>
        </w:rPr>
        <w:t>2023</w:t>
      </w:r>
      <w:r>
        <w:t xml:space="preserve">, </w:t>
      </w:r>
      <w:r>
        <w:rPr>
          <w:rStyle w:val="Volume"/>
          <w:i/>
        </w:rPr>
        <w:t>453</w:t>
      </w:r>
      <w:r>
        <w:t xml:space="preserve">, </w:t>
      </w:r>
      <w:r>
        <w:rPr>
          <w:rStyle w:val="Pages"/>
        </w:rPr>
        <w:t>139838</w:t>
      </w:r>
      <w:r>
        <w:t>.&lt;/bib&gt;</w:t>
      </w:r>
    </w:p>
    <w:p w14:paraId="6F0A81C6" w14:textId="764190B0" w:rsidR="00E04D47" w:rsidRPr="00374D3F" w:rsidRDefault="00374D3F" w:rsidP="00374D3F">
      <w:pPr>
        <w:pStyle w:val="Bibentry"/>
      </w:pPr>
      <w:bookmarkStart w:id="14" w:name="bib9"/>
      <w:bookmarkEnd w:id="14"/>
      <w:r>
        <w:t>&lt;bib id="bib9" type="Periodical"&gt;&lt;number&gt;[9]&lt;/number&gt;</w:t>
      </w:r>
      <w:r>
        <w:rPr>
          <w:rStyle w:val="Surname"/>
          <w:bdr w:val="dotted" w:sz="4" w:space="0" w:color="auto"/>
        </w:rPr>
        <w:t>Gao</w:t>
      </w:r>
      <w:r>
        <w:rPr>
          <w:bdr w:val="dotted" w:sz="4" w:space="0" w:color="auto"/>
        </w:rPr>
        <w:t xml:space="preserve">, </w:t>
      </w:r>
      <w:r>
        <w:rPr>
          <w:rStyle w:val="FirstName"/>
          <w:bdr w:val="dotted" w:sz="4" w:space="0" w:color="auto"/>
        </w:rPr>
        <w:t>J.</w:t>
      </w:r>
      <w:r>
        <w:t xml:space="preserve">; </w:t>
      </w:r>
      <w:r>
        <w:rPr>
          <w:rStyle w:val="Surname"/>
          <w:bdr w:val="dotted" w:sz="4" w:space="0" w:color="auto"/>
        </w:rPr>
        <w:t>Tian</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w:t>
      </w:r>
      <w:r>
        <w:rPr>
          <w:bdr w:val="dotted" w:sz="4" w:space="0" w:color="auto"/>
        </w:rPr>
        <w:t xml:space="preserve">, </w:t>
      </w:r>
      <w:r>
        <w:rPr>
          <w:rStyle w:val="FirstName"/>
          <w:bdr w:val="dotted" w:sz="4" w:space="0" w:color="auto"/>
        </w:rPr>
        <w:t>F.</w:t>
      </w:r>
      <w:r>
        <w:t xml:space="preserve">; </w:t>
      </w:r>
      <w:r>
        <w:rPr>
          <w:rStyle w:val="Surname"/>
          <w:bdr w:val="dotted" w:sz="4" w:space="0" w:color="auto"/>
        </w:rPr>
        <w:t>Wu</w:t>
      </w:r>
      <w:r>
        <w:rPr>
          <w:bdr w:val="dotted" w:sz="4" w:space="0" w:color="auto"/>
        </w:rPr>
        <w:t xml:space="preserve">, </w:t>
      </w:r>
      <w:r>
        <w:rPr>
          <w:rStyle w:val="FirstName"/>
          <w:bdr w:val="dotted" w:sz="4" w:space="0" w:color="auto"/>
        </w:rPr>
        <w:t>W.</w:t>
      </w:r>
      <w:r>
        <w:t xml:space="preserve"> </w:t>
      </w:r>
      <w:r>
        <w:rPr>
          <w:rStyle w:val="ArticleTitle"/>
        </w:rPr>
        <w:t>Design strategies for aggregation-induced emission photosensitizers with enhanced safety in photodynamic therapy</w:t>
      </w:r>
      <w:r>
        <w:t xml:space="preserve">. </w:t>
      </w:r>
      <w:r>
        <w:rPr>
          <w:rStyle w:val="JournalTitle"/>
        </w:rPr>
        <w:t>Coord. Chem. Rev.</w:t>
      </w:r>
      <w:r>
        <w:t xml:space="preserve"> </w:t>
      </w:r>
      <w:r>
        <w:rPr>
          <w:rStyle w:val="Year"/>
          <w:b/>
        </w:rPr>
        <w:t>2024</w:t>
      </w:r>
      <w:r>
        <w:t xml:space="preserve">, </w:t>
      </w:r>
      <w:r>
        <w:rPr>
          <w:rStyle w:val="Volume"/>
          <w:i/>
        </w:rPr>
        <w:t>507</w:t>
      </w:r>
      <w:r>
        <w:t xml:space="preserve">, </w:t>
      </w:r>
      <w:r>
        <w:rPr>
          <w:rStyle w:val="Pages"/>
        </w:rPr>
        <w:t>215756</w:t>
      </w:r>
      <w:r>
        <w:t>.&lt;/bib&gt;</w:t>
      </w:r>
    </w:p>
    <w:p w14:paraId="012186BD" w14:textId="4C58B589" w:rsidR="00E04D47" w:rsidRPr="00374D3F" w:rsidRDefault="00374D3F" w:rsidP="00374D3F">
      <w:pPr>
        <w:pStyle w:val="Bibentry"/>
      </w:pPr>
      <w:bookmarkStart w:id="15" w:name="bib10"/>
      <w:bookmarkEnd w:id="15"/>
      <w:r>
        <w:t>&lt;bib id="bib10" type="Periodical"&gt;&lt;number&gt;[10]&lt;/number&gt;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Fan</w:t>
      </w:r>
      <w:r>
        <w:rPr>
          <w:bdr w:val="dotted" w:sz="4" w:space="0" w:color="auto"/>
        </w:rPr>
        <w:t xml:space="preserve">, </w:t>
      </w:r>
      <w:r>
        <w:rPr>
          <w:rStyle w:val="FirstName"/>
          <w:bdr w:val="dotted" w:sz="4" w:space="0" w:color="auto"/>
        </w:rPr>
        <w:t>J.</w:t>
      </w:r>
      <w:r>
        <w:t xml:space="preserve">; </w:t>
      </w:r>
      <w:r>
        <w:rPr>
          <w:rStyle w:val="Surname"/>
          <w:bdr w:val="dotted" w:sz="4" w:space="0" w:color="auto"/>
        </w:rPr>
        <w:t>Tong</w:t>
      </w:r>
      <w:r>
        <w:rPr>
          <w:bdr w:val="dotted" w:sz="4" w:space="0" w:color="auto"/>
        </w:rPr>
        <w:t xml:space="preserve">, </w:t>
      </w:r>
      <w:r>
        <w:rPr>
          <w:rStyle w:val="FirstName"/>
          <w:bdr w:val="dotted" w:sz="4" w:space="0" w:color="auto"/>
        </w:rPr>
        <w:t>J.</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et al. </w:t>
      </w:r>
      <w:r>
        <w:rPr>
          <w:rStyle w:val="ArticleTitle"/>
        </w:rPr>
        <w:t>Aggregation Effect on Multiperformance Improvement in Aryl-Armed Phenazine-Based Emitters</w:t>
      </w:r>
      <w:r>
        <w:t xml:space="preserve">. </w:t>
      </w:r>
      <w:r>
        <w:rPr>
          <w:rStyle w:val="JournalTitle"/>
        </w:rPr>
        <w:t>J. Am. Chem. Soc.</w:t>
      </w:r>
      <w:r>
        <w:t xml:space="preserve"> </w:t>
      </w:r>
      <w:r>
        <w:rPr>
          <w:rStyle w:val="Year"/>
          <w:b/>
        </w:rPr>
        <w:t>2023</w:t>
      </w:r>
      <w:r>
        <w:t xml:space="preserve">, </w:t>
      </w:r>
      <w:r>
        <w:rPr>
          <w:rStyle w:val="Volume"/>
          <w:i/>
        </w:rPr>
        <w:t>145</w:t>
      </w:r>
      <w:r>
        <w:t xml:space="preserve">, </w:t>
      </w:r>
      <w:r>
        <w:rPr>
          <w:rStyle w:val="Pages"/>
        </w:rPr>
        <w:t>1607-1616</w:t>
      </w:r>
      <w:r>
        <w:t>.&lt;/bib&gt;</w:t>
      </w:r>
    </w:p>
    <w:p w14:paraId="7E3AB33C" w14:textId="02391D84" w:rsidR="00E04D47" w:rsidRPr="00374D3F" w:rsidRDefault="00374D3F" w:rsidP="00374D3F">
      <w:pPr>
        <w:pStyle w:val="Bibentry"/>
      </w:pPr>
      <w:bookmarkStart w:id="16" w:name="bib11"/>
      <w:bookmarkEnd w:id="16"/>
      <w:r>
        <w:lastRenderedPageBreak/>
        <w:t>&lt;bib id="bib11" type="Book"&gt;&lt;number&gt;[11]&lt;/number&gt;</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BookTitle"/>
        </w:rPr>
        <w:t>An innovative stepwise activated coupling reaction for fabricating functional fluorescence probes with potential photosensitive applications</w:t>
      </w:r>
      <w:r>
        <w:t xml:space="preserve">. </w:t>
      </w:r>
      <w:r>
        <w:rPr>
          <w:rStyle w:val="Publisher"/>
        </w:rPr>
        <w:t>Sensor Actuator B-Chem</w:t>
      </w:r>
      <w:r>
        <w:t xml:space="preserve">. </w:t>
      </w:r>
      <w:r>
        <w:rPr>
          <w:rStyle w:val="Year"/>
          <w:b/>
        </w:rPr>
        <w:t>2024</w:t>
      </w:r>
      <w:r>
        <w:t xml:space="preserve">, </w:t>
      </w:r>
      <w:r>
        <w:rPr>
          <w:rStyle w:val="Volume"/>
          <w:i/>
        </w:rPr>
        <w:t>412</w:t>
      </w:r>
      <w:r>
        <w:t xml:space="preserve">, </w:t>
      </w:r>
      <w:r>
        <w:rPr>
          <w:rStyle w:val="Pages"/>
        </w:rPr>
        <w:t>135725</w:t>
      </w:r>
      <w:r>
        <w:t>.&lt;/bib&gt;</w:t>
      </w:r>
    </w:p>
    <w:p w14:paraId="2CFAF5F1" w14:textId="642E1523" w:rsidR="00E04D47" w:rsidRPr="00374D3F" w:rsidRDefault="00374D3F" w:rsidP="00374D3F">
      <w:pPr>
        <w:pStyle w:val="Bibentry"/>
      </w:pPr>
      <w:bookmarkStart w:id="17" w:name="bib12"/>
      <w:bookmarkEnd w:id="17"/>
      <w:r>
        <w:t>&lt;bib id="bib12" type="Periodical"&gt;&lt;number&gt;[12]&lt;/number&gt;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Hasrat</w:t>
      </w:r>
      <w:r>
        <w:rPr>
          <w:bdr w:val="dotted" w:sz="4" w:space="0" w:color="auto"/>
        </w:rPr>
        <w:t xml:space="preserve">, </w:t>
      </w:r>
      <w:r>
        <w:rPr>
          <w:rStyle w:val="FirstName"/>
          <w:bdr w:val="dotted" w:sz="4" w:space="0" w:color="auto"/>
        </w:rPr>
        <w:t>K.</w:t>
      </w:r>
      <w:r>
        <w:t xml:space="preserve">; </w:t>
      </w:r>
      <w:r>
        <w:rPr>
          <w:rStyle w:val="Surname"/>
          <w:bdr w:val="dotted" w:sz="4" w:space="0" w:color="auto"/>
        </w:rPr>
        <w:t>Yang</w:t>
      </w:r>
      <w:r>
        <w:rPr>
          <w:bdr w:val="dotted" w:sz="4" w:space="0" w:color="auto"/>
        </w:rPr>
        <w:t xml:space="preserve">, </w:t>
      </w:r>
      <w:r>
        <w:rPr>
          <w:rStyle w:val="FirstName"/>
          <w:bdr w:val="dotted" w:sz="4" w:space="0" w:color="auto"/>
        </w:rPr>
        <w:t>L.</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Sequence-Responsive Multifunctional Supramolecular Nanomicelles Act on the Regression of TNBC and Its Lung Metastasis via Synergic Pyroptosis-Mediated Immune Activation</w:t>
      </w:r>
      <w:r>
        <w:t xml:space="preserve">. </w:t>
      </w:r>
      <w:r>
        <w:rPr>
          <w:rStyle w:val="JournalTitle"/>
        </w:rPr>
        <w:t>Small</w:t>
      </w:r>
      <w:r>
        <w:t xml:space="preserve">, </w:t>
      </w:r>
      <w:r>
        <w:rPr>
          <w:rStyle w:val="Year"/>
          <w:b/>
        </w:rPr>
        <w:t>2023</w:t>
      </w:r>
      <w:r>
        <w:t xml:space="preserve">, </w:t>
      </w:r>
      <w:r>
        <w:rPr>
          <w:rStyle w:val="Volume"/>
          <w:i/>
        </w:rPr>
        <w:t>19</w:t>
      </w:r>
      <w:r>
        <w:t xml:space="preserve">, </w:t>
      </w:r>
      <w:r>
        <w:rPr>
          <w:rStyle w:val="Pages"/>
        </w:rPr>
        <w:t>2305101</w:t>
      </w:r>
      <w:r>
        <w:t>.&lt;/bib&gt;</w:t>
      </w:r>
    </w:p>
    <w:p w14:paraId="32B9E835" w14:textId="56EDC4CB" w:rsidR="00E04D47" w:rsidRPr="00374D3F" w:rsidRDefault="00374D3F" w:rsidP="00374D3F">
      <w:pPr>
        <w:pStyle w:val="Bibentry"/>
      </w:pPr>
      <w:bookmarkStart w:id="18" w:name="bib13"/>
      <w:bookmarkEnd w:id="18"/>
      <w:r>
        <w:t>&lt;bib id="bib13" type="Periodical"&gt;&lt;number&gt;[13]&lt;/number&gt;</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Y. H.</w:t>
      </w:r>
      <w:r>
        <w:t xml:space="preserve">; </w:t>
      </w:r>
      <w:r>
        <w:rPr>
          <w:rStyle w:val="Surname"/>
          <w:bdr w:val="dotted" w:sz="4" w:space="0" w:color="auto"/>
        </w:rPr>
        <w:t>Qi</w:t>
      </w:r>
      <w:r>
        <w:rPr>
          <w:bdr w:val="dotted" w:sz="4" w:space="0" w:color="auto"/>
        </w:rPr>
        <w:t xml:space="preserve">, </w:t>
      </w:r>
      <w:r>
        <w:rPr>
          <w:rStyle w:val="FirstName"/>
          <w:bdr w:val="dotted" w:sz="4" w:space="0" w:color="auto"/>
        </w:rPr>
        <w:t>Z. J.</w:t>
      </w:r>
      <w:r>
        <w:t xml:space="preserve"> </w:t>
      </w:r>
      <w:r>
        <w:rPr>
          <w:rStyle w:val="ArticleTitle"/>
        </w:rPr>
        <w:t>Light-Enhanced Tandem-Responsive Nano Delivery Platform for Amplified Anti-tumor Efficiency</w:t>
      </w:r>
      <w:r>
        <w:t xml:space="preserve">. </w:t>
      </w:r>
      <w:r>
        <w:rPr>
          <w:rStyle w:val="JournalTitle"/>
        </w:rPr>
        <w:t>Chem-AsianJ</w:t>
      </w:r>
      <w:r>
        <w:t xml:space="preserve">. </w:t>
      </w:r>
      <w:r>
        <w:rPr>
          <w:rStyle w:val="Year"/>
          <w:b/>
        </w:rPr>
        <w:t>2024</w:t>
      </w:r>
      <w:r>
        <w:t xml:space="preserve">, </w:t>
      </w:r>
      <w:r>
        <w:rPr>
          <w:rStyle w:val="Volume"/>
          <w:i/>
        </w:rPr>
        <w:t>19</w:t>
      </w:r>
      <w:r>
        <w:t xml:space="preserve">, </w:t>
      </w:r>
      <w:r>
        <w:rPr>
          <w:rStyle w:val="Pages"/>
        </w:rPr>
        <w:t>e202400311</w:t>
      </w:r>
      <w:r>
        <w:t>.&lt;/bib&gt;</w:t>
      </w:r>
    </w:p>
    <w:p w14:paraId="210E01F0" w14:textId="7AA391DC" w:rsidR="00E04D47" w:rsidRPr="00374D3F" w:rsidRDefault="00374D3F" w:rsidP="00374D3F">
      <w:pPr>
        <w:pStyle w:val="Bibentry"/>
      </w:pPr>
      <w:bookmarkStart w:id="19" w:name="bib14"/>
      <w:bookmarkEnd w:id="19"/>
      <w:r>
        <w:t>&lt;bib id="bib14" type="Periodical"&gt;&lt;number&gt;[14]&lt;/number&gt;</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Teng</w:t>
      </w:r>
      <w:r>
        <w:rPr>
          <w:bdr w:val="dotted" w:sz="4" w:space="0" w:color="auto"/>
        </w:rPr>
        <w:t xml:space="preserve">, </w:t>
      </w:r>
      <w:r>
        <w:rPr>
          <w:rStyle w:val="FirstName"/>
          <w:bdr w:val="dotted" w:sz="4" w:space="0" w:color="auto"/>
        </w:rPr>
        <w:t>M.</w:t>
      </w:r>
      <w:r>
        <w:t xml:space="preserve">; </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Zhao</w:t>
      </w:r>
      <w:r>
        <w:rPr>
          <w:bdr w:val="dotted" w:sz="4" w:space="0" w:color="auto"/>
        </w:rPr>
        <w:t xml:space="preserve">, </w:t>
      </w:r>
      <w:r>
        <w:rPr>
          <w:rStyle w:val="FirstName"/>
          <w:bdr w:val="dotted" w:sz="4" w:space="0" w:color="auto"/>
        </w:rPr>
        <w:t>S.</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Atomic Engineering and Aggregation Effect to Regulate Synergistically Type I Reactive Oxygen Species of AIE-Active Deep Red/Near Infrared Red Photosensitizer</w:t>
      </w:r>
      <w:r>
        <w:t xml:space="preserve">. </w:t>
      </w:r>
      <w:r>
        <w:rPr>
          <w:rStyle w:val="JournalTitle"/>
        </w:rPr>
        <w:t>Small</w:t>
      </w:r>
      <w:r>
        <w:t xml:space="preserve"> </w:t>
      </w:r>
      <w:r>
        <w:rPr>
          <w:rStyle w:val="Year"/>
          <w:b/>
        </w:rPr>
        <w:t>2025</w:t>
      </w:r>
      <w:r>
        <w:t xml:space="preserve">, </w:t>
      </w:r>
      <w:r>
        <w:rPr>
          <w:rStyle w:val="Volume"/>
          <w:i/>
        </w:rPr>
        <w:t>21</w:t>
      </w:r>
      <w:r>
        <w:t xml:space="preserve">, </w:t>
      </w:r>
      <w:r>
        <w:rPr>
          <w:rStyle w:val="Pages"/>
        </w:rPr>
        <w:t>2410816</w:t>
      </w:r>
      <w:r>
        <w:t>.&lt;/bib&gt;</w:t>
      </w:r>
    </w:p>
    <w:p w14:paraId="316D0F02" w14:textId="701F9743" w:rsidR="00E04D47" w:rsidRPr="00374D3F" w:rsidRDefault="00374D3F" w:rsidP="00374D3F">
      <w:pPr>
        <w:pStyle w:val="Bibentry"/>
      </w:pPr>
      <w:bookmarkStart w:id="20" w:name="bib15"/>
      <w:bookmarkEnd w:id="20"/>
      <w:r>
        <w:t>&lt;bib id="bib15" type="Periodical"&gt;&lt;number&gt;[15]&lt;/number&gt;</w:t>
      </w:r>
      <w:r>
        <w:rPr>
          <w:rStyle w:val="Surname"/>
          <w:bdr w:val="dotted" w:sz="4" w:space="0" w:color="auto"/>
        </w:rPr>
        <w:t>Min</w:t>
      </w:r>
      <w:r>
        <w:rPr>
          <w:bdr w:val="dotted" w:sz="4" w:space="0" w:color="auto"/>
        </w:rPr>
        <w:t xml:space="preserve">, </w:t>
      </w:r>
      <w:r>
        <w:rPr>
          <w:rStyle w:val="FirstName"/>
          <w:bdr w:val="dotted" w:sz="4" w:space="0" w:color="auto"/>
        </w:rPr>
        <w:t>X.</w:t>
      </w:r>
      <w:r>
        <w:t xml:space="preserve">; </w:t>
      </w:r>
      <w:r>
        <w:rPr>
          <w:rStyle w:val="Surname"/>
          <w:bdr w:val="dotted" w:sz="4" w:space="0" w:color="auto"/>
        </w:rPr>
        <w:t>Yi</w:t>
      </w:r>
      <w:r>
        <w:rPr>
          <w:bdr w:val="dotted" w:sz="4" w:space="0" w:color="auto"/>
        </w:rPr>
        <w:t xml:space="preserve">, </w:t>
      </w:r>
      <w:r>
        <w:rPr>
          <w:rStyle w:val="FirstName"/>
          <w:bdr w:val="dotted" w:sz="4" w:space="0" w:color="auto"/>
        </w:rPr>
        <w:t>F.</w:t>
      </w:r>
      <w:r>
        <w:t xml:space="preserve">; </w:t>
      </w:r>
      <w:r>
        <w:rPr>
          <w:rStyle w:val="Surname"/>
          <w:bdr w:val="dotted" w:sz="4" w:space="0" w:color="auto"/>
        </w:rPr>
        <w:t>Han</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M.</w:t>
      </w:r>
      <w:r>
        <w:t xml:space="preserve">; </w:t>
      </w:r>
      <w:r>
        <w:rPr>
          <w:rStyle w:val="Surname"/>
          <w:bdr w:val="dotted" w:sz="4" w:space="0" w:color="auto"/>
        </w:rPr>
        <w:t>Gao</w:t>
      </w:r>
      <w:r>
        <w:rPr>
          <w:bdr w:val="dotted" w:sz="4" w:space="0" w:color="auto"/>
        </w:rPr>
        <w:t xml:space="preserve">, </w:t>
      </w:r>
      <w:r>
        <w:rPr>
          <w:rStyle w:val="FirstName"/>
          <w:bdr w:val="dotted" w:sz="4" w:space="0" w:color="auto"/>
        </w:rPr>
        <w:t>Q.</w:t>
      </w:r>
      <w:r>
        <w:t xml:space="preserve">; </w:t>
      </w:r>
      <w:r>
        <w:rPr>
          <w:rStyle w:val="Surname"/>
          <w:bdr w:val="dotted" w:sz="4" w:space="0" w:color="auto"/>
        </w:rPr>
        <w:t>Liang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Sun</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ArticleTitle"/>
        </w:rPr>
        <w:t>Targeted photodynamic therapy using a water-soluble aggregation-Induced emission photosensitizer activated by an acidic tumor microenvironment</w:t>
      </w:r>
      <w:r>
        <w:t xml:space="preserve">. </w:t>
      </w:r>
      <w:r>
        <w:rPr>
          <w:rStyle w:val="JournalTitle"/>
        </w:rPr>
        <w:t>Chem. Eng. J.</w:t>
      </w:r>
      <w:r>
        <w:t xml:space="preserve"> </w:t>
      </w:r>
      <w:r>
        <w:rPr>
          <w:rStyle w:val="Year"/>
          <w:b/>
        </w:rPr>
        <w:t>2022</w:t>
      </w:r>
      <w:r>
        <w:t xml:space="preserve">, </w:t>
      </w:r>
      <w:r>
        <w:rPr>
          <w:rStyle w:val="Volume"/>
          <w:i/>
        </w:rPr>
        <w:t>432</w:t>
      </w:r>
      <w:r>
        <w:t xml:space="preserve">, </w:t>
      </w:r>
      <w:r>
        <w:rPr>
          <w:rStyle w:val="Pages"/>
        </w:rPr>
        <w:t>134327</w:t>
      </w:r>
      <w:r>
        <w:t>.&lt;/bib&gt;</w:t>
      </w:r>
    </w:p>
    <w:p w14:paraId="3FE589C2" w14:textId="06FAC660" w:rsidR="00E04D47" w:rsidRPr="00374D3F" w:rsidRDefault="00374D3F" w:rsidP="00374D3F">
      <w:pPr>
        <w:pStyle w:val="Bibentry"/>
      </w:pPr>
      <w:bookmarkStart w:id="21" w:name="bib16"/>
      <w:bookmarkEnd w:id="21"/>
      <w:r>
        <w:t>&lt;bib id="bib16" type="Periodical"&gt;&lt;number&gt;[16]&lt;/number&gt;</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Xiong</w:t>
      </w:r>
      <w:r>
        <w:rPr>
          <w:bdr w:val="dotted" w:sz="4" w:space="0" w:color="auto"/>
        </w:rPr>
        <w:t xml:space="preserve">, </w:t>
      </w:r>
      <w:r>
        <w:rPr>
          <w:rStyle w:val="FirstName"/>
          <w:bdr w:val="dotted" w:sz="4" w:space="0" w:color="auto"/>
        </w:rPr>
        <w:t>Y.</w:t>
      </w:r>
      <w:r>
        <w:t xml:space="preserve"> </w:t>
      </w:r>
      <w:r>
        <w:rPr>
          <w:rStyle w:val="ArticleTitle"/>
        </w:rPr>
        <w:t>Application of “Click” Chemistry in Biomedical Hydrogels</w:t>
      </w:r>
      <w:r>
        <w:t xml:space="preserve">. </w:t>
      </w:r>
      <w:r>
        <w:rPr>
          <w:rStyle w:val="JournalTitle"/>
        </w:rPr>
        <w:t>ACS Omega</w:t>
      </w:r>
      <w:r>
        <w:t xml:space="preserve"> </w:t>
      </w:r>
      <w:r>
        <w:rPr>
          <w:rStyle w:val="Year"/>
          <w:b/>
        </w:rPr>
        <w:t>2022</w:t>
      </w:r>
      <w:r>
        <w:t xml:space="preserve">, </w:t>
      </w:r>
      <w:r>
        <w:rPr>
          <w:rStyle w:val="Volume"/>
          <w:i/>
        </w:rPr>
        <w:t>7</w:t>
      </w:r>
      <w:r>
        <w:t xml:space="preserve">, </w:t>
      </w:r>
      <w:r>
        <w:rPr>
          <w:rStyle w:val="Pages"/>
        </w:rPr>
        <w:t>36918-36928</w:t>
      </w:r>
      <w:r>
        <w:t>.&lt;/bib&gt;</w:t>
      </w:r>
    </w:p>
    <w:p w14:paraId="63E29CA2" w14:textId="5D990D0A" w:rsidR="00E04D47" w:rsidRPr="00374D3F" w:rsidRDefault="00374D3F" w:rsidP="00374D3F">
      <w:pPr>
        <w:pStyle w:val="Bibentry"/>
      </w:pPr>
      <w:bookmarkStart w:id="22" w:name="bib17"/>
      <w:bookmarkEnd w:id="22"/>
      <w:r>
        <w:t>&lt;bib id="bib17" type="Periodical"&gt;&lt;number&gt;[17]&lt;/number&gt;</w:t>
      </w:r>
      <w:r>
        <w:rPr>
          <w:rStyle w:val="Surname"/>
          <w:bdr w:val="dotted" w:sz="4" w:space="0" w:color="auto"/>
        </w:rPr>
        <w:t>Kaur</w:t>
      </w:r>
      <w:r>
        <w:rPr>
          <w:bdr w:val="dotted" w:sz="4" w:space="0" w:color="auto"/>
        </w:rPr>
        <w:t xml:space="preserve">, </w:t>
      </w:r>
      <w:r>
        <w:rPr>
          <w:rStyle w:val="FirstName"/>
          <w:bdr w:val="dotted" w:sz="4" w:space="0" w:color="auto"/>
        </w:rPr>
        <w:t>J.</w:t>
      </w:r>
      <w:r>
        <w:t xml:space="preserve">; </w:t>
      </w:r>
      <w:r>
        <w:rPr>
          <w:rStyle w:val="Surname"/>
          <w:bdr w:val="dotted" w:sz="4" w:space="0" w:color="auto"/>
        </w:rPr>
        <w:t>Saxena</w:t>
      </w:r>
      <w:r>
        <w:rPr>
          <w:bdr w:val="dotted" w:sz="4" w:space="0" w:color="auto"/>
        </w:rPr>
        <w:t xml:space="preserve">, </w:t>
      </w:r>
      <w:r>
        <w:rPr>
          <w:rStyle w:val="FirstName"/>
          <w:bdr w:val="dotted" w:sz="4" w:space="0" w:color="auto"/>
        </w:rPr>
        <w:t>M.</w:t>
      </w:r>
      <w:r>
        <w:t xml:space="preserve">; </w:t>
      </w:r>
      <w:r>
        <w:rPr>
          <w:rStyle w:val="Surname"/>
          <w:bdr w:val="dotted" w:sz="4" w:space="0" w:color="auto"/>
        </w:rPr>
        <w:t>Rishi</w:t>
      </w:r>
      <w:r>
        <w:rPr>
          <w:bdr w:val="dotted" w:sz="4" w:space="0" w:color="auto"/>
        </w:rPr>
        <w:t xml:space="preserve">, </w:t>
      </w:r>
      <w:r>
        <w:rPr>
          <w:rStyle w:val="FirstName"/>
          <w:bdr w:val="dotted" w:sz="4" w:space="0" w:color="auto"/>
        </w:rPr>
        <w:t>N.</w:t>
      </w:r>
      <w:r>
        <w:t xml:space="preserve"> </w:t>
      </w:r>
      <w:r>
        <w:rPr>
          <w:rStyle w:val="ArticleTitle"/>
        </w:rPr>
        <w:t>An Overview of Recent Advances in Biomedical Applications of Click Chemistry</w:t>
      </w:r>
      <w:r>
        <w:t xml:space="preserve">. </w:t>
      </w:r>
      <w:r>
        <w:rPr>
          <w:rStyle w:val="JournalTitle"/>
        </w:rPr>
        <w:t>Bioconjug. Chem.</w:t>
      </w:r>
      <w:r>
        <w:t xml:space="preserve"> </w:t>
      </w:r>
      <w:r>
        <w:rPr>
          <w:rStyle w:val="Year"/>
          <w:b/>
        </w:rPr>
        <w:t>2021</w:t>
      </w:r>
      <w:r>
        <w:t xml:space="preserve">, </w:t>
      </w:r>
      <w:r>
        <w:rPr>
          <w:rStyle w:val="Volume"/>
          <w:i/>
        </w:rPr>
        <w:t>32</w:t>
      </w:r>
      <w:r>
        <w:t xml:space="preserve">, </w:t>
      </w:r>
      <w:r>
        <w:rPr>
          <w:rStyle w:val="Pages"/>
        </w:rPr>
        <w:t>1455-1471</w:t>
      </w:r>
      <w:r>
        <w:t>.&lt;/bib&gt;</w:t>
      </w:r>
    </w:p>
    <w:p w14:paraId="079FE5CC" w14:textId="5396335D" w:rsidR="00E04D47" w:rsidRPr="00374D3F" w:rsidRDefault="00374D3F" w:rsidP="00374D3F">
      <w:pPr>
        <w:pStyle w:val="Bibentry"/>
      </w:pPr>
      <w:bookmarkStart w:id="23" w:name="bib18"/>
      <w:bookmarkEnd w:id="23"/>
      <w:r>
        <w:t>&lt;bib id="bib18" type="Periodical"&gt;&lt;number&gt;[18]&lt;/number&gt;</w:t>
      </w:r>
      <w:r>
        <w:rPr>
          <w:rStyle w:val="Surname"/>
          <w:bdr w:val="dotted" w:sz="4" w:space="0" w:color="auto"/>
        </w:rPr>
        <w:t>Albada</w:t>
      </w:r>
      <w:r>
        <w:rPr>
          <w:bdr w:val="dotted" w:sz="4" w:space="0" w:color="auto"/>
        </w:rPr>
        <w:t xml:space="preserve">, </w:t>
      </w:r>
      <w:r>
        <w:rPr>
          <w:rStyle w:val="FirstName"/>
          <w:bdr w:val="dotted" w:sz="4" w:space="0" w:color="auto"/>
        </w:rPr>
        <w:t>B.</w:t>
      </w:r>
      <w:r>
        <w:t xml:space="preserve">; </w:t>
      </w:r>
      <w:r>
        <w:rPr>
          <w:rStyle w:val="Surname"/>
          <w:bdr w:val="dotted" w:sz="4" w:space="0" w:color="auto"/>
        </w:rPr>
        <w:t>Keijzer</w:t>
      </w:r>
      <w:r>
        <w:rPr>
          <w:bdr w:val="dotted" w:sz="4" w:space="0" w:color="auto"/>
        </w:rPr>
        <w:t xml:space="preserve">, </w:t>
      </w:r>
      <w:r>
        <w:rPr>
          <w:rStyle w:val="FirstName"/>
          <w:bdr w:val="dotted" w:sz="4" w:space="0" w:color="auto"/>
        </w:rPr>
        <w:t>J. F.</w:t>
      </w:r>
      <w:r>
        <w:t xml:space="preserve">; </w:t>
      </w:r>
      <w:r>
        <w:rPr>
          <w:rStyle w:val="Surname"/>
          <w:bdr w:val="dotted" w:sz="4" w:space="0" w:color="auto"/>
        </w:rPr>
        <w:t>Zuilhof</w:t>
      </w:r>
      <w:r>
        <w:rPr>
          <w:bdr w:val="dotted" w:sz="4" w:space="0" w:color="auto"/>
        </w:rPr>
        <w:t xml:space="preserve">, </w:t>
      </w:r>
      <w:r>
        <w:rPr>
          <w:rStyle w:val="FirstName"/>
          <w:bdr w:val="dotted" w:sz="4" w:space="0" w:color="auto"/>
        </w:rPr>
        <w:t>H.</w:t>
      </w:r>
      <w:r>
        <w:t xml:space="preserve">; </w:t>
      </w:r>
      <w:r>
        <w:rPr>
          <w:rStyle w:val="Surname"/>
          <w:bdr w:val="dotted" w:sz="4" w:space="0" w:color="auto"/>
        </w:rPr>
        <w:t>van Delft</w:t>
      </w:r>
      <w:r>
        <w:rPr>
          <w:bdr w:val="dotted" w:sz="4" w:space="0" w:color="auto"/>
        </w:rPr>
        <w:t xml:space="preserve">, </w:t>
      </w:r>
      <w:r>
        <w:rPr>
          <w:rStyle w:val="FirstName"/>
          <w:bdr w:val="dotted" w:sz="4" w:space="0" w:color="auto"/>
        </w:rPr>
        <w:t>F.</w:t>
      </w:r>
      <w:r>
        <w:t xml:space="preserve"> </w:t>
      </w:r>
      <w:r>
        <w:rPr>
          <w:rStyle w:val="ArticleTitle"/>
        </w:rPr>
        <w:t>Oxidation-Induced “One-Pot” Click Chemistry</w:t>
      </w:r>
      <w:r>
        <w:t xml:space="preserve">. </w:t>
      </w:r>
      <w:r>
        <w:rPr>
          <w:rStyle w:val="JournalTitle"/>
        </w:rPr>
        <w:t>Chem. Rev.</w:t>
      </w:r>
      <w:r>
        <w:t xml:space="preserve"> </w:t>
      </w:r>
      <w:r>
        <w:rPr>
          <w:rStyle w:val="Year"/>
          <w:b/>
        </w:rPr>
        <w:t>2021</w:t>
      </w:r>
      <w:r>
        <w:t xml:space="preserve">, </w:t>
      </w:r>
      <w:r>
        <w:rPr>
          <w:rStyle w:val="Volume"/>
          <w:i/>
        </w:rPr>
        <w:t>121</w:t>
      </w:r>
      <w:r>
        <w:t xml:space="preserve">, </w:t>
      </w:r>
      <w:r>
        <w:rPr>
          <w:rStyle w:val="Pages"/>
        </w:rPr>
        <w:t>7032-7058</w:t>
      </w:r>
      <w:r>
        <w:t>.&lt;/bib&gt;</w:t>
      </w:r>
    </w:p>
    <w:p w14:paraId="1C3F68A7" w14:textId="443D64DB" w:rsidR="00E04D47" w:rsidRPr="00374D3F" w:rsidRDefault="00374D3F" w:rsidP="00374D3F">
      <w:pPr>
        <w:pStyle w:val="Bibentry"/>
      </w:pPr>
      <w:bookmarkStart w:id="24" w:name="bib19"/>
      <w:bookmarkEnd w:id="24"/>
      <w:r>
        <w:t>&lt;bib id="bib19" type="Periodical"&gt;&lt;number&gt;[19]&lt;/number&gt;</w:t>
      </w:r>
      <w:r>
        <w:rPr>
          <w:rStyle w:val="Surname"/>
          <w:bdr w:val="dotted" w:sz="4" w:space="0" w:color="auto"/>
        </w:rPr>
        <w:t>McDaniel</w:t>
      </w:r>
      <w:r>
        <w:rPr>
          <w:bdr w:val="dotted" w:sz="4" w:space="0" w:color="auto"/>
        </w:rPr>
        <w:t xml:space="preserve">, </w:t>
      </w:r>
      <w:r>
        <w:rPr>
          <w:rStyle w:val="FirstName"/>
          <w:bdr w:val="dotted" w:sz="4" w:space="0" w:color="auto"/>
        </w:rPr>
        <w:t>R. M.</w:t>
      </w:r>
      <w:r>
        <w:t xml:space="preserve">; </w:t>
      </w:r>
      <w:r>
        <w:rPr>
          <w:rStyle w:val="Surname"/>
          <w:bdr w:val="dotted" w:sz="4" w:space="0" w:color="auto"/>
        </w:rPr>
        <w:t>Carey</w:t>
      </w:r>
      <w:r>
        <w:rPr>
          <w:bdr w:val="dotted" w:sz="4" w:space="0" w:color="auto"/>
        </w:rPr>
        <w:t xml:space="preserve">, </w:t>
      </w:r>
      <w:r>
        <w:rPr>
          <w:rStyle w:val="FirstName"/>
          <w:bdr w:val="dotted" w:sz="4" w:space="0" w:color="auto"/>
        </w:rPr>
        <w:t>M. S.</w:t>
      </w:r>
      <w:r>
        <w:t xml:space="preserve">; </w:t>
      </w:r>
      <w:r>
        <w:rPr>
          <w:rStyle w:val="Surname"/>
          <w:bdr w:val="dotted" w:sz="4" w:space="0" w:color="auto"/>
        </w:rPr>
        <w:t>Wilson</w:t>
      </w:r>
      <w:r>
        <w:rPr>
          <w:bdr w:val="dotted" w:sz="4" w:space="0" w:color="auto"/>
        </w:rPr>
        <w:t xml:space="preserve">, </w:t>
      </w:r>
      <w:r>
        <w:rPr>
          <w:rStyle w:val="FirstName"/>
          <w:bdr w:val="dotted" w:sz="4" w:space="0" w:color="auto"/>
        </w:rPr>
        <w:t>O. R.</w:t>
      </w:r>
      <w:r>
        <w:t xml:space="preserve">; </w:t>
      </w:r>
      <w:r>
        <w:rPr>
          <w:rStyle w:val="Surname"/>
          <w:bdr w:val="dotted" w:sz="4" w:space="0" w:color="auto"/>
        </w:rPr>
        <w:t>Barsoum</w:t>
      </w:r>
      <w:r>
        <w:rPr>
          <w:bdr w:val="dotted" w:sz="4" w:space="0" w:color="auto"/>
        </w:rPr>
        <w:t xml:space="preserve">, </w:t>
      </w:r>
      <w:r>
        <w:rPr>
          <w:rStyle w:val="FirstName"/>
          <w:bdr w:val="dotted" w:sz="4" w:space="0" w:color="auto"/>
        </w:rPr>
        <w:t>M. W.</w:t>
      </w:r>
      <w:r>
        <w:t xml:space="preserve">; </w:t>
      </w:r>
      <w:r>
        <w:rPr>
          <w:rStyle w:val="Surname"/>
          <w:bdr w:val="dotted" w:sz="4" w:space="0" w:color="auto"/>
        </w:rPr>
        <w:t>Magenau</w:t>
      </w:r>
      <w:r>
        <w:rPr>
          <w:bdr w:val="dotted" w:sz="4" w:space="0" w:color="auto"/>
        </w:rPr>
        <w:t xml:space="preserve">, </w:t>
      </w:r>
      <w:r>
        <w:rPr>
          <w:rStyle w:val="FirstName"/>
          <w:bdr w:val="dotted" w:sz="4" w:space="0" w:color="auto"/>
        </w:rPr>
        <w:t>A. J. D.</w:t>
      </w:r>
      <w:r>
        <w:t xml:space="preserve"> </w:t>
      </w:r>
      <w:r>
        <w:rPr>
          <w:rStyle w:val="ArticleTitle"/>
        </w:rPr>
        <w:t>Well-Dispersed Nanocomposites Using Covalently Modified, Multilayer, 2D Titanium Carbide (MXene) and In-Situ “Click</w:t>
      </w:r>
      <w:r>
        <w:t xml:space="preserve">” </w:t>
      </w:r>
      <w:r>
        <w:rPr>
          <w:rStyle w:val="JournalTitle"/>
        </w:rPr>
        <w:t>Polymerization. Chem. Mat.</w:t>
      </w:r>
      <w:r>
        <w:t xml:space="preserve"> </w:t>
      </w:r>
      <w:r>
        <w:rPr>
          <w:rStyle w:val="Year"/>
          <w:b/>
        </w:rPr>
        <w:t>2021</w:t>
      </w:r>
      <w:r>
        <w:t xml:space="preserve">, </w:t>
      </w:r>
      <w:r>
        <w:rPr>
          <w:rStyle w:val="Volume"/>
          <w:i/>
        </w:rPr>
        <w:t>33</w:t>
      </w:r>
      <w:r>
        <w:t xml:space="preserve">, </w:t>
      </w:r>
      <w:r>
        <w:rPr>
          <w:rStyle w:val="Pages"/>
        </w:rPr>
        <w:t>1648-1656</w:t>
      </w:r>
      <w:r>
        <w:t>.&lt;/bib&gt;</w:t>
      </w:r>
    </w:p>
    <w:p w14:paraId="479E8238" w14:textId="0252F8E2" w:rsidR="00E04D47" w:rsidRPr="00374D3F" w:rsidRDefault="00374D3F" w:rsidP="00374D3F">
      <w:pPr>
        <w:pStyle w:val="Bibentry"/>
      </w:pPr>
      <w:bookmarkStart w:id="25" w:name="bib20"/>
      <w:bookmarkEnd w:id="25"/>
      <w:r>
        <w:t>&lt;bib id="bib20" type="Periodical"&gt;&lt;number&gt;[20]&lt;/number&gt;</w:t>
      </w:r>
      <w:r>
        <w:rPr>
          <w:rStyle w:val="Surname"/>
          <w:bdr w:val="dotted" w:sz="4" w:space="0" w:color="auto"/>
        </w:rPr>
        <w:t>Sradha</w:t>
      </w:r>
      <w:r>
        <w:rPr>
          <w:bdr w:val="dotted" w:sz="4" w:space="0" w:color="auto"/>
        </w:rPr>
        <w:t xml:space="preserve"> </w:t>
      </w:r>
      <w:r>
        <w:rPr>
          <w:rStyle w:val="FirstName"/>
          <w:bdr w:val="dotted" w:sz="4" w:space="0" w:color="auto"/>
        </w:rPr>
        <w:t>S</w:t>
      </w:r>
      <w:r>
        <w:t xml:space="preserve">, </w:t>
      </w:r>
      <w:r>
        <w:rPr>
          <w:rStyle w:val="Surname"/>
          <w:bdr w:val="dotted" w:sz="4" w:space="0" w:color="auto"/>
        </w:rPr>
        <w:t>A.</w:t>
      </w:r>
      <w:r>
        <w:rPr>
          <w:bdr w:val="dotted" w:sz="4" w:space="0" w:color="auto"/>
        </w:rPr>
        <w:t xml:space="preserve">; </w:t>
      </w:r>
      <w:r>
        <w:rPr>
          <w:rStyle w:val="FirstName"/>
          <w:bdr w:val="dotted" w:sz="4" w:space="0" w:color="auto"/>
        </w:rPr>
        <w:t>Sariga</w:t>
      </w:r>
      <w:r>
        <w:t xml:space="preserve">; </w:t>
      </w:r>
      <w:r>
        <w:rPr>
          <w:rStyle w:val="Surname"/>
          <w:bdr w:val="dotted" w:sz="4" w:space="0" w:color="auto"/>
        </w:rPr>
        <w:t>George</w:t>
      </w:r>
      <w:r>
        <w:rPr>
          <w:bdr w:val="dotted" w:sz="4" w:space="0" w:color="auto"/>
        </w:rPr>
        <w:t xml:space="preserve">, </w:t>
      </w:r>
      <w:r>
        <w:rPr>
          <w:rStyle w:val="FirstName"/>
          <w:bdr w:val="dotted" w:sz="4" w:space="0" w:color="auto"/>
        </w:rPr>
        <w:t>L.</w:t>
      </w:r>
      <w:r>
        <w:t xml:space="preserve">; </w:t>
      </w:r>
      <w:r>
        <w:rPr>
          <w:rStyle w:val="Surname"/>
          <w:bdr w:val="dotted" w:sz="4" w:space="0" w:color="auto"/>
        </w:rPr>
        <w:t>Varghese</w:t>
      </w:r>
      <w:r>
        <w:rPr>
          <w:bdr w:val="dotted" w:sz="4" w:space="0" w:color="auto"/>
        </w:rPr>
        <w:t xml:space="preserve">, </w:t>
      </w:r>
      <w:r>
        <w:rPr>
          <w:rStyle w:val="FirstName"/>
          <w:bdr w:val="dotted" w:sz="4" w:space="0" w:color="auto"/>
        </w:rPr>
        <w:t>A</w:t>
      </w:r>
      <w:r>
        <w:t xml:space="preserve">. </w:t>
      </w:r>
      <w:r>
        <w:rPr>
          <w:rStyle w:val="ArticleTitle"/>
        </w:rPr>
        <w:t>Advancements in thiol-yne click chemistry: Recent trends and applications in polymer synthesis and functionalization</w:t>
      </w:r>
      <w:r>
        <w:t xml:space="preserve">. </w:t>
      </w:r>
      <w:r>
        <w:rPr>
          <w:rStyle w:val="JournalTitle"/>
        </w:rPr>
        <w:t>Mater. Today Chem.</w:t>
      </w:r>
      <w:r>
        <w:t xml:space="preserve"> </w:t>
      </w:r>
      <w:r>
        <w:rPr>
          <w:rStyle w:val="Year"/>
          <w:b/>
        </w:rPr>
        <w:t>2024</w:t>
      </w:r>
      <w:r>
        <w:t xml:space="preserve">, </w:t>
      </w:r>
      <w:r>
        <w:rPr>
          <w:rStyle w:val="Volume"/>
          <w:i/>
        </w:rPr>
        <w:t>38</w:t>
      </w:r>
      <w:r>
        <w:t xml:space="preserve">, </w:t>
      </w:r>
      <w:r>
        <w:rPr>
          <w:rStyle w:val="Pages"/>
        </w:rPr>
        <w:t>102112</w:t>
      </w:r>
      <w:r>
        <w:t>.&lt;/bib&gt;</w:t>
      </w:r>
    </w:p>
    <w:p w14:paraId="26F676FC" w14:textId="4422A8FA" w:rsidR="00E04D47" w:rsidRPr="00374D3F" w:rsidRDefault="00374D3F" w:rsidP="00374D3F">
      <w:pPr>
        <w:pStyle w:val="Bibentry"/>
      </w:pPr>
      <w:bookmarkStart w:id="26" w:name="bib21"/>
      <w:bookmarkEnd w:id="26"/>
      <w:r>
        <w:t>&lt;bib id="bib21" type="Periodical"&gt;&lt;number&gt;[21]&lt;/number&gt;</w:t>
      </w:r>
      <w:r>
        <w:rPr>
          <w:rStyle w:val="Surname"/>
          <w:bdr w:val="dotted" w:sz="4" w:space="0" w:color="auto"/>
        </w:rPr>
        <w:t>Lü</w:t>
      </w:r>
      <w:r>
        <w:rPr>
          <w:bdr w:val="dotted" w:sz="4" w:space="0" w:color="auto"/>
        </w:rPr>
        <w:t xml:space="preserve">, </w:t>
      </w:r>
      <w:r>
        <w:rPr>
          <w:rStyle w:val="FirstName"/>
          <w:bdr w:val="dotted" w:sz="4" w:space="0" w:color="auto"/>
        </w:rPr>
        <w:t>S.</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S.</w:t>
      </w:r>
      <w:r>
        <w:t xml:space="preserve"> </w:t>
      </w:r>
      <w:r>
        <w:rPr>
          <w:rStyle w:val="ArticleTitle"/>
        </w:rPr>
        <w:t>Thiol-Yne click chemistry of acetylene-enabled macrocyclization</w:t>
      </w:r>
      <w:r>
        <w:t xml:space="preserve">. </w:t>
      </w:r>
      <w:r>
        <w:rPr>
          <w:rStyle w:val="JournalTitle"/>
        </w:rPr>
        <w:t>Nat. Commun.</w:t>
      </w:r>
      <w:r>
        <w:t xml:space="preserve"> </w:t>
      </w:r>
      <w:r>
        <w:rPr>
          <w:rStyle w:val="Year"/>
          <w:b/>
        </w:rPr>
        <w:t>2022</w:t>
      </w:r>
      <w:r>
        <w:t xml:space="preserve">, </w:t>
      </w:r>
      <w:r>
        <w:rPr>
          <w:rStyle w:val="Volume"/>
          <w:i/>
        </w:rPr>
        <w:t>13</w:t>
      </w:r>
      <w:r>
        <w:t xml:space="preserve">, </w:t>
      </w:r>
      <w:r>
        <w:rPr>
          <w:rStyle w:val="Pages"/>
        </w:rPr>
        <w:t>5001</w:t>
      </w:r>
      <w:r>
        <w:t>.&lt;/bib&gt;</w:t>
      </w:r>
    </w:p>
    <w:p w14:paraId="583F76D0" w14:textId="00B9657B" w:rsidR="00E04D47" w:rsidRPr="00374D3F" w:rsidRDefault="00374D3F" w:rsidP="00374D3F">
      <w:pPr>
        <w:pStyle w:val="Bibentry"/>
      </w:pPr>
      <w:bookmarkStart w:id="27" w:name="bib22"/>
      <w:bookmarkEnd w:id="27"/>
      <w:r>
        <w:t>&lt;bib id="bib22" type="Periodical"&gt;&lt;number&gt;[22]&lt;/number&gt;</w:t>
      </w:r>
      <w:r>
        <w:rPr>
          <w:rStyle w:val="Surname"/>
          <w:bdr w:val="dotted" w:sz="4" w:space="0" w:color="auto"/>
        </w:rPr>
        <w:t>Wang</w:t>
      </w:r>
      <w:r>
        <w:rPr>
          <w:bdr w:val="dotted" w:sz="4" w:space="0" w:color="auto"/>
        </w:rPr>
        <w:t xml:space="preserve">, </w:t>
      </w:r>
      <w:r>
        <w:rPr>
          <w:rStyle w:val="FirstName"/>
          <w:bdr w:val="dotted" w:sz="4" w:space="0" w:color="auto"/>
        </w:rPr>
        <w:t>B.</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Surname"/>
          <w:bdr w:val="dotted" w:sz="4" w:space="0" w:color="auto"/>
        </w:rPr>
        <w:t>He</w:t>
      </w:r>
      <w:r>
        <w:rPr>
          <w:bdr w:val="dotted" w:sz="4" w:space="0" w:color="auto"/>
        </w:rPr>
        <w:t xml:space="preserve">, </w:t>
      </w:r>
      <w:r>
        <w:rPr>
          <w:rStyle w:val="FirstName"/>
          <w:bdr w:val="dotted" w:sz="4" w:space="0" w:color="auto"/>
        </w:rPr>
        <w:t>D.</w:t>
      </w:r>
      <w:r>
        <w:t xml:space="preserve">; </w:t>
      </w:r>
      <w:r>
        <w:rPr>
          <w:rStyle w:val="Surname"/>
          <w:bdr w:val="dotted" w:sz="4" w:space="0" w:color="auto"/>
        </w:rPr>
        <w:t>Ding</w:t>
      </w:r>
      <w:r>
        <w:rPr>
          <w:bdr w:val="dotted" w:sz="4" w:space="0" w:color="auto"/>
        </w:rPr>
        <w:t xml:space="preserve">, </w:t>
      </w:r>
      <w:r>
        <w:rPr>
          <w:rStyle w:val="FirstName"/>
          <w:bdr w:val="dotted" w:sz="4" w:space="0" w:color="auto"/>
        </w:rPr>
        <w:t>K.</w:t>
      </w:r>
      <w:r>
        <w:t xml:space="preserve">; </w:t>
      </w:r>
      <w:r>
        <w:rPr>
          <w:rStyle w:val="Surname"/>
          <w:bdr w:val="dotted" w:sz="4" w:space="0" w:color="auto"/>
        </w:rPr>
        <w:t>Tian</w:t>
      </w:r>
      <w:r>
        <w:rPr>
          <w:bdr w:val="dotted" w:sz="4" w:space="0" w:color="auto"/>
        </w:rPr>
        <w:t xml:space="preserve">, </w:t>
      </w:r>
      <w:r>
        <w:rPr>
          <w:rStyle w:val="FirstName"/>
          <w:bdr w:val="dotted" w:sz="4" w:space="0" w:color="auto"/>
        </w:rPr>
        <w:t>Q.</w:t>
      </w:r>
      <w:r>
        <w:t xml:space="preserve">; </w:t>
      </w:r>
      <w:r>
        <w:rPr>
          <w:rStyle w:val="Surname"/>
          <w:bdr w:val="dotted" w:sz="4" w:space="0" w:color="auto"/>
        </w:rPr>
        <w:t>Feng</w:t>
      </w:r>
      <w:r>
        <w:rPr>
          <w:bdr w:val="dotted" w:sz="4" w:space="0" w:color="auto"/>
        </w:rPr>
        <w:t xml:space="preserve">, </w:t>
      </w:r>
      <w:r>
        <w:rPr>
          <w:rStyle w:val="FirstName"/>
          <w:bdr w:val="dotted" w:sz="4" w:space="0" w:color="auto"/>
        </w:rPr>
        <w:t>G.</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Bioconjugation and Reaction-Induced Tumor Therapy via Alkynamide-Based Thiol-Yne Click Reaction</w:t>
      </w:r>
      <w:r>
        <w:t xml:space="preserve">. </w:t>
      </w:r>
      <w:r>
        <w:rPr>
          <w:rStyle w:val="JournalTitle"/>
        </w:rPr>
        <w:t>Small</w:t>
      </w:r>
      <w:r>
        <w:t xml:space="preserve"> </w:t>
      </w:r>
      <w:r>
        <w:rPr>
          <w:rStyle w:val="Year"/>
          <w:b/>
        </w:rPr>
        <w:t>2024</w:t>
      </w:r>
      <w:r>
        <w:t xml:space="preserve">, </w:t>
      </w:r>
      <w:r>
        <w:rPr>
          <w:rStyle w:val="Volume"/>
          <w:i/>
        </w:rPr>
        <w:t>20</w:t>
      </w:r>
      <w:r>
        <w:t xml:space="preserve">, </w:t>
      </w:r>
      <w:r>
        <w:rPr>
          <w:rStyle w:val="Pages"/>
        </w:rPr>
        <w:t>2307309</w:t>
      </w:r>
      <w:r>
        <w:t>.&lt;/bib&gt;</w:t>
      </w:r>
    </w:p>
    <w:p w14:paraId="15BDFE87" w14:textId="6376BDF4" w:rsidR="00E04D47" w:rsidRPr="00374D3F" w:rsidRDefault="00374D3F" w:rsidP="00374D3F">
      <w:pPr>
        <w:pStyle w:val="Bibentry"/>
      </w:pPr>
      <w:bookmarkStart w:id="28" w:name="bib23"/>
      <w:bookmarkEnd w:id="28"/>
      <w:r>
        <w:lastRenderedPageBreak/>
        <w:t>&lt;bib id="bib23" type="Periodical"&gt;&lt;number&gt;[23]&lt;/number&gt;</w:t>
      </w:r>
      <w:r>
        <w:rPr>
          <w:rStyle w:val="Surname"/>
          <w:bdr w:val="dotted" w:sz="4" w:space="0" w:color="auto"/>
        </w:rPr>
        <w:t>Mitmoen</w:t>
      </w:r>
      <w:r>
        <w:rPr>
          <w:bdr w:val="dotted" w:sz="4" w:space="0" w:color="auto"/>
        </w:rPr>
        <w:t xml:space="preserve">, </w:t>
      </w:r>
      <w:r>
        <w:rPr>
          <w:rStyle w:val="FirstName"/>
          <w:bdr w:val="dotted" w:sz="4" w:space="0" w:color="auto"/>
        </w:rPr>
        <w:t>M.</w:t>
      </w:r>
      <w:r>
        <w:t xml:space="preserve">; </w:t>
      </w:r>
      <w:r>
        <w:rPr>
          <w:rStyle w:val="Surname"/>
          <w:bdr w:val="dotted" w:sz="4" w:space="0" w:color="auto"/>
        </w:rPr>
        <w:t>Kedem</w:t>
      </w:r>
      <w:r>
        <w:rPr>
          <w:bdr w:val="dotted" w:sz="4" w:space="0" w:color="auto"/>
        </w:rPr>
        <w:t xml:space="preserve">, </w:t>
      </w:r>
      <w:r>
        <w:rPr>
          <w:rStyle w:val="FirstName"/>
          <w:bdr w:val="dotted" w:sz="4" w:space="0" w:color="auto"/>
        </w:rPr>
        <w:t>O.</w:t>
      </w:r>
      <w:r>
        <w:t xml:space="preserve"> </w:t>
      </w:r>
      <w:r>
        <w:rPr>
          <w:rStyle w:val="ArticleTitle"/>
        </w:rPr>
        <w:t>UV- and Visible-Light Photopatterning of Molecular Gradients Using the Thiol–yne Click Reaction</w:t>
      </w:r>
      <w:r>
        <w:t xml:space="preserve">. </w:t>
      </w:r>
      <w:r>
        <w:rPr>
          <w:rStyle w:val="JournalTitle"/>
        </w:rPr>
        <w:t>ACS Appl. Mater. Interfaces</w:t>
      </w:r>
      <w:r>
        <w:t xml:space="preserve"> </w:t>
      </w:r>
      <w:r>
        <w:rPr>
          <w:rStyle w:val="Year"/>
          <w:b/>
        </w:rPr>
        <w:t>2022</w:t>
      </w:r>
      <w:r>
        <w:t xml:space="preserve">, </w:t>
      </w:r>
      <w:r>
        <w:rPr>
          <w:rStyle w:val="Volume"/>
          <w:i/>
        </w:rPr>
        <w:t>14</w:t>
      </w:r>
      <w:r>
        <w:t xml:space="preserve">, </w:t>
      </w:r>
      <w:r>
        <w:rPr>
          <w:rStyle w:val="Pages"/>
        </w:rPr>
        <w:t>32696-32705</w:t>
      </w:r>
      <w:r>
        <w:t>.&lt;/bib&gt;</w:t>
      </w:r>
    </w:p>
    <w:p w14:paraId="34DA4946" w14:textId="5D62222A" w:rsidR="00E04D47" w:rsidRPr="00374D3F" w:rsidRDefault="00374D3F" w:rsidP="00374D3F">
      <w:pPr>
        <w:pStyle w:val="Bibentry"/>
      </w:pPr>
      <w:bookmarkStart w:id="29" w:name="bib24"/>
      <w:bookmarkEnd w:id="29"/>
      <w:r>
        <w:t>&lt;bib id="bib24" type="Periodical"&gt;&lt;number&gt;[24]&lt;/number&gt;</w:t>
      </w:r>
      <w:r>
        <w:rPr>
          <w:rStyle w:val="Surname"/>
          <w:bdr w:val="dotted" w:sz="4" w:space="0" w:color="auto"/>
        </w:rPr>
        <w:t>Deng</w:t>
      </w:r>
      <w:r>
        <w:rPr>
          <w:bdr w:val="dotted" w:sz="4" w:space="0" w:color="auto"/>
        </w:rPr>
        <w:t xml:space="preserve">, </w:t>
      </w:r>
      <w:r>
        <w:rPr>
          <w:rStyle w:val="FirstName"/>
          <w:bdr w:val="dotted" w:sz="4" w:space="0" w:color="auto"/>
        </w:rPr>
        <w:t>D.</w:t>
      </w:r>
      <w:r>
        <w:t xml:space="preserve">; </w:t>
      </w:r>
      <w:r>
        <w:rPr>
          <w:rStyle w:val="Surname"/>
          <w:bdr w:val="dotted" w:sz="4" w:space="0" w:color="auto"/>
        </w:rPr>
        <w:t>Yang</w:t>
      </w:r>
      <w:r>
        <w:rPr>
          <w:bdr w:val="dotted" w:sz="4" w:space="0" w:color="auto"/>
        </w:rPr>
        <w:t xml:space="preserve">, </w:t>
      </w:r>
      <w:r>
        <w:rPr>
          <w:rStyle w:val="FirstName"/>
          <w:bdr w:val="dotted" w:sz="4" w:space="0" w:color="auto"/>
        </w:rPr>
        <w:t>Y.</w:t>
      </w:r>
      <w:r>
        <w:t xml:space="preserve">; </w:t>
      </w:r>
      <w:r>
        <w:rPr>
          <w:rStyle w:val="Surname"/>
          <w:bdr w:val="dotted" w:sz="4" w:space="0" w:color="auto"/>
        </w:rPr>
        <w:t>Liu</w:t>
      </w:r>
      <w:r>
        <w:rPr>
          <w:bdr w:val="dotted" w:sz="4" w:space="0" w:color="auto"/>
        </w:rPr>
        <w:t xml:space="preserve">, </w:t>
      </w:r>
      <w:r>
        <w:rPr>
          <w:rStyle w:val="FirstName"/>
          <w:bdr w:val="dotted" w:sz="4" w:space="0" w:color="auto"/>
        </w:rPr>
        <w:t>S.</w:t>
      </w:r>
      <w:r>
        <w:t xml:space="preserve">; </w:t>
      </w:r>
      <w:r>
        <w:rPr>
          <w:rStyle w:val="Surname"/>
          <w:bdr w:val="dotted" w:sz="4" w:space="0" w:color="auto"/>
        </w:rPr>
        <w:t>Deng</w:t>
      </w:r>
      <w:r>
        <w:rPr>
          <w:bdr w:val="dotted" w:sz="4" w:space="0" w:color="auto"/>
        </w:rPr>
        <w:t xml:space="preserve">, </w:t>
      </w:r>
      <w:r>
        <w:rPr>
          <w:rStyle w:val="FirstName"/>
          <w:bdr w:val="dotted" w:sz="4" w:space="0" w:color="auto"/>
        </w:rPr>
        <w:t>X.</w:t>
      </w:r>
      <w:r>
        <w:t xml:space="preserve">; </w:t>
      </w:r>
      <w:r>
        <w:rPr>
          <w:rStyle w:val="Surname"/>
          <w:bdr w:val="dotted" w:sz="4" w:space="0" w:color="auto"/>
        </w:rPr>
        <w:t>Chen</w:t>
      </w:r>
      <w:r>
        <w:rPr>
          <w:bdr w:val="dotted" w:sz="4" w:space="0" w:color="auto"/>
        </w:rPr>
        <w:t xml:space="preserve">, </w:t>
      </w:r>
      <w:r>
        <w:rPr>
          <w:rStyle w:val="FirstName"/>
          <w:bdr w:val="dotted" w:sz="4" w:space="0" w:color="auto"/>
        </w:rPr>
        <w:t>Z.</w:t>
      </w:r>
      <w:r>
        <w:t xml:space="preserve">; </w:t>
      </w:r>
      <w:r>
        <w:rPr>
          <w:rStyle w:val="Surname"/>
          <w:bdr w:val="dotted" w:sz="4" w:space="0" w:color="auto"/>
        </w:rPr>
        <w:t>Pu</w:t>
      </w:r>
      <w:r>
        <w:rPr>
          <w:bdr w:val="dotted" w:sz="4" w:space="0" w:color="auto"/>
        </w:rPr>
        <w:t xml:space="preserve">, </w:t>
      </w:r>
      <w:r>
        <w:rPr>
          <w:rStyle w:val="FirstName"/>
          <w:bdr w:val="dotted" w:sz="4" w:space="0" w:color="auto"/>
        </w:rPr>
        <w:t>S.</w:t>
      </w:r>
      <w:r>
        <w:t xml:space="preserve"> </w:t>
      </w:r>
      <w:r>
        <w:rPr>
          <w:rStyle w:val="ArticleTitle"/>
        </w:rPr>
        <w:t>Benzothiadiazole-based dibenzobenzimidazole derivatives with aggregation-induced deep-red fluorescence and different mechanically responsive fluorescence features</w:t>
      </w:r>
      <w:r>
        <w:t xml:space="preserve">. </w:t>
      </w:r>
      <w:r>
        <w:rPr>
          <w:rStyle w:val="JournalTitle"/>
        </w:rPr>
        <w:t>Dyes Pigments</w:t>
      </w:r>
      <w:r>
        <w:t xml:space="preserve">. </w:t>
      </w:r>
      <w:r>
        <w:rPr>
          <w:rStyle w:val="Year"/>
          <w:b/>
        </w:rPr>
        <w:t>2022</w:t>
      </w:r>
      <w:r>
        <w:t xml:space="preserve">, </w:t>
      </w:r>
      <w:r>
        <w:rPr>
          <w:rStyle w:val="Volume"/>
          <w:i/>
        </w:rPr>
        <w:t>205</w:t>
      </w:r>
      <w:r>
        <w:t xml:space="preserve">, </w:t>
      </w:r>
      <w:r>
        <w:rPr>
          <w:rStyle w:val="Pages"/>
        </w:rPr>
        <w:t>110580</w:t>
      </w:r>
      <w:r>
        <w:t>.&lt;/bib&gt;</w:t>
      </w:r>
    </w:p>
    <w:p w14:paraId="3539E02A" w14:textId="18C59979" w:rsidR="00E04D47" w:rsidRPr="00374D3F" w:rsidRDefault="00374D3F" w:rsidP="00374D3F">
      <w:pPr>
        <w:pStyle w:val="Bibentry"/>
      </w:pPr>
      <w:bookmarkStart w:id="30" w:name="bib25"/>
      <w:bookmarkEnd w:id="30"/>
      <w:r>
        <w:t>&lt;bib id="bib25" type="Periodical"&gt;&lt;number&gt;[25]&lt;/number&gt;</w:t>
      </w:r>
      <w:r>
        <w:rPr>
          <w:rStyle w:val="Surname"/>
          <w:bdr w:val="dotted" w:sz="4" w:space="0" w:color="auto"/>
        </w:rPr>
        <w:t>He</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H.</w:t>
      </w:r>
      <w:r>
        <w:t xml:space="preserve">; </w:t>
      </w:r>
      <w:r>
        <w:rPr>
          <w:rStyle w:val="Surname"/>
          <w:bdr w:val="dotted" w:sz="4" w:space="0" w:color="auto"/>
        </w:rPr>
        <w:t>Zhang</w:t>
      </w:r>
      <w:r>
        <w:rPr>
          <w:bdr w:val="dotted" w:sz="4" w:space="0" w:color="auto"/>
        </w:rPr>
        <w:t xml:space="preserve">, </w:t>
      </w:r>
      <w:r>
        <w:rPr>
          <w:rStyle w:val="FirstName"/>
          <w:bdr w:val="dotted" w:sz="4" w:space="0" w:color="auto"/>
        </w:rPr>
        <w:t>K.</w:t>
      </w:r>
      <w:r>
        <w:t xml:space="preserve">; </w:t>
      </w:r>
      <w:r>
        <w:rPr>
          <w:rStyle w:val="Surname"/>
          <w:bdr w:val="dotted" w:sz="4" w:space="0" w:color="auto"/>
        </w:rPr>
        <w:t>Shen</w:t>
      </w:r>
      <w:r>
        <w:rPr>
          <w:bdr w:val="dotted" w:sz="4" w:space="0" w:color="auto"/>
        </w:rPr>
        <w:t xml:space="preserve">, </w:t>
      </w:r>
      <w:r>
        <w:rPr>
          <w:rStyle w:val="FirstName"/>
          <w:bdr w:val="dotted" w:sz="4" w:space="0" w:color="auto"/>
        </w:rPr>
        <w:t>Y.</w:t>
      </w:r>
      <w:r>
        <w:t xml:space="preserve">; </w:t>
      </w:r>
      <w:r>
        <w:rPr>
          <w:rStyle w:val="Surname"/>
          <w:bdr w:val="dotted" w:sz="4" w:space="0" w:color="auto"/>
        </w:rPr>
        <w:t>Ding</w:t>
      </w:r>
      <w:r>
        <w:rPr>
          <w:bdr w:val="dotted" w:sz="4" w:space="0" w:color="auto"/>
        </w:rPr>
        <w:t xml:space="preserve">, </w:t>
      </w:r>
      <w:r>
        <w:rPr>
          <w:rStyle w:val="FirstName"/>
          <w:bdr w:val="dotted" w:sz="4" w:space="0" w:color="auto"/>
        </w:rPr>
        <w:t>F.</w:t>
      </w:r>
      <w:r>
        <w:t xml:space="preserve">; </w:t>
      </w:r>
      <w:r>
        <w:rPr>
          <w:rStyle w:val="Surname"/>
          <w:bdr w:val="dotted" w:sz="4" w:space="0" w:color="auto"/>
        </w:rPr>
        <w:t>Wang</w:t>
      </w:r>
      <w:r>
        <w:rPr>
          <w:bdr w:val="dotted" w:sz="4" w:space="0" w:color="auto"/>
        </w:rPr>
        <w:t xml:space="preserve">, </w:t>
      </w:r>
      <w:r>
        <w:rPr>
          <w:rStyle w:val="FirstName"/>
          <w:bdr w:val="dotted" w:sz="4" w:space="0" w:color="auto"/>
        </w:rPr>
        <w:t>C.</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Tang</w:t>
      </w:r>
      <w:r>
        <w:rPr>
          <w:bdr w:val="dotted" w:sz="4" w:space="0" w:color="auto"/>
        </w:rPr>
        <w:t xml:space="preserve">, </w:t>
      </w:r>
      <w:r>
        <w:rPr>
          <w:rStyle w:val="FirstName"/>
          <w:bdr w:val="dotted" w:sz="4" w:space="0" w:color="auto"/>
        </w:rPr>
        <w:t>J.</w:t>
      </w:r>
      <w:r>
        <w:t xml:space="preserve"> </w:t>
      </w:r>
      <w:r>
        <w:rPr>
          <w:rStyle w:val="ArticleTitle"/>
        </w:rPr>
        <w:t>Red-shift emission and rapid up-conversion of B,N-containing electroluminescent materials via tuning intramolecular charge transfer</w:t>
      </w:r>
      <w:r>
        <w:t xml:space="preserve">. </w:t>
      </w:r>
      <w:r>
        <w:rPr>
          <w:rStyle w:val="JournalTitle"/>
        </w:rPr>
        <w:t>Mater. Chem. Front.</w:t>
      </w:r>
      <w:r>
        <w:t xml:space="preserve"> </w:t>
      </w:r>
      <w:r>
        <w:rPr>
          <w:rStyle w:val="Year"/>
          <w:b/>
        </w:rPr>
        <w:t>2023</w:t>
      </w:r>
      <w:r>
        <w:t xml:space="preserve">, </w:t>
      </w:r>
      <w:r>
        <w:rPr>
          <w:rStyle w:val="Volume"/>
          <w:i/>
        </w:rPr>
        <w:t>7</w:t>
      </w:r>
      <w:r>
        <w:t xml:space="preserve">, </w:t>
      </w:r>
      <w:r>
        <w:rPr>
          <w:rStyle w:val="Pages"/>
        </w:rPr>
        <w:t>2454-2463</w:t>
      </w:r>
      <w:r>
        <w:t>.&lt;/bib&gt;</w:t>
      </w:r>
    </w:p>
    <w:p w14:paraId="08598E04" w14:textId="6F9D863B" w:rsidR="00E04D47" w:rsidRPr="00374D3F" w:rsidRDefault="00374D3F" w:rsidP="00374D3F">
      <w:pPr>
        <w:pStyle w:val="Bibentry"/>
      </w:pPr>
      <w:bookmarkStart w:id="31" w:name="bib26"/>
      <w:bookmarkEnd w:id="31"/>
      <w:r>
        <w:t>&lt;bib id="bib26" type="Periodical"&gt;&lt;number&gt;[26]&lt;/number&gt;</w:t>
      </w:r>
      <w:r>
        <w:rPr>
          <w:rStyle w:val="Surname"/>
          <w:bdr w:val="dotted" w:sz="4" w:space="0" w:color="auto"/>
        </w:rPr>
        <w:t>Long</w:t>
      </w:r>
      <w:r>
        <w:rPr>
          <w:bdr w:val="dotted" w:sz="4" w:space="0" w:color="auto"/>
        </w:rPr>
        <w:t xml:space="preserve">, </w:t>
      </w:r>
      <w:r>
        <w:rPr>
          <w:rStyle w:val="FirstName"/>
          <w:bdr w:val="dotted" w:sz="4" w:space="0" w:color="auto"/>
        </w:rPr>
        <w:t>J.</w:t>
      </w:r>
      <w:r>
        <w:t xml:space="preserve">; </w:t>
      </w:r>
      <w:r>
        <w:rPr>
          <w:rStyle w:val="Surname"/>
          <w:bdr w:val="dotted" w:sz="4" w:space="0" w:color="auto"/>
        </w:rPr>
        <w:t>Shan</w:t>
      </w:r>
      <w:r>
        <w:rPr>
          <w:bdr w:val="dotted" w:sz="4" w:space="0" w:color="auto"/>
        </w:rPr>
        <w:t xml:space="preserve">, </w:t>
      </w:r>
      <w:r>
        <w:rPr>
          <w:rStyle w:val="FirstName"/>
          <w:bdr w:val="dotted" w:sz="4" w:space="0" w:color="auto"/>
        </w:rPr>
        <w:t>J.</w:t>
      </w:r>
      <w:r>
        <w:t xml:space="preserve">; </w:t>
      </w:r>
      <w:r>
        <w:rPr>
          <w:rStyle w:val="Surname"/>
          <w:bdr w:val="dotted" w:sz="4" w:space="0" w:color="auto"/>
        </w:rPr>
        <w:t>Zhao</w:t>
      </w:r>
      <w:r>
        <w:rPr>
          <w:bdr w:val="dotted" w:sz="4" w:space="0" w:color="auto"/>
        </w:rPr>
        <w:t xml:space="preserve">, </w:t>
      </w:r>
      <w:r>
        <w:rPr>
          <w:rStyle w:val="FirstName"/>
          <w:bdr w:val="dotted" w:sz="4" w:space="0" w:color="auto"/>
        </w:rPr>
        <w:t>Y.</w:t>
      </w:r>
      <w:r>
        <w:t xml:space="preserve">; </w:t>
      </w:r>
      <w:r>
        <w:rPr>
          <w:rStyle w:val="Surname"/>
          <w:bdr w:val="dotted" w:sz="4" w:space="0" w:color="auto"/>
        </w:rPr>
        <w:t>Ji</w:t>
      </w:r>
      <w:r>
        <w:rPr>
          <w:bdr w:val="dotted" w:sz="4" w:space="0" w:color="auto"/>
        </w:rPr>
        <w:t xml:space="preserve">, </w:t>
      </w:r>
      <w:r>
        <w:rPr>
          <w:rStyle w:val="FirstName"/>
          <w:bdr w:val="dotted" w:sz="4" w:space="0" w:color="auto"/>
        </w:rPr>
        <w:t>Y.</w:t>
      </w:r>
      <w:r>
        <w:t xml:space="preserve">; </w:t>
      </w:r>
      <w:r>
        <w:rPr>
          <w:rStyle w:val="Surname"/>
          <w:bdr w:val="dotted" w:sz="4" w:space="0" w:color="auto"/>
        </w:rPr>
        <w:t>Tan</w:t>
      </w:r>
      <w:r>
        <w:rPr>
          <w:bdr w:val="dotted" w:sz="4" w:space="0" w:color="auto"/>
        </w:rPr>
        <w:t xml:space="preserve">, </w:t>
      </w:r>
      <w:r>
        <w:rPr>
          <w:rStyle w:val="FirstName"/>
          <w:bdr w:val="dotted" w:sz="4" w:space="0" w:color="auto"/>
        </w:rPr>
        <w:t>H.</w:t>
      </w:r>
      <w:r>
        <w:t xml:space="preserve">; </w:t>
      </w:r>
      <w:r>
        <w:rPr>
          <w:rStyle w:val="Surname"/>
          <w:bdr w:val="dotted" w:sz="4" w:space="0" w:color="auto"/>
        </w:rPr>
        <w:t>Wang</w:t>
      </w:r>
      <w:r>
        <w:rPr>
          <w:bdr w:val="dotted" w:sz="4" w:space="0" w:color="auto"/>
        </w:rPr>
        <w:t xml:space="preserve">, </w:t>
      </w:r>
      <w:r>
        <w:rPr>
          <w:rStyle w:val="FirstName"/>
          <w:bdr w:val="dotted" w:sz="4" w:space="0" w:color="auto"/>
        </w:rPr>
        <w:t>H.</w:t>
      </w:r>
      <w:r>
        <w:t xml:space="preserve"> </w:t>
      </w:r>
      <w:r>
        <w:rPr>
          <w:rStyle w:val="ArticleTitle"/>
        </w:rPr>
        <w:t>Dramatically Enhanced and Red-shifted Photoluminescence Achieved by Introducing an Electron-withdrawing Group into a Non-traditional Luminescent Small Organic Compound</w:t>
      </w:r>
      <w:r>
        <w:t xml:space="preserve">. </w:t>
      </w:r>
      <w:r>
        <w:rPr>
          <w:rStyle w:val="JournalTitle"/>
        </w:rPr>
        <w:t>Chem-Asian J</w:t>
      </w:r>
      <w:r>
        <w:t xml:space="preserve">. </w:t>
      </w:r>
      <w:r>
        <w:rPr>
          <w:rStyle w:val="Year"/>
          <w:b/>
        </w:rPr>
        <w:t>2021</w:t>
      </w:r>
      <w:r>
        <w:t xml:space="preserve">, </w:t>
      </w:r>
      <w:r>
        <w:rPr>
          <w:rStyle w:val="Volume"/>
          <w:i/>
        </w:rPr>
        <w:t>16</w:t>
      </w:r>
      <w:r>
        <w:t xml:space="preserve">, </w:t>
      </w:r>
      <w:r>
        <w:rPr>
          <w:rStyle w:val="Pages"/>
        </w:rPr>
        <w:t>2426-2430</w:t>
      </w:r>
      <w:r>
        <w:t>.&lt;/bib&gt;</w:t>
      </w:r>
    </w:p>
    <w:p w14:paraId="6EA9F25D" w14:textId="09336605" w:rsidR="00E04D47" w:rsidRPr="00374D3F" w:rsidRDefault="00374D3F" w:rsidP="00374D3F">
      <w:pPr>
        <w:pStyle w:val="Bibentry"/>
      </w:pPr>
      <w:bookmarkStart w:id="32" w:name="bib27"/>
      <w:bookmarkEnd w:id="32"/>
      <w:r>
        <w:t>&lt;bib id="bib27" type="Periodical"&gt;&lt;number&gt;[27]&lt;/number&gt;</w:t>
      </w:r>
      <w:r>
        <w:rPr>
          <w:rStyle w:val="Surname"/>
          <w:bdr w:val="dotted" w:sz="4" w:space="0" w:color="auto"/>
        </w:rPr>
        <w:t>Wu</w:t>
      </w:r>
      <w:r>
        <w:rPr>
          <w:bdr w:val="dotted" w:sz="4" w:space="0" w:color="auto"/>
        </w:rPr>
        <w:t xml:space="preserve">, </w:t>
      </w:r>
      <w:r>
        <w:rPr>
          <w:rStyle w:val="FirstName"/>
          <w:bdr w:val="dotted" w:sz="4" w:space="0" w:color="auto"/>
        </w:rPr>
        <w:t>H.</w:t>
      </w:r>
      <w:r>
        <w:t xml:space="preserve">; </w:t>
      </w:r>
      <w:r>
        <w:rPr>
          <w:rStyle w:val="Surname"/>
          <w:bdr w:val="dotted" w:sz="4" w:space="0" w:color="auto"/>
        </w:rPr>
        <w:t>Du</w:t>
      </w:r>
      <w:r>
        <w:rPr>
          <w:bdr w:val="dotted" w:sz="4" w:space="0" w:color="auto"/>
        </w:rPr>
        <w:t xml:space="preserve">, </w:t>
      </w:r>
      <w:r>
        <w:rPr>
          <w:rStyle w:val="FirstName"/>
          <w:bdr w:val="dotted" w:sz="4" w:space="0" w:color="auto"/>
        </w:rPr>
        <w:t>L.</w:t>
      </w:r>
      <w:r>
        <w:t xml:space="preserve">; </w:t>
      </w:r>
      <w:r>
        <w:rPr>
          <w:rStyle w:val="Surname"/>
          <w:bdr w:val="dotted" w:sz="4" w:space="0" w:color="auto"/>
        </w:rPr>
        <w:t>Luo</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D. L.</w:t>
      </w:r>
      <w:r>
        <w:t xml:space="preserve">; </w:t>
      </w:r>
      <w:r>
        <w:rPr>
          <w:rStyle w:val="Surname"/>
          <w:bdr w:val="dotted" w:sz="4" w:space="0" w:color="auto"/>
        </w:rPr>
        <w:t>Qin</w:t>
      </w:r>
      <w:r>
        <w:rPr>
          <w:bdr w:val="dotted" w:sz="4" w:space="0" w:color="auto"/>
        </w:rPr>
        <w:t xml:space="preserve">, </w:t>
      </w:r>
      <w:r>
        <w:rPr>
          <w:rStyle w:val="FirstName"/>
          <w:bdr w:val="dotted" w:sz="4" w:space="0" w:color="auto"/>
        </w:rPr>
        <w:t>A.</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Structural modification on tetraphenylpyrazine: from polarity enhanced emission to polarity quenching emission and its intramolecular charge transfer mechanism</w:t>
      </w:r>
      <w:r>
        <w:t xml:space="preserve">. </w:t>
      </w:r>
      <w:r>
        <w:rPr>
          <w:rStyle w:val="JournalTitle"/>
        </w:rPr>
        <w:t>J. Mater. Chem. C</w:t>
      </w:r>
      <w:r>
        <w:t xml:space="preserve"> </w:t>
      </w:r>
      <w:r>
        <w:rPr>
          <w:rStyle w:val="Year"/>
          <w:b/>
        </w:rPr>
        <w:t>2022</w:t>
      </w:r>
      <w:r>
        <w:t xml:space="preserve">, </w:t>
      </w:r>
      <w:r>
        <w:rPr>
          <w:rStyle w:val="Volume"/>
          <w:i/>
        </w:rPr>
        <w:t>10</w:t>
      </w:r>
      <w:r>
        <w:t xml:space="preserve">, </w:t>
      </w:r>
      <w:r>
        <w:rPr>
          <w:rStyle w:val="Pages"/>
        </w:rPr>
        <w:t>8174-8180</w:t>
      </w:r>
      <w:r>
        <w:t>.&lt;/bib&gt;</w:t>
      </w:r>
    </w:p>
    <w:p w14:paraId="08C3BB7F" w14:textId="13DD868A" w:rsidR="00E04D47" w:rsidRPr="00374D3F" w:rsidRDefault="00374D3F" w:rsidP="00374D3F">
      <w:pPr>
        <w:pStyle w:val="Bibentry"/>
      </w:pPr>
      <w:bookmarkStart w:id="33" w:name="bib28"/>
      <w:bookmarkEnd w:id="33"/>
      <w:r>
        <w:t>&lt;bib id="bib28" type="Periodical"&gt;&lt;number&gt;[28]&lt;/number&gt;</w:t>
      </w:r>
      <w:r>
        <w:rPr>
          <w:rStyle w:val="Surname"/>
          <w:bdr w:val="dotted" w:sz="4" w:space="0" w:color="auto"/>
        </w:rPr>
        <w:t>Wang</w:t>
      </w:r>
      <w:r>
        <w:rPr>
          <w:bdr w:val="dotted" w:sz="4" w:space="0" w:color="auto"/>
        </w:rPr>
        <w:t xml:space="preserve">, </w:t>
      </w:r>
      <w:r>
        <w:rPr>
          <w:rStyle w:val="FirstName"/>
          <w:bdr w:val="dotted" w:sz="4" w:space="0" w:color="auto"/>
        </w:rPr>
        <w:t>J. F.</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Han</w:t>
      </w:r>
      <w:r>
        <w:rPr>
          <w:bdr w:val="dotted" w:sz="4" w:space="0" w:color="auto"/>
        </w:rPr>
        <w:t xml:space="preserve">, </w:t>
      </w:r>
      <w:r>
        <w:rPr>
          <w:rStyle w:val="FirstName"/>
          <w:bdr w:val="dotted" w:sz="4" w:space="0" w:color="auto"/>
        </w:rPr>
        <w:t>L. L.</w:t>
      </w:r>
      <w:r>
        <w:t xml:space="preserve">; </w:t>
      </w:r>
      <w:r>
        <w:rPr>
          <w:rStyle w:val="Surname"/>
          <w:bdr w:val="dotted" w:sz="4" w:space="0" w:color="auto"/>
        </w:rPr>
        <w:t>Shangguan</w:t>
      </w:r>
      <w:r>
        <w:rPr>
          <w:bdr w:val="dotted" w:sz="4" w:space="0" w:color="auto"/>
        </w:rPr>
        <w:t xml:space="preserve">, </w:t>
      </w:r>
      <w:r>
        <w:rPr>
          <w:rStyle w:val="FirstName"/>
          <w:bdr w:val="dotted" w:sz="4" w:space="0" w:color="auto"/>
        </w:rPr>
        <w:t>P.</w:t>
      </w:r>
      <w:r>
        <w:t xml:space="preserve">; </w:t>
      </w:r>
      <w:r>
        <w:rPr>
          <w:rStyle w:val="Surname"/>
          <w:bdr w:val="dotted" w:sz="4" w:space="0" w:color="auto"/>
        </w:rPr>
        <w:t>Liu</w:t>
      </w:r>
      <w:r>
        <w:rPr>
          <w:bdr w:val="dotted" w:sz="4" w:space="0" w:color="auto"/>
        </w:rPr>
        <w:t xml:space="preserve">, </w:t>
      </w:r>
      <w:r>
        <w:rPr>
          <w:rStyle w:val="FirstName"/>
          <w:bdr w:val="dotted" w:sz="4" w:space="0" w:color="auto"/>
        </w:rPr>
        <w:t>Y. S.</w:t>
      </w:r>
      <w:r>
        <w:t xml:space="preserve">; </w:t>
      </w:r>
      <w:r>
        <w:rPr>
          <w:rStyle w:val="Surname"/>
          <w:bdr w:val="dotted" w:sz="4" w:space="0" w:color="auto"/>
        </w:rPr>
        <w:t>Zhong</w:t>
      </w:r>
      <w:r>
        <w:rPr>
          <w:bdr w:val="dotted" w:sz="4" w:space="0" w:color="auto"/>
        </w:rPr>
        <w:t xml:space="preserve">, </w:t>
      </w:r>
      <w:r>
        <w:rPr>
          <w:rStyle w:val="FirstName"/>
          <w:bdr w:val="dotted" w:sz="4" w:space="0" w:color="auto"/>
        </w:rPr>
        <w:t>Y.</w:t>
      </w:r>
      <w:r>
        <w:t xml:space="preserve">; </w:t>
      </w:r>
      <w:r>
        <w:rPr>
          <w:rStyle w:val="Surname"/>
          <w:bdr w:val="dotted" w:sz="4" w:space="0" w:color="auto"/>
        </w:rPr>
        <w:t>Chen</w:t>
      </w:r>
      <w:r>
        <w:rPr>
          <w:bdr w:val="dotted" w:sz="4" w:space="0" w:color="auto"/>
        </w:rPr>
        <w:t xml:space="preserve">, </w:t>
      </w:r>
      <w:r>
        <w:rPr>
          <w:rStyle w:val="FirstName"/>
          <w:bdr w:val="dotted" w:sz="4" w:space="0" w:color="auto"/>
        </w:rPr>
        <w:t>C. Y.</w:t>
      </w:r>
      <w:r>
        <w:t xml:space="preserve">; </w:t>
      </w:r>
      <w:r>
        <w:rPr>
          <w:rStyle w:val="Surname"/>
          <w:bdr w:val="dotted" w:sz="4" w:space="0" w:color="auto"/>
        </w:rPr>
        <w:t>Wang</w:t>
      </w:r>
      <w:r>
        <w:rPr>
          <w:bdr w:val="dotted" w:sz="4" w:space="0" w:color="auto"/>
        </w:rPr>
        <w:t xml:space="preserve">, </w:t>
      </w:r>
      <w:r>
        <w:rPr>
          <w:rStyle w:val="FirstName"/>
          <w:bdr w:val="dotted" w:sz="4" w:space="0" w:color="auto"/>
        </w:rPr>
        <w:t>G. Y.</w:t>
      </w:r>
      <w:r>
        <w:t xml:space="preserve">; </w:t>
      </w:r>
      <w:r>
        <w:rPr>
          <w:rStyle w:val="Surname"/>
          <w:bdr w:val="dotted" w:sz="4" w:space="0" w:color="auto"/>
        </w:rPr>
        <w:t>Chen</w:t>
      </w:r>
      <w:r>
        <w:rPr>
          <w:bdr w:val="dotted" w:sz="4" w:space="0" w:color="auto"/>
        </w:rPr>
        <w:t xml:space="preserve">, </w:t>
      </w:r>
      <w:r>
        <w:rPr>
          <w:rStyle w:val="FirstName"/>
          <w:bdr w:val="dotted" w:sz="4" w:space="0" w:color="auto"/>
        </w:rPr>
        <w:t>X. Y.</w:t>
      </w:r>
      <w:r>
        <w:t xml:space="preserve">; </w:t>
      </w:r>
      <w:r>
        <w:rPr>
          <w:rStyle w:val="Surname"/>
          <w:bdr w:val="dotted" w:sz="4" w:space="0" w:color="auto"/>
        </w:rPr>
        <w:t>Lin</w:t>
      </w:r>
      <w:r>
        <w:rPr>
          <w:bdr w:val="dotted" w:sz="4" w:space="0" w:color="auto"/>
        </w:rPr>
        <w:t xml:space="preserve">, </w:t>
      </w:r>
      <w:r>
        <w:rPr>
          <w:rStyle w:val="FirstName"/>
          <w:bdr w:val="dotted" w:sz="4" w:space="0" w:color="auto"/>
        </w:rPr>
        <w:t>M.</w:t>
      </w:r>
      <w:r>
        <w:t xml:space="preserve">; </w:t>
      </w:r>
      <w:r>
        <w:rPr>
          <w:rStyle w:val="Surname"/>
          <w:bdr w:val="dotted" w:sz="4" w:space="0" w:color="auto"/>
        </w:rPr>
        <w:t>Lu</w:t>
      </w:r>
      <w:r>
        <w:rPr>
          <w:bdr w:val="dotted" w:sz="4" w:space="0" w:color="auto"/>
        </w:rPr>
        <w:t xml:space="preserve">, </w:t>
      </w:r>
      <w:r>
        <w:rPr>
          <w:rStyle w:val="FirstName"/>
          <w:bdr w:val="dotted" w:sz="4" w:space="0" w:color="auto"/>
        </w:rPr>
        <w:t>M. Y.</w:t>
      </w:r>
      <w:r>
        <w:t xml:space="preserve">; </w:t>
      </w:r>
      <w:r>
        <w:rPr>
          <w:rStyle w:val="Surname"/>
          <w:bdr w:val="dotted" w:sz="4" w:space="0" w:color="auto"/>
        </w:rPr>
        <w:t>Luo</w:t>
      </w:r>
      <w:r>
        <w:rPr>
          <w:bdr w:val="dotted" w:sz="4" w:space="0" w:color="auto"/>
        </w:rPr>
        <w:t xml:space="preserve">, </w:t>
      </w:r>
      <w:r>
        <w:rPr>
          <w:rStyle w:val="FirstName"/>
          <w:bdr w:val="dotted" w:sz="4" w:space="0" w:color="auto"/>
        </w:rPr>
        <w:t>Z. Q.</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Sung</w:t>
      </w:r>
      <w:r>
        <w:rPr>
          <w:bdr w:val="dotted" w:sz="4" w:space="0" w:color="auto"/>
        </w:rPr>
        <w:t xml:space="preserve">, </w:t>
      </w:r>
      <w:r>
        <w:rPr>
          <w:rStyle w:val="FirstName"/>
          <w:bdr w:val="dotted" w:sz="4" w:space="0" w:color="auto"/>
        </w:rPr>
        <w:t>H. H. Y.</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Lam</w:t>
      </w:r>
      <w:r>
        <w:rPr>
          <w:bdr w:val="dotted" w:sz="4" w:space="0" w:color="auto"/>
        </w:rPr>
        <w:t xml:space="preserve">, </w:t>
      </w:r>
      <w:r>
        <w:rPr>
          <w:rStyle w:val="FirstName"/>
          <w:bdr w:val="dotted" w:sz="4" w:space="0" w:color="auto"/>
        </w:rPr>
        <w:t>J. W. Y.</w:t>
      </w:r>
      <w:r>
        <w:t xml:space="preserve">; </w:t>
      </w:r>
      <w:r>
        <w:rPr>
          <w:rStyle w:val="Surname"/>
          <w:bdr w:val="dotted" w:sz="4" w:space="0" w:color="auto"/>
        </w:rPr>
        <w:t>Shi</w:t>
      </w:r>
      <w:r>
        <w:rPr>
          <w:bdr w:val="dotted" w:sz="4" w:space="0" w:color="auto"/>
        </w:rPr>
        <w:t xml:space="preserve">, </w:t>
      </w:r>
      <w:r>
        <w:rPr>
          <w:rStyle w:val="FirstName"/>
          <w:bdr w:val="dotted" w:sz="4" w:space="0" w:color="auto"/>
        </w:rPr>
        <w:t>B. Y.</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Blood–Brain Barrier-Penetrative Fluorescent Anticancer Agents Triggering Paraptosis and Ferroptosis for Glioblastoma Therapy</w:t>
      </w:r>
      <w:r>
        <w:t xml:space="preserve">, </w:t>
      </w:r>
      <w:r>
        <w:rPr>
          <w:rStyle w:val="JournalTitle"/>
        </w:rPr>
        <w:t>J. Am. Chem. Soc.</w:t>
      </w:r>
      <w:r>
        <w:t xml:space="preserve"> </w:t>
      </w:r>
      <w:r>
        <w:rPr>
          <w:rStyle w:val="Year"/>
          <w:b/>
        </w:rPr>
        <w:t>2024</w:t>
      </w:r>
      <w:r>
        <w:t xml:space="preserve">, </w:t>
      </w:r>
      <w:r>
        <w:rPr>
          <w:rStyle w:val="Volume"/>
          <w:i/>
        </w:rPr>
        <w:t>146</w:t>
      </w:r>
      <w:r>
        <w:t xml:space="preserve">, </w:t>
      </w:r>
      <w:r>
        <w:rPr>
          <w:rStyle w:val="Issue"/>
        </w:rPr>
        <w:t>42</w:t>
      </w:r>
      <w:r>
        <w:t xml:space="preserve">, </w:t>
      </w:r>
      <w:r>
        <w:rPr>
          <w:rStyle w:val="Pages"/>
        </w:rPr>
        <w:t>28783–28794</w:t>
      </w:r>
      <w:r>
        <w:t>.&lt;/bib&gt;</w:t>
      </w:r>
    </w:p>
    <w:p w14:paraId="57FCA537" w14:textId="347F22DE" w:rsidR="00E04D47" w:rsidRPr="00374D3F" w:rsidRDefault="00374D3F" w:rsidP="00374D3F">
      <w:pPr>
        <w:pStyle w:val="Bibentry"/>
      </w:pPr>
      <w:bookmarkStart w:id="34" w:name="bib29"/>
      <w:bookmarkEnd w:id="34"/>
      <w:r>
        <w:t>&lt;bib id="bib29" type="Periodical"&gt;&lt;number&gt;[29]&lt;/number&gt;</w:t>
      </w:r>
      <w:r>
        <w:rPr>
          <w:rStyle w:val="Surname"/>
          <w:bdr w:val="dotted" w:sz="4" w:space="0" w:color="auto"/>
        </w:rPr>
        <w:t>Cao</w:t>
      </w:r>
      <w:r>
        <w:rPr>
          <w:bdr w:val="dotted" w:sz="4" w:space="0" w:color="auto"/>
        </w:rPr>
        <w:t xml:space="preserve">, </w:t>
      </w:r>
      <w:r>
        <w:rPr>
          <w:rStyle w:val="FirstName"/>
          <w:bdr w:val="dotted" w:sz="4" w:space="0" w:color="auto"/>
        </w:rPr>
        <w:t>S. X.</w:t>
      </w:r>
      <w:r>
        <w:t xml:space="preserve">; </w:t>
      </w:r>
      <w:r>
        <w:rPr>
          <w:rStyle w:val="Surname"/>
          <w:bdr w:val="dotted" w:sz="4" w:space="0" w:color="auto"/>
        </w:rPr>
        <w:t>Tian</w:t>
      </w:r>
      <w:r>
        <w:rPr>
          <w:bdr w:val="dotted" w:sz="4" w:space="0" w:color="auto"/>
        </w:rPr>
        <w:t xml:space="preserve">, </w:t>
      </w:r>
      <w:r>
        <w:rPr>
          <w:rStyle w:val="FirstName"/>
          <w:bdr w:val="dotted" w:sz="4" w:space="0" w:color="auto"/>
        </w:rPr>
        <w:t>X. Y.</w:t>
      </w:r>
      <w:r>
        <w:t xml:space="preserve">; </w:t>
      </w:r>
      <w:r>
        <w:rPr>
          <w:rStyle w:val="Surname"/>
          <w:bdr w:val="dotted" w:sz="4" w:space="0" w:color="auto"/>
        </w:rPr>
        <w:t>Cao</w:t>
      </w:r>
      <w:r>
        <w:rPr>
          <w:bdr w:val="dotted" w:sz="4" w:space="0" w:color="auto"/>
        </w:rPr>
        <w:t xml:space="preserve">, </w:t>
      </w:r>
      <w:r>
        <w:rPr>
          <w:rStyle w:val="FirstName"/>
          <w:bdr w:val="dotted" w:sz="4" w:space="0" w:color="auto"/>
        </w:rPr>
        <w:t>M. Y.</w:t>
      </w:r>
      <w:r>
        <w:t xml:space="preserve">; </w:t>
      </w:r>
      <w:r>
        <w:rPr>
          <w:rStyle w:val="Surname"/>
          <w:bdr w:val="dotted" w:sz="4" w:space="0" w:color="auto"/>
        </w:rPr>
        <w:t>Wang</w:t>
      </w:r>
      <w:r>
        <w:rPr>
          <w:bdr w:val="dotted" w:sz="4" w:space="0" w:color="auto"/>
        </w:rPr>
        <w:t xml:space="preserve">, </w:t>
      </w:r>
      <w:r>
        <w:rPr>
          <w:rStyle w:val="FirstName"/>
          <w:bdr w:val="dotted" w:sz="4" w:space="0" w:color="auto"/>
        </w:rPr>
        <w:t>J. G.</w:t>
      </w:r>
      <w:r>
        <w:t xml:space="preserve">; </w:t>
      </w:r>
      <w:r>
        <w:rPr>
          <w:rStyle w:val="Surname"/>
          <w:bdr w:val="dotted" w:sz="4" w:space="0" w:color="auto"/>
        </w:rPr>
        <w:t>Niu</w:t>
      </w:r>
      <w:r>
        <w:rPr>
          <w:bdr w:val="dotted" w:sz="4" w:space="0" w:color="auto"/>
        </w:rPr>
        <w:t xml:space="preserve">, </w:t>
      </w:r>
      <w:r>
        <w:rPr>
          <w:rStyle w:val="FirstName"/>
          <w:bdr w:val="dotted" w:sz="4" w:space="0" w:color="auto"/>
        </w:rPr>
        <w:t>G. L.</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Solvatochromic Near-Infrared Aggregation-Induced Emission-Active Acrylonitriles by Acceptor Modulation for Low-Power Stimulated Emission Depletion Nanoscopy</w:t>
      </w:r>
      <w:r>
        <w:t xml:space="preserve">, </w:t>
      </w:r>
      <w:r>
        <w:rPr>
          <w:rStyle w:val="JournalTitle"/>
        </w:rPr>
        <w:t>Chem. Mater.</w:t>
      </w:r>
      <w:r>
        <w:t xml:space="preserve"> </w:t>
      </w:r>
      <w:r>
        <w:rPr>
          <w:rStyle w:val="Year"/>
          <w:b/>
        </w:rPr>
        <w:t>2023</w:t>
      </w:r>
      <w:r>
        <w:t xml:space="preserve">, </w:t>
      </w:r>
      <w:r>
        <w:rPr>
          <w:rStyle w:val="Volume"/>
          <w:i/>
        </w:rPr>
        <w:t>35</w:t>
      </w:r>
      <w:r>
        <w:t xml:space="preserve">, </w:t>
      </w:r>
      <w:r w:rsidRPr="00445C58">
        <w:rPr>
          <w:rStyle w:val="Issue"/>
        </w:rPr>
        <w:t>6</w:t>
      </w:r>
      <w:r>
        <w:t xml:space="preserve">, </w:t>
      </w:r>
      <w:r>
        <w:rPr>
          <w:rStyle w:val="Pages"/>
        </w:rPr>
        <w:t>2472–2485</w:t>
      </w:r>
      <w:r>
        <w:t>.&lt;/bib&gt;</w:t>
      </w:r>
    </w:p>
    <w:p w14:paraId="125B2406" w14:textId="0C69641C" w:rsidR="00E04D47" w:rsidRPr="00374D3F" w:rsidRDefault="00374D3F" w:rsidP="00374D3F">
      <w:pPr>
        <w:pStyle w:val="Bibentry"/>
      </w:pPr>
      <w:bookmarkStart w:id="35" w:name="bib30"/>
      <w:bookmarkEnd w:id="35"/>
      <w:r>
        <w:t>&lt;bib id="bib30" type="Periodical"&gt;&lt;number&gt;[30]&lt;/number&gt;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Dai</w:t>
      </w:r>
      <w:r>
        <w:rPr>
          <w:bdr w:val="dotted" w:sz="4" w:space="0" w:color="auto"/>
        </w:rPr>
        <w:t xml:space="preserve">, </w:t>
      </w:r>
      <w:r>
        <w:rPr>
          <w:rStyle w:val="FirstName"/>
          <w:bdr w:val="dotted" w:sz="4" w:space="0" w:color="auto"/>
        </w:rPr>
        <w:t>W.</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Ke</w:t>
      </w:r>
      <w:r>
        <w:rPr>
          <w:bdr w:val="dotted" w:sz="4" w:space="0" w:color="auto"/>
        </w:rPr>
        <w:t xml:space="preserve">, </w:t>
      </w:r>
      <w:r>
        <w:rPr>
          <w:rStyle w:val="FirstName"/>
          <w:bdr w:val="dotted" w:sz="4" w:space="0" w:color="auto"/>
        </w:rPr>
        <w:t>Q.</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Zhang</w:t>
      </w:r>
      <w:r>
        <w:rPr>
          <w:bdr w:val="dotted" w:sz="4" w:space="0" w:color="auto"/>
        </w:rPr>
        <w:t xml:space="preserve">, </w:t>
      </w:r>
      <w:r>
        <w:rPr>
          <w:rStyle w:val="FirstName"/>
          <w:bdr w:val="dotted" w:sz="4" w:space="0" w:color="auto"/>
        </w:rPr>
        <w:t>B.</w:t>
      </w:r>
      <w:r>
        <w:t xml:space="preserve">; </w:t>
      </w:r>
      <w:r>
        <w:rPr>
          <w:rStyle w:val="Surname"/>
          <w:bdr w:val="dotted" w:sz="4" w:space="0" w:color="auto"/>
        </w:rPr>
        <w:t>Zeng</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AIE-active deep red/near-infrared electroluminescent emitters with fine regulation of excited state</w:t>
      </w:r>
      <w:r>
        <w:t xml:space="preserve">. </w:t>
      </w:r>
      <w:r>
        <w:rPr>
          <w:rStyle w:val="JournalTitle"/>
        </w:rPr>
        <w:t>Chem. Eng. J.</w:t>
      </w:r>
      <w:r>
        <w:t xml:space="preserve"> </w:t>
      </w:r>
      <w:r>
        <w:rPr>
          <w:rStyle w:val="Year"/>
          <w:b/>
        </w:rPr>
        <w:t>2023</w:t>
      </w:r>
      <w:r>
        <w:t xml:space="preserve">, </w:t>
      </w:r>
      <w:r>
        <w:rPr>
          <w:rStyle w:val="Volume"/>
          <w:i/>
        </w:rPr>
        <w:t>451</w:t>
      </w:r>
      <w:r>
        <w:t xml:space="preserve">, </w:t>
      </w:r>
      <w:r>
        <w:rPr>
          <w:rStyle w:val="Pages"/>
        </w:rPr>
        <w:t>138529</w:t>
      </w:r>
      <w:r>
        <w:t>.&lt;/bib&gt;</w:t>
      </w:r>
    </w:p>
    <w:p w14:paraId="4D81A304" w14:textId="42324842" w:rsidR="00E04D47" w:rsidRPr="00374D3F" w:rsidRDefault="00374D3F" w:rsidP="00374D3F">
      <w:pPr>
        <w:pStyle w:val="Bibentry"/>
      </w:pPr>
      <w:bookmarkStart w:id="36" w:name="bib31"/>
      <w:bookmarkEnd w:id="36"/>
      <w:r>
        <w:t>&lt;bib id="bib31" type="Periodical"&gt;&lt;number&gt;[31]&lt;/number&gt;</w:t>
      </w:r>
      <w:r>
        <w:rPr>
          <w:rStyle w:val="Surname"/>
          <w:bdr w:val="dotted" w:sz="4" w:space="0" w:color="auto"/>
        </w:rPr>
        <w:t>Li</w:t>
      </w:r>
      <w:r>
        <w:rPr>
          <w:bdr w:val="dotted" w:sz="4" w:space="0" w:color="auto"/>
        </w:rPr>
        <w:t xml:space="preserve">, </w:t>
      </w:r>
      <w:r>
        <w:rPr>
          <w:rStyle w:val="FirstName"/>
          <w:bdr w:val="dotted" w:sz="4" w:space="0" w:color="auto"/>
        </w:rPr>
        <w:t>D.</w:t>
      </w:r>
      <w:r>
        <w:t xml:space="preserve">; </w:t>
      </w:r>
      <w:r>
        <w:rPr>
          <w:rStyle w:val="Surname"/>
          <w:bdr w:val="dotted" w:sz="4" w:space="0" w:color="auto"/>
        </w:rPr>
        <w:t>Zuo</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J.</w:t>
      </w:r>
      <w:r>
        <w:t xml:space="preserve">; </w:t>
      </w:r>
      <w:r>
        <w:rPr>
          <w:rStyle w:val="Surname"/>
          <w:bdr w:val="dotted" w:sz="4" w:space="0" w:color="auto"/>
        </w:rPr>
        <w:t>Le</w:t>
      </w:r>
      <w:r>
        <w:rPr>
          <w:bdr w:val="dotted" w:sz="4" w:space="0" w:color="auto"/>
        </w:rPr>
        <w:t xml:space="preserve">, </w:t>
      </w:r>
      <w:r>
        <w:rPr>
          <w:rStyle w:val="FirstName"/>
          <w:bdr w:val="dotted" w:sz="4" w:space="0" w:color="auto"/>
        </w:rPr>
        <w:t>Z.</w:t>
      </w:r>
      <w:r>
        <w:t xml:space="preserve"> </w:t>
      </w:r>
      <w:r>
        <w:rPr>
          <w:rStyle w:val="ArticleTitle"/>
        </w:rPr>
        <w:t>The Designs and Applications of Tetraphenylethylene Macrocycles and Cages</w:t>
      </w:r>
      <w:r>
        <w:t xml:space="preserve">. </w:t>
      </w:r>
      <w:r>
        <w:rPr>
          <w:rStyle w:val="JournalTitle"/>
        </w:rPr>
        <w:t>Chem-Eur J</w:t>
      </w:r>
      <w:r>
        <w:t xml:space="preserve">. </w:t>
      </w:r>
      <w:r>
        <w:rPr>
          <w:rStyle w:val="Year"/>
          <w:b/>
        </w:rPr>
        <w:t>2025</w:t>
      </w:r>
      <w:r>
        <w:t xml:space="preserve">, </w:t>
      </w:r>
      <w:r>
        <w:rPr>
          <w:rStyle w:val="Volume"/>
          <w:i/>
        </w:rPr>
        <w:t>31</w:t>
      </w:r>
      <w:r>
        <w:t xml:space="preserve">, </w:t>
      </w:r>
      <w:r>
        <w:rPr>
          <w:rStyle w:val="Pages"/>
        </w:rPr>
        <w:t>e202403715</w:t>
      </w:r>
      <w:r>
        <w:t>.&lt;/bib&gt;</w:t>
      </w:r>
    </w:p>
    <w:p w14:paraId="0157AA12" w14:textId="1E0AEDC3" w:rsidR="00E04D47" w:rsidRPr="00374D3F" w:rsidRDefault="00374D3F" w:rsidP="00374D3F">
      <w:pPr>
        <w:pStyle w:val="Bibentry"/>
      </w:pPr>
      <w:bookmarkStart w:id="37" w:name="bib32"/>
      <w:bookmarkEnd w:id="37"/>
      <w:r>
        <w:t>&lt;bib id="bib32" type="Periodical"&gt;&lt;number&gt;[32]&lt;/number&gt;</w:t>
      </w:r>
      <w:r>
        <w:rPr>
          <w:rStyle w:val="Surname"/>
          <w:bdr w:val="dotted" w:sz="4" w:space="0" w:color="auto"/>
        </w:rPr>
        <w:t>Ito</w:t>
      </w:r>
      <w:r>
        <w:rPr>
          <w:bdr w:val="dotted" w:sz="4" w:space="0" w:color="auto"/>
        </w:rPr>
        <w:t xml:space="preserve">, </w:t>
      </w:r>
      <w:r>
        <w:rPr>
          <w:rStyle w:val="FirstName"/>
          <w:bdr w:val="dotted" w:sz="4" w:space="0" w:color="auto"/>
        </w:rPr>
        <w:t>F.</w:t>
      </w:r>
      <w:r>
        <w:t xml:space="preserve"> </w:t>
      </w:r>
      <w:r>
        <w:rPr>
          <w:rStyle w:val="JournalTitle"/>
        </w:rPr>
        <w:t>Fluorescence Detection of Dynamic Aggregation Processes Using AIEgens</w:t>
      </w:r>
      <w:r>
        <w:t xml:space="preserve">, </w:t>
      </w:r>
      <w:r>
        <w:rPr>
          <w:rStyle w:val="Year"/>
        </w:rPr>
        <w:t>2022</w:t>
      </w:r>
      <w:r>
        <w:t>.&lt;/bib&gt;</w:t>
      </w:r>
    </w:p>
    <w:p w14:paraId="1B24314F" w14:textId="245006E4" w:rsidR="00E04D47" w:rsidRPr="00374D3F" w:rsidRDefault="00374D3F" w:rsidP="00374D3F">
      <w:pPr>
        <w:pStyle w:val="Bibentry"/>
      </w:pPr>
      <w:bookmarkStart w:id="38" w:name="bib33"/>
      <w:bookmarkEnd w:id="38"/>
      <w:r>
        <w:t>&lt;bib id="bib33" type="Periodical"&gt;&lt;number&gt;[33]&lt;/number&gt;</w:t>
      </w:r>
      <w:r>
        <w:rPr>
          <w:rStyle w:val="Surname"/>
          <w:bdr w:val="dotted" w:sz="4" w:space="0" w:color="auto"/>
        </w:rPr>
        <w:t>Huang</w:t>
      </w:r>
      <w:r>
        <w:rPr>
          <w:bdr w:val="dotted" w:sz="4" w:space="0" w:color="auto"/>
        </w:rPr>
        <w:t xml:space="preserve">, </w:t>
      </w:r>
      <w:r>
        <w:rPr>
          <w:rStyle w:val="FirstName"/>
          <w:bdr w:val="dotted" w:sz="4" w:space="0" w:color="auto"/>
        </w:rPr>
        <w:t>J.</w:t>
      </w:r>
      <w:r>
        <w:t xml:space="preserve">; </w:t>
      </w:r>
      <w:r>
        <w:rPr>
          <w:rStyle w:val="Surname"/>
          <w:bdr w:val="dotted" w:sz="4" w:space="0" w:color="auto"/>
        </w:rPr>
        <w:t>Zhou</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Zhu</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Fang</w:t>
      </w:r>
      <w:r>
        <w:rPr>
          <w:bdr w:val="dotted" w:sz="4" w:space="0" w:color="auto"/>
        </w:rPr>
        <w:t xml:space="preserve">, </w:t>
      </w:r>
      <w:r>
        <w:rPr>
          <w:rStyle w:val="FirstName"/>
          <w:bdr w:val="dotted" w:sz="4" w:space="0" w:color="auto"/>
        </w:rPr>
        <w:t>M.</w:t>
      </w:r>
      <w:r>
        <w:t xml:space="preserve">; </w:t>
      </w:r>
      <w:r>
        <w:rPr>
          <w:rStyle w:val="Surname"/>
          <w:bdr w:val="dotted" w:sz="4" w:space="0" w:color="auto"/>
        </w:rPr>
        <w:t>Wu</w:t>
      </w:r>
      <w:r>
        <w:rPr>
          <w:bdr w:val="dotted" w:sz="4" w:space="0" w:color="auto"/>
        </w:rPr>
        <w:t xml:space="preserve">, </w:t>
      </w:r>
      <w:r>
        <w:rPr>
          <w:rStyle w:val="FirstName"/>
          <w:bdr w:val="dotted" w:sz="4" w:space="0" w:color="auto"/>
        </w:rPr>
        <w:t>Z.</w:t>
      </w:r>
      <w:r>
        <w:t xml:space="preserve">; </w:t>
      </w:r>
      <w:r>
        <w:rPr>
          <w:rStyle w:val="Surname"/>
          <w:bdr w:val="dotted" w:sz="4" w:space="0" w:color="auto"/>
        </w:rPr>
        <w:t>Zhu</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C.</w:t>
      </w:r>
      <w:r>
        <w:t xml:space="preserve"> </w:t>
      </w:r>
      <w:r>
        <w:rPr>
          <w:rStyle w:val="ArticleTitle"/>
        </w:rPr>
        <w:t>A fluorescent probe based on triphenylamine with AIE and ICT characteristics for hydrazine detection</w:t>
      </w:r>
      <w:r>
        <w:t xml:space="preserve">. </w:t>
      </w:r>
      <w:r>
        <w:rPr>
          <w:rStyle w:val="JournalTitle"/>
        </w:rPr>
        <w:t>Spectrochimica Acta Part a: Molecular and Biomolecular Spectroscopy</w:t>
      </w:r>
      <w:r>
        <w:t xml:space="preserve"> </w:t>
      </w:r>
      <w:r>
        <w:rPr>
          <w:rStyle w:val="Year"/>
          <w:b/>
        </w:rPr>
        <w:t>2023</w:t>
      </w:r>
      <w:r>
        <w:t xml:space="preserve">, </w:t>
      </w:r>
      <w:r>
        <w:rPr>
          <w:rStyle w:val="Volume"/>
          <w:i/>
        </w:rPr>
        <w:t>286</w:t>
      </w:r>
      <w:r>
        <w:t xml:space="preserve">, </w:t>
      </w:r>
      <w:r>
        <w:rPr>
          <w:rStyle w:val="Pages"/>
        </w:rPr>
        <w:t>122011</w:t>
      </w:r>
      <w:r>
        <w:t>.&lt;/bib&gt;</w:t>
      </w:r>
    </w:p>
    <w:p w14:paraId="56846317" w14:textId="2D252362" w:rsidR="00E04D47" w:rsidRPr="00374D3F" w:rsidRDefault="00374D3F" w:rsidP="00374D3F">
      <w:pPr>
        <w:pStyle w:val="Bibentry"/>
      </w:pPr>
      <w:bookmarkStart w:id="39" w:name="bib34"/>
      <w:bookmarkEnd w:id="39"/>
      <w:r>
        <w:lastRenderedPageBreak/>
        <w:t>&lt;bib id="bib34" type="Periodical"&gt;&lt;number&gt;[34]&lt;/number&gt;</w:t>
      </w:r>
      <w:r>
        <w:rPr>
          <w:rStyle w:val="Surname"/>
          <w:bdr w:val="dotted" w:sz="4" w:space="0" w:color="auto"/>
        </w:rPr>
        <w:t>Tang</w:t>
      </w:r>
      <w:r>
        <w:rPr>
          <w:bdr w:val="dotted" w:sz="4" w:space="0" w:color="auto"/>
        </w:rPr>
        <w:t xml:space="preserve">, </w:t>
      </w:r>
      <w:r>
        <w:rPr>
          <w:rStyle w:val="FirstName"/>
          <w:bdr w:val="dotted" w:sz="4" w:space="0" w:color="auto"/>
        </w:rPr>
        <w:t>Y.</w:t>
      </w:r>
      <w:r>
        <w:t xml:space="preserve">; </w:t>
      </w:r>
      <w:r>
        <w:rPr>
          <w:rStyle w:val="Surname"/>
          <w:bdr w:val="dotted" w:sz="4" w:space="0" w:color="auto"/>
        </w:rPr>
        <w:t>Xie</w:t>
      </w:r>
      <w:r>
        <w:rPr>
          <w:bdr w:val="dotted" w:sz="4" w:space="0" w:color="auto"/>
        </w:rPr>
        <w:t xml:space="preserve">, </w:t>
      </w:r>
      <w:r>
        <w:rPr>
          <w:rStyle w:val="FirstName"/>
          <w:bdr w:val="dotted" w:sz="4" w:space="0" w:color="auto"/>
        </w:rPr>
        <w:t>Y.</w:t>
      </w:r>
      <w:r>
        <w:t xml:space="preserve">; </w:t>
      </w:r>
      <w:r>
        <w:rPr>
          <w:rStyle w:val="Surname"/>
          <w:bdr w:val="dotted" w:sz="4" w:space="0" w:color="auto"/>
        </w:rPr>
        <w:t>Bai</w:t>
      </w:r>
      <w:r>
        <w:rPr>
          <w:bdr w:val="dotted" w:sz="4" w:space="0" w:color="auto"/>
        </w:rPr>
        <w:t xml:space="preserve">, </w:t>
      </w:r>
      <w:r>
        <w:rPr>
          <w:rStyle w:val="FirstName"/>
          <w:bdr w:val="dotted" w:sz="4" w:space="0" w:color="auto"/>
        </w:rPr>
        <w:t>X.</w:t>
      </w:r>
      <w:r>
        <w:t xml:space="preserve">; </w:t>
      </w:r>
      <w:r>
        <w:rPr>
          <w:rStyle w:val="Surname"/>
          <w:bdr w:val="dotted" w:sz="4" w:space="0" w:color="auto"/>
        </w:rPr>
        <w:t>Zhao</w:t>
      </w:r>
      <w:r>
        <w:rPr>
          <w:bdr w:val="dotted" w:sz="4" w:space="0" w:color="auto"/>
        </w:rPr>
        <w:t xml:space="preserve">, </w:t>
      </w:r>
      <w:r>
        <w:rPr>
          <w:rStyle w:val="FirstName"/>
          <w:bdr w:val="dotted" w:sz="4" w:space="0" w:color="auto"/>
        </w:rPr>
        <w:t>C.</w:t>
      </w:r>
      <w:r>
        <w:t xml:space="preserve">; </w:t>
      </w:r>
      <w:r>
        <w:rPr>
          <w:rStyle w:val="Surname"/>
          <w:bdr w:val="dotted" w:sz="4" w:space="0" w:color="auto"/>
        </w:rPr>
        <w:t>Zheng</w:t>
      </w:r>
      <w:r>
        <w:rPr>
          <w:bdr w:val="dotted" w:sz="4" w:space="0" w:color="auto"/>
        </w:rPr>
        <w:t xml:space="preserve">, </w:t>
      </w:r>
      <w:r>
        <w:rPr>
          <w:rStyle w:val="FirstName"/>
          <w:bdr w:val="dotted" w:sz="4" w:space="0" w:color="auto"/>
        </w:rPr>
        <w:t>Y.</w:t>
      </w:r>
      <w:r>
        <w:t xml:space="preserve">; </w:t>
      </w:r>
      <w:r>
        <w:rPr>
          <w:rStyle w:val="Surname"/>
          <w:bdr w:val="dotted" w:sz="4" w:space="0" w:color="auto"/>
        </w:rPr>
        <w:t>Liang</w:t>
      </w:r>
      <w:r>
        <w:rPr>
          <w:bdr w:val="dotted" w:sz="4" w:space="0" w:color="auto"/>
        </w:rPr>
        <w:t xml:space="preserve">, </w:t>
      </w:r>
      <w:r>
        <w:rPr>
          <w:rStyle w:val="FirstName"/>
          <w:bdr w:val="dotted" w:sz="4" w:space="0" w:color="auto"/>
        </w:rPr>
        <w:t>H.</w:t>
      </w:r>
      <w:r>
        <w:t xml:space="preserve">; </w:t>
      </w:r>
      <w:r>
        <w:rPr>
          <w:rStyle w:val="Surname"/>
          <w:bdr w:val="dotted" w:sz="4" w:space="0" w:color="auto"/>
        </w:rPr>
        <w:t>Ma</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ArticleTitle"/>
        </w:rPr>
        <w:t>Building Block for Designing Bright Type I AIE-Active Photosensitizers with Deep/Near-infrared Red Fluorescence</w:t>
      </w:r>
      <w:r>
        <w:t xml:space="preserve">. </w:t>
      </w:r>
      <w:r>
        <w:rPr>
          <w:rStyle w:val="JournalTitle"/>
        </w:rPr>
        <w:t>Chemistry – an Asian Journal</w:t>
      </w:r>
      <w:r>
        <w:t xml:space="preserve"> </w:t>
      </w:r>
      <w:r>
        <w:rPr>
          <w:rStyle w:val="Year"/>
          <w:b/>
        </w:rPr>
        <w:t>2025</w:t>
      </w:r>
      <w:r>
        <w:t xml:space="preserve">, </w:t>
      </w:r>
      <w:r>
        <w:rPr>
          <w:rStyle w:val="Volume"/>
          <w:i/>
        </w:rPr>
        <w:t>20</w:t>
      </w:r>
      <w:r>
        <w:t xml:space="preserve">, </w:t>
      </w:r>
      <w:r>
        <w:rPr>
          <w:rStyle w:val="Pages"/>
        </w:rPr>
        <w:t>e202401276</w:t>
      </w:r>
      <w:r>
        <w:t>.&lt;/bib&gt;</w:t>
      </w:r>
    </w:p>
    <w:p w14:paraId="61B59700" w14:textId="04CB362E" w:rsidR="001619F8" w:rsidRPr="00374D3F" w:rsidRDefault="00374D3F" w:rsidP="00374D3F">
      <w:pPr>
        <w:pStyle w:val="Bibentry"/>
      </w:pPr>
      <w:bookmarkStart w:id="40" w:name="bib35"/>
      <w:bookmarkEnd w:id="40"/>
      <w:r>
        <w:t>&lt;bib id="bib35" type="Periodical"&gt;&lt;number&gt;[35]&lt;/number&gt;</w:t>
      </w:r>
      <w:r>
        <w:rPr>
          <w:rStyle w:val="Surname"/>
          <w:bdr w:val="dotted" w:sz="4" w:space="0" w:color="auto"/>
        </w:rPr>
        <w:t>Wan</w:t>
      </w:r>
      <w:r>
        <w:rPr>
          <w:bdr w:val="dotted" w:sz="4" w:space="0" w:color="auto"/>
        </w:rPr>
        <w:t xml:space="preserve">, </w:t>
      </w:r>
      <w:r>
        <w:rPr>
          <w:rStyle w:val="FirstName"/>
          <w:bdr w:val="dotted" w:sz="4" w:space="0" w:color="auto"/>
        </w:rPr>
        <w:t>Q.</w:t>
      </w:r>
      <w:r>
        <w:t xml:space="preserve">; </w:t>
      </w:r>
      <w:r>
        <w:rPr>
          <w:rStyle w:val="Surname"/>
          <w:bdr w:val="dotted" w:sz="4" w:space="0" w:color="auto"/>
        </w:rPr>
        <w:t>Zhang</w:t>
      </w:r>
      <w:r>
        <w:rPr>
          <w:bdr w:val="dotted" w:sz="4" w:space="0" w:color="auto"/>
        </w:rPr>
        <w:t xml:space="preserve">, </w:t>
      </w:r>
      <w:r>
        <w:rPr>
          <w:rStyle w:val="FirstName"/>
          <w:bdr w:val="dotted" w:sz="4" w:space="0" w:color="auto"/>
        </w:rPr>
        <w:t>R.</w:t>
      </w:r>
      <w:r>
        <w:t xml:space="preserve">; </w:t>
      </w:r>
      <w:r>
        <w:rPr>
          <w:rStyle w:val="Surname"/>
          <w:bdr w:val="dotted" w:sz="4" w:space="0" w:color="auto"/>
        </w:rPr>
        <w:t>Zhuang</w:t>
      </w:r>
      <w:r>
        <w:rPr>
          <w:bdr w:val="dotted" w:sz="4" w:space="0" w:color="auto"/>
        </w:rPr>
        <w:t xml:space="preserve">, </w:t>
      </w:r>
      <w:r>
        <w:rPr>
          <w:rStyle w:val="FirstName"/>
          <w:bdr w:val="dotted" w:sz="4" w:space="0" w:color="auto"/>
        </w:rPr>
        <w:t>Z.</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w:t>
      </w:r>
      <w:r>
        <w:rPr>
          <w:rStyle w:val="Surname"/>
          <w:bdr w:val="dotted" w:sz="4" w:space="0" w:color="auto"/>
        </w:rPr>
        <w:t>Huang</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Z.</w:t>
      </w:r>
      <w:r>
        <w:t xml:space="preserve">; </w:t>
      </w:r>
      <w:r>
        <w:rPr>
          <w:rStyle w:val="Surname"/>
          <w:bdr w:val="dotted" w:sz="4" w:space="0" w:color="auto"/>
        </w:rPr>
        <w:t>Zhang</w:t>
      </w:r>
      <w:r>
        <w:rPr>
          <w:bdr w:val="dotted" w:sz="4" w:space="0" w:color="auto"/>
        </w:rPr>
        <w:t xml:space="preserve">, </w:t>
      </w:r>
      <w:r>
        <w:rPr>
          <w:rStyle w:val="FirstName"/>
          <w:bdr w:val="dotted" w:sz="4" w:space="0" w:color="auto"/>
        </w:rPr>
        <w:t>W.</w:t>
      </w:r>
      <w:r>
        <w:t xml:space="preserve">; </w:t>
      </w:r>
      <w:r>
        <w:rPr>
          <w:rStyle w:val="Surname"/>
          <w:bdr w:val="dotted" w:sz="4" w:space="0" w:color="auto"/>
        </w:rPr>
        <w:t>Hou</w:t>
      </w:r>
      <w:r>
        <w:rPr>
          <w:bdr w:val="dotted" w:sz="4" w:space="0" w:color="auto"/>
        </w:rPr>
        <w:t xml:space="preserve">, </w:t>
      </w:r>
      <w:r>
        <w:rPr>
          <w:rStyle w:val="FirstName"/>
          <w:bdr w:val="dotted" w:sz="4" w:space="0" w:color="auto"/>
        </w:rPr>
        <w:t>J.</w:t>
      </w:r>
      <w:r>
        <w:t xml:space="preserve">; </w:t>
      </w:r>
      <w:r>
        <w:rPr>
          <w:rStyle w:val="Surname"/>
          <w:bdr w:val="dotted" w:sz="4" w:space="0" w:color="auto"/>
        </w:rPr>
        <w:t>Tang</w:t>
      </w:r>
      <w:r>
        <w:rPr>
          <w:bdr w:val="dotted" w:sz="4" w:space="0" w:color="auto"/>
        </w:rPr>
        <w:t xml:space="preserve">, </w:t>
      </w:r>
      <w:r>
        <w:rPr>
          <w:rStyle w:val="FirstName"/>
          <w:bdr w:val="dotted" w:sz="4" w:space="0" w:color="auto"/>
        </w:rPr>
        <w:t>B. Z.</w:t>
      </w:r>
      <w:r>
        <w:t xml:space="preserve"> </w:t>
      </w:r>
      <w:r>
        <w:rPr>
          <w:rStyle w:val="ArticleTitle"/>
        </w:rPr>
        <w:t>Molecular Engineering to Boost AIE-Active Free Radical Photogenerators and Enable High-Performa</w:t>
      </w:r>
      <w:bookmarkStart w:id="41" w:name="_GoBack"/>
      <w:bookmarkEnd w:id="41"/>
      <w:r>
        <w:rPr>
          <w:rStyle w:val="ArticleTitle"/>
        </w:rPr>
        <w:t>nce Photodynamic Therapy under Hypoxia</w:t>
      </w:r>
      <w:r>
        <w:t xml:space="preserve">. </w:t>
      </w:r>
      <w:r>
        <w:rPr>
          <w:rStyle w:val="JournalTitle"/>
        </w:rPr>
        <w:t>Adv. Funct. Mater.</w:t>
      </w:r>
      <w:r>
        <w:t xml:space="preserve"> </w:t>
      </w:r>
      <w:r>
        <w:rPr>
          <w:rStyle w:val="Year"/>
          <w:b/>
        </w:rPr>
        <w:t>2020</w:t>
      </w:r>
      <w:r>
        <w:t xml:space="preserve">, </w:t>
      </w:r>
      <w:r>
        <w:rPr>
          <w:rStyle w:val="Volume"/>
          <w:i/>
        </w:rPr>
        <w:t>30</w:t>
      </w:r>
      <w:r>
        <w:t xml:space="preserve">, </w:t>
      </w:r>
      <w:r>
        <w:rPr>
          <w:rStyle w:val="Pages"/>
        </w:rPr>
        <w:t>2002057</w:t>
      </w:r>
      <w:r>
        <w:t>.&lt;/bib&gt;</w:t>
      </w:r>
    </w:p>
    <w:p w14:paraId="4DC5D633" w14:textId="472BE175" w:rsidR="00374D3F" w:rsidRDefault="00374D3F" w:rsidP="00E04D47"/>
    <w:p w14:paraId="401F8472" w14:textId="0D4F05B4" w:rsidR="00F2361F" w:rsidRPr="002F46BF" w:rsidRDefault="00F2361F" w:rsidP="00E04D47">
      <w:pPr>
        <w:rPr>
          <w:sz w:val="36"/>
        </w:rPr>
      </w:pPr>
    </w:p>
    <w:sectPr w:rsidR="00F2361F" w:rsidRPr="002F46BF"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CC95E" w14:textId="77777777" w:rsidR="00C45C86" w:rsidRDefault="00C45C86" w:rsidP="00DA7665">
      <w:r>
        <w:separator/>
      </w:r>
    </w:p>
  </w:endnote>
  <w:endnote w:type="continuationSeparator" w:id="0">
    <w:p w14:paraId="238E12E9" w14:textId="77777777" w:rsidR="00C45C86" w:rsidRDefault="00C45C8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FEB1B" w14:textId="77777777" w:rsidR="00C45C86" w:rsidRDefault="00C45C86" w:rsidP="00DA7665">
      <w:r>
        <w:separator/>
      </w:r>
    </w:p>
  </w:footnote>
  <w:footnote w:type="continuationSeparator" w:id="0">
    <w:p w14:paraId="56178D67" w14:textId="77777777" w:rsidR="00C45C86" w:rsidRDefault="00C45C8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16E2"/>
    <w:rsid w:val="00033AB5"/>
    <w:rsid w:val="000431A3"/>
    <w:rsid w:val="00044453"/>
    <w:rsid w:val="00052309"/>
    <w:rsid w:val="000A0101"/>
    <w:rsid w:val="000B7DCF"/>
    <w:rsid w:val="000C4ED8"/>
    <w:rsid w:val="000D1B21"/>
    <w:rsid w:val="000D6543"/>
    <w:rsid w:val="001342D0"/>
    <w:rsid w:val="001428EF"/>
    <w:rsid w:val="00144B15"/>
    <w:rsid w:val="001619F8"/>
    <w:rsid w:val="00162AFF"/>
    <w:rsid w:val="00167C77"/>
    <w:rsid w:val="001717F5"/>
    <w:rsid w:val="0017585A"/>
    <w:rsid w:val="00175CE9"/>
    <w:rsid w:val="00192F06"/>
    <w:rsid w:val="001B1C62"/>
    <w:rsid w:val="001D2406"/>
    <w:rsid w:val="001D6180"/>
    <w:rsid w:val="001E17A4"/>
    <w:rsid w:val="00206695"/>
    <w:rsid w:val="0021659F"/>
    <w:rsid w:val="00220EC2"/>
    <w:rsid w:val="002367FA"/>
    <w:rsid w:val="0024547B"/>
    <w:rsid w:val="00293126"/>
    <w:rsid w:val="002A4478"/>
    <w:rsid w:val="002A4915"/>
    <w:rsid w:val="002A4B73"/>
    <w:rsid w:val="002B3D92"/>
    <w:rsid w:val="002D3DBA"/>
    <w:rsid w:val="002E15C4"/>
    <w:rsid w:val="002F46BF"/>
    <w:rsid w:val="0031553A"/>
    <w:rsid w:val="00346924"/>
    <w:rsid w:val="003552E3"/>
    <w:rsid w:val="00364388"/>
    <w:rsid w:val="00374D3F"/>
    <w:rsid w:val="003A1743"/>
    <w:rsid w:val="003E7FCB"/>
    <w:rsid w:val="00411DBE"/>
    <w:rsid w:val="004131BF"/>
    <w:rsid w:val="0042268F"/>
    <w:rsid w:val="00430463"/>
    <w:rsid w:val="00445C58"/>
    <w:rsid w:val="004566AD"/>
    <w:rsid w:val="004F6366"/>
    <w:rsid w:val="005306D6"/>
    <w:rsid w:val="005579AC"/>
    <w:rsid w:val="005651C2"/>
    <w:rsid w:val="00566A0A"/>
    <w:rsid w:val="00594A48"/>
    <w:rsid w:val="005C795B"/>
    <w:rsid w:val="00621FA4"/>
    <w:rsid w:val="00643F2E"/>
    <w:rsid w:val="00663262"/>
    <w:rsid w:val="00670D07"/>
    <w:rsid w:val="0068642B"/>
    <w:rsid w:val="006C1781"/>
    <w:rsid w:val="006D392E"/>
    <w:rsid w:val="00706D16"/>
    <w:rsid w:val="00741A79"/>
    <w:rsid w:val="0075347B"/>
    <w:rsid w:val="00761BF3"/>
    <w:rsid w:val="007B4D18"/>
    <w:rsid w:val="007B79E4"/>
    <w:rsid w:val="007C0E6B"/>
    <w:rsid w:val="00821067"/>
    <w:rsid w:val="00825BB0"/>
    <w:rsid w:val="008264BA"/>
    <w:rsid w:val="00833776"/>
    <w:rsid w:val="008474E8"/>
    <w:rsid w:val="00861683"/>
    <w:rsid w:val="00862A5A"/>
    <w:rsid w:val="00886C98"/>
    <w:rsid w:val="0089078E"/>
    <w:rsid w:val="00892142"/>
    <w:rsid w:val="008A611A"/>
    <w:rsid w:val="008C70BA"/>
    <w:rsid w:val="00914956"/>
    <w:rsid w:val="009207FC"/>
    <w:rsid w:val="00945845"/>
    <w:rsid w:val="009546C8"/>
    <w:rsid w:val="0097754E"/>
    <w:rsid w:val="009A034E"/>
    <w:rsid w:val="009A66BA"/>
    <w:rsid w:val="009C36CC"/>
    <w:rsid w:val="009C4082"/>
    <w:rsid w:val="009C4A85"/>
    <w:rsid w:val="009D25EB"/>
    <w:rsid w:val="009E6D93"/>
    <w:rsid w:val="00A20AF3"/>
    <w:rsid w:val="00A378E0"/>
    <w:rsid w:val="00A476D6"/>
    <w:rsid w:val="00A51EAE"/>
    <w:rsid w:val="00A5560F"/>
    <w:rsid w:val="00A67C50"/>
    <w:rsid w:val="00A7301F"/>
    <w:rsid w:val="00A97E03"/>
    <w:rsid w:val="00AA0CFB"/>
    <w:rsid w:val="00AA1FE6"/>
    <w:rsid w:val="00AA6C43"/>
    <w:rsid w:val="00AA7A75"/>
    <w:rsid w:val="00B05984"/>
    <w:rsid w:val="00B17DF3"/>
    <w:rsid w:val="00B337EF"/>
    <w:rsid w:val="00B608E6"/>
    <w:rsid w:val="00B75E82"/>
    <w:rsid w:val="00B93EE7"/>
    <w:rsid w:val="00BC213F"/>
    <w:rsid w:val="00BD2B03"/>
    <w:rsid w:val="00C06AFD"/>
    <w:rsid w:val="00C45C86"/>
    <w:rsid w:val="00C819C5"/>
    <w:rsid w:val="00CB7AC2"/>
    <w:rsid w:val="00CD3332"/>
    <w:rsid w:val="00CE2CBD"/>
    <w:rsid w:val="00CF45BD"/>
    <w:rsid w:val="00D02320"/>
    <w:rsid w:val="00D06465"/>
    <w:rsid w:val="00D07E6B"/>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3383"/>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A79"/>
    <w:pPr>
      <w:spacing w:after="160" w:line="259"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9546C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46C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46C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546C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546C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546C8"/>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546C8"/>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546C8"/>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546C8"/>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741A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A79"/>
  </w:style>
  <w:style w:type="character" w:customStyle="1" w:styleId="Heading1Char">
    <w:name w:val="Heading 1 Char"/>
    <w:basedOn w:val="DefaultParagraphFont"/>
    <w:link w:val="Heading1"/>
    <w:uiPriority w:val="9"/>
    <w:rsid w:val="009546C8"/>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9546C8"/>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9546C8"/>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9546C8"/>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9546C8"/>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9546C8"/>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9546C8"/>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9546C8"/>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9546C8"/>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9546C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9546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9546C8"/>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9546C8"/>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9546C8"/>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9546C8"/>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9546C8"/>
    <w:rPr>
      <w:sz w:val="16"/>
      <w:szCs w:val="16"/>
    </w:rPr>
  </w:style>
  <w:style w:type="character" w:customStyle="1" w:styleId="DOI">
    <w:name w:val="DOI"/>
    <w:basedOn w:val="DefaultParagraphFont"/>
    <w:uiPriority w:val="1"/>
    <w:qFormat/>
    <w:rsid w:val="009546C8"/>
    <w:rPr>
      <w:color w:val="auto"/>
      <w:bdr w:val="none" w:sz="0" w:space="0" w:color="auto"/>
      <w:shd w:val="clear" w:color="auto" w:fill="CFBFB1"/>
    </w:rPr>
  </w:style>
  <w:style w:type="character" w:styleId="EndnoteReference">
    <w:name w:val="endnote reference"/>
    <w:basedOn w:val="DefaultParagraphFont"/>
    <w:uiPriority w:val="99"/>
    <w:semiHidden/>
    <w:unhideWhenUsed/>
    <w:rsid w:val="009546C8"/>
    <w:rPr>
      <w:vertAlign w:val="superscript"/>
    </w:rPr>
  </w:style>
  <w:style w:type="paragraph" w:styleId="EndnoteText">
    <w:name w:val="endnote text"/>
    <w:basedOn w:val="Normal"/>
    <w:link w:val="EndnoteTextChar"/>
    <w:uiPriority w:val="99"/>
    <w:semiHidden/>
    <w:unhideWhenUsed/>
    <w:rsid w:val="009546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46C8"/>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9546C8"/>
    <w:rPr>
      <w:color w:val="954F72" w:themeColor="followedHyperlink"/>
      <w:u w:val="single"/>
    </w:rPr>
  </w:style>
  <w:style w:type="character" w:styleId="FootnoteReference">
    <w:name w:val="footnote reference"/>
    <w:basedOn w:val="DefaultParagraphFont"/>
    <w:uiPriority w:val="99"/>
    <w:semiHidden/>
    <w:unhideWhenUsed/>
    <w:rsid w:val="009546C8"/>
    <w:rPr>
      <w:vertAlign w:val="superscript"/>
    </w:rPr>
  </w:style>
  <w:style w:type="paragraph" w:customStyle="1" w:styleId="Head1">
    <w:name w:val="Head1"/>
    <w:rsid w:val="009546C8"/>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9546C8"/>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9546C8"/>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9546C8"/>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9546C8"/>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9546C8"/>
    <w:rPr>
      <w:color w:val="ED7D31" w:themeColor="accent2"/>
    </w:rPr>
  </w:style>
  <w:style w:type="character" w:styleId="Hyperlink">
    <w:name w:val="Hyperlink"/>
    <w:basedOn w:val="DefaultParagraphFont"/>
    <w:uiPriority w:val="99"/>
    <w:unhideWhenUsed/>
    <w:rsid w:val="009546C8"/>
    <w:rPr>
      <w:color w:val="0563C1" w:themeColor="hyperlink"/>
      <w:u w:val="single"/>
    </w:rPr>
  </w:style>
  <w:style w:type="paragraph" w:customStyle="1" w:styleId="Titledocument">
    <w:name w:val="Title_document"/>
    <w:autoRedefine/>
    <w:qFormat/>
    <w:rsid w:val="009546C8"/>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9546C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546C8"/>
    <w:rPr>
      <w:color w:val="auto"/>
      <w:bdr w:val="none" w:sz="0" w:space="0" w:color="auto"/>
      <w:shd w:val="clear" w:color="auto" w:fill="FFFF49"/>
    </w:rPr>
  </w:style>
  <w:style w:type="paragraph" w:customStyle="1" w:styleId="RectoRRH">
    <w:name w:val="Recto_(RRH)"/>
    <w:autoRedefine/>
    <w:qFormat/>
    <w:rsid w:val="009546C8"/>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9546C8"/>
    <w:rPr>
      <w:color w:val="auto"/>
      <w:bdr w:val="none" w:sz="0" w:space="0" w:color="auto"/>
      <w:shd w:val="clear" w:color="auto" w:fill="FF3300"/>
    </w:rPr>
  </w:style>
  <w:style w:type="paragraph" w:customStyle="1" w:styleId="VersoLRH">
    <w:name w:val="Verso_(LRH)"/>
    <w:autoRedefine/>
    <w:qFormat/>
    <w:rsid w:val="009546C8"/>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9546C8"/>
    <w:rPr>
      <w:color w:val="auto"/>
      <w:bdr w:val="none" w:sz="0" w:space="0" w:color="auto"/>
      <w:shd w:val="clear" w:color="auto" w:fill="FFCC66"/>
    </w:rPr>
  </w:style>
  <w:style w:type="character" w:customStyle="1" w:styleId="Pages">
    <w:name w:val="Pages"/>
    <w:basedOn w:val="DefaultParagraphFont"/>
    <w:uiPriority w:val="1"/>
    <w:qFormat/>
    <w:rsid w:val="009546C8"/>
    <w:rPr>
      <w:color w:val="auto"/>
      <w:bdr w:val="none" w:sz="0" w:space="0" w:color="auto"/>
      <w:shd w:val="clear" w:color="auto" w:fill="D279FF"/>
    </w:rPr>
  </w:style>
  <w:style w:type="character" w:customStyle="1" w:styleId="Degree">
    <w:name w:val="Degree"/>
    <w:basedOn w:val="DefaultParagraphFont"/>
    <w:uiPriority w:val="1"/>
    <w:qFormat/>
    <w:rsid w:val="009546C8"/>
    <w:rPr>
      <w:color w:val="auto"/>
      <w:bdr w:val="none" w:sz="0" w:space="0" w:color="auto"/>
      <w:shd w:val="clear" w:color="auto" w:fill="00C400"/>
    </w:rPr>
  </w:style>
  <w:style w:type="character" w:customStyle="1" w:styleId="Role">
    <w:name w:val="Role"/>
    <w:basedOn w:val="DefaultParagraphFont"/>
    <w:uiPriority w:val="1"/>
    <w:qFormat/>
    <w:rsid w:val="009546C8"/>
    <w:rPr>
      <w:color w:val="92D050"/>
    </w:rPr>
  </w:style>
  <w:style w:type="paragraph" w:customStyle="1" w:styleId="AbsHead">
    <w:name w:val="AbsHead"/>
    <w:link w:val="AbsHeadChar"/>
    <w:autoRedefine/>
    <w:qFormat/>
    <w:rsid w:val="009546C8"/>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9546C8"/>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9546C8"/>
    <w:rPr>
      <w:color w:val="FF0000"/>
    </w:rPr>
  </w:style>
  <w:style w:type="paragraph" w:customStyle="1" w:styleId="AckHead">
    <w:name w:val="AckHead"/>
    <w:link w:val="AckHeadChar"/>
    <w:autoRedefine/>
    <w:qFormat/>
    <w:rsid w:val="009546C8"/>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9546C8"/>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9546C8"/>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9546C8"/>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9546C8"/>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9546C8"/>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9546C8"/>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9546C8"/>
    <w:rPr>
      <w:color w:val="auto"/>
      <w:bdr w:val="none" w:sz="0" w:space="0" w:color="auto"/>
      <w:shd w:val="clear" w:color="auto" w:fill="CCCCFF"/>
    </w:rPr>
  </w:style>
  <w:style w:type="paragraph" w:customStyle="1" w:styleId="AuthNotes">
    <w:name w:val="AuthNotes"/>
    <w:qFormat/>
    <w:rsid w:val="009546C8"/>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9546C8"/>
    <w:rPr>
      <w:color w:val="FFC000" w:themeColor="accent4"/>
    </w:rPr>
  </w:style>
  <w:style w:type="paragraph" w:customStyle="1" w:styleId="Authors">
    <w:name w:val="Authors"/>
    <w:link w:val="AuthorsChar"/>
    <w:autoRedefine/>
    <w:qFormat/>
    <w:rsid w:val="009546C8"/>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9546C8"/>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9546C8"/>
    <w:rPr>
      <w:color w:val="auto"/>
      <w:bdr w:val="none" w:sz="0" w:space="0" w:color="auto"/>
      <w:shd w:val="clear" w:color="auto" w:fill="FFD9B3"/>
    </w:rPr>
  </w:style>
  <w:style w:type="paragraph" w:customStyle="1" w:styleId="BoxText">
    <w:name w:val="BoxText"/>
    <w:qFormat/>
    <w:rsid w:val="009546C8"/>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9546C8"/>
    <w:rPr>
      <w:rFonts w:asciiTheme="majorHAnsi" w:hAnsiTheme="majorHAnsi" w:cs="Times New Roman"/>
      <w:sz w:val="24"/>
      <w:szCs w:val="24"/>
    </w:rPr>
  </w:style>
  <w:style w:type="character" w:customStyle="1" w:styleId="City">
    <w:name w:val="City"/>
    <w:basedOn w:val="DefaultParagraphFont"/>
    <w:uiPriority w:val="1"/>
    <w:qFormat/>
    <w:rsid w:val="009546C8"/>
    <w:rPr>
      <w:color w:val="auto"/>
      <w:bdr w:val="none" w:sz="0" w:space="0" w:color="auto"/>
      <w:shd w:val="clear" w:color="auto" w:fill="66FFFF"/>
    </w:rPr>
  </w:style>
  <w:style w:type="character" w:customStyle="1" w:styleId="Collab">
    <w:name w:val="Collab"/>
    <w:basedOn w:val="DefaultParagraphFont"/>
    <w:uiPriority w:val="1"/>
    <w:qFormat/>
    <w:rsid w:val="009546C8"/>
    <w:rPr>
      <w:color w:val="auto"/>
      <w:bdr w:val="none" w:sz="0" w:space="0" w:color="auto"/>
      <w:shd w:val="clear" w:color="auto" w:fill="5F5F5F"/>
    </w:rPr>
  </w:style>
  <w:style w:type="character" w:customStyle="1" w:styleId="ConfDate">
    <w:name w:val="ConfDate"/>
    <w:basedOn w:val="DefaultParagraphFont"/>
    <w:uiPriority w:val="1"/>
    <w:rsid w:val="009546C8"/>
    <w:rPr>
      <w:rFonts w:ascii="Times New Roman" w:hAnsi="Times New Roman"/>
      <w:color w:val="FF0066"/>
      <w:sz w:val="20"/>
    </w:rPr>
  </w:style>
  <w:style w:type="character" w:customStyle="1" w:styleId="ConfLoc">
    <w:name w:val="ConfLoc"/>
    <w:basedOn w:val="DefaultParagraphFont"/>
    <w:uiPriority w:val="1"/>
    <w:rsid w:val="009546C8"/>
    <w:rPr>
      <w:color w:val="003300"/>
      <w:bdr w:val="none" w:sz="0" w:space="0" w:color="auto"/>
      <w:shd w:val="clear" w:color="auto" w:fill="9999FF"/>
    </w:rPr>
  </w:style>
  <w:style w:type="character" w:customStyle="1" w:styleId="ConfName">
    <w:name w:val="ConfName"/>
    <w:basedOn w:val="DefaultParagraphFont"/>
    <w:uiPriority w:val="1"/>
    <w:qFormat/>
    <w:rsid w:val="009546C8"/>
    <w:rPr>
      <w:color w:val="15BDBD"/>
    </w:rPr>
  </w:style>
  <w:style w:type="paragraph" w:customStyle="1" w:styleId="Correspondence">
    <w:name w:val="Correspondence"/>
    <w:basedOn w:val="Normal"/>
    <w:link w:val="CorrespondenceChar"/>
    <w:autoRedefine/>
    <w:qFormat/>
    <w:rsid w:val="009546C8"/>
    <w:rPr>
      <w:color w:val="1F4E79" w:themeColor="accent5" w:themeShade="80"/>
    </w:rPr>
  </w:style>
  <w:style w:type="character" w:customStyle="1" w:styleId="CorrespondenceChar">
    <w:name w:val="Correspondence Char"/>
    <w:basedOn w:val="DefaultParagraphFont"/>
    <w:link w:val="Correspondence"/>
    <w:rsid w:val="009546C8"/>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9546C8"/>
    <w:rPr>
      <w:color w:val="auto"/>
      <w:bdr w:val="none" w:sz="0" w:space="0" w:color="auto"/>
      <w:shd w:val="clear" w:color="auto" w:fill="00A5E0"/>
    </w:rPr>
  </w:style>
  <w:style w:type="paragraph" w:customStyle="1" w:styleId="DefItem">
    <w:name w:val="DefItem"/>
    <w:basedOn w:val="Normal"/>
    <w:autoRedefine/>
    <w:qFormat/>
    <w:rsid w:val="009546C8"/>
    <w:pPr>
      <w:spacing w:after="80"/>
      <w:ind w:left="720"/>
    </w:pPr>
    <w:rPr>
      <w:color w:val="833C0B" w:themeColor="accent2" w:themeShade="80"/>
    </w:rPr>
  </w:style>
  <w:style w:type="paragraph" w:customStyle="1" w:styleId="DisplayFormula">
    <w:name w:val="DisplayFormula"/>
    <w:basedOn w:val="Normal"/>
    <w:link w:val="DisplayFormulaChar"/>
    <w:qFormat/>
    <w:rsid w:val="009546C8"/>
    <w:pPr>
      <w:ind w:left="720"/>
    </w:pPr>
    <w:rPr>
      <w:color w:val="833C0B" w:themeColor="accent2" w:themeShade="80"/>
    </w:rPr>
  </w:style>
  <w:style w:type="character" w:customStyle="1" w:styleId="DisplayFormulaChar">
    <w:name w:val="DisplayFormula Char"/>
    <w:basedOn w:val="DefaultParagraphFont"/>
    <w:link w:val="DisplayFormula"/>
    <w:rsid w:val="009546C8"/>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9546C8"/>
    <w:rPr>
      <w:color w:val="auto"/>
      <w:bdr w:val="none" w:sz="0" w:space="0" w:color="auto"/>
      <w:shd w:val="clear" w:color="auto" w:fill="FFD1E8"/>
    </w:rPr>
  </w:style>
  <w:style w:type="character" w:customStyle="1" w:styleId="Edition">
    <w:name w:val="Edition"/>
    <w:basedOn w:val="DefaultParagraphFont"/>
    <w:uiPriority w:val="1"/>
    <w:qFormat/>
    <w:rsid w:val="009546C8"/>
    <w:rPr>
      <w:color w:val="auto"/>
      <w:bdr w:val="none" w:sz="0" w:space="0" w:color="auto"/>
      <w:shd w:val="clear" w:color="auto" w:fill="9999FF"/>
    </w:rPr>
  </w:style>
  <w:style w:type="character" w:customStyle="1" w:styleId="EdSurname">
    <w:name w:val="EdSurname"/>
    <w:basedOn w:val="DefaultParagraphFont"/>
    <w:uiPriority w:val="1"/>
    <w:qFormat/>
    <w:rsid w:val="009546C8"/>
    <w:rPr>
      <w:color w:val="auto"/>
      <w:bdr w:val="none" w:sz="0" w:space="0" w:color="auto"/>
      <w:shd w:val="clear" w:color="auto" w:fill="FF95CA"/>
    </w:rPr>
  </w:style>
  <w:style w:type="character" w:customStyle="1" w:styleId="Email">
    <w:name w:val="Email"/>
    <w:basedOn w:val="DefaultParagraphFont"/>
    <w:uiPriority w:val="1"/>
    <w:qFormat/>
    <w:rsid w:val="009546C8"/>
    <w:rPr>
      <w:color w:val="0808B8"/>
    </w:rPr>
  </w:style>
  <w:style w:type="character" w:customStyle="1" w:styleId="Fax">
    <w:name w:val="Fax"/>
    <w:basedOn w:val="DefaultParagraphFont"/>
    <w:uiPriority w:val="1"/>
    <w:qFormat/>
    <w:rsid w:val="009546C8"/>
    <w:rPr>
      <w:color w:val="C00000"/>
    </w:rPr>
  </w:style>
  <w:style w:type="paragraph" w:customStyle="1" w:styleId="FigNote">
    <w:name w:val="FigNote"/>
    <w:basedOn w:val="TableFootnote"/>
    <w:qFormat/>
    <w:rsid w:val="009546C8"/>
  </w:style>
  <w:style w:type="paragraph" w:customStyle="1" w:styleId="FigureCaption">
    <w:name w:val="FigureCaption"/>
    <w:link w:val="FigureCaptionChar"/>
    <w:autoRedefine/>
    <w:qFormat/>
    <w:rsid w:val="009546C8"/>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9546C8"/>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9546C8"/>
    <w:rPr>
      <w:color w:val="auto"/>
      <w:bdr w:val="none" w:sz="0" w:space="0" w:color="auto"/>
      <w:shd w:val="clear" w:color="auto" w:fill="DDDDDD"/>
    </w:rPr>
  </w:style>
  <w:style w:type="character" w:customStyle="1" w:styleId="focus">
    <w:name w:val="focus"/>
    <w:basedOn w:val="DefaultParagraphFont"/>
    <w:rsid w:val="009546C8"/>
  </w:style>
  <w:style w:type="paragraph" w:customStyle="1" w:styleId="GlossaryHead">
    <w:name w:val="GlossaryHead"/>
    <w:basedOn w:val="Head1"/>
    <w:qFormat/>
    <w:rsid w:val="009546C8"/>
    <w:rPr>
      <w:rFonts w:asciiTheme="majorHAnsi" w:hAnsiTheme="majorHAnsi"/>
      <w:color w:val="C45911" w:themeColor="accent2" w:themeShade="BF"/>
      <w:sz w:val="28"/>
    </w:rPr>
  </w:style>
  <w:style w:type="character" w:customStyle="1" w:styleId="Issue">
    <w:name w:val="Issue"/>
    <w:basedOn w:val="DefaultParagraphFont"/>
    <w:uiPriority w:val="1"/>
    <w:qFormat/>
    <w:rsid w:val="009546C8"/>
    <w:rPr>
      <w:color w:val="auto"/>
      <w:bdr w:val="none" w:sz="0" w:space="0" w:color="auto"/>
      <w:shd w:val="clear" w:color="auto" w:fill="C8BE84"/>
    </w:rPr>
  </w:style>
  <w:style w:type="character" w:customStyle="1" w:styleId="JournalTitle">
    <w:name w:val="JournalTitle"/>
    <w:basedOn w:val="DefaultParagraphFont"/>
    <w:uiPriority w:val="1"/>
    <w:qFormat/>
    <w:rsid w:val="009546C8"/>
    <w:rPr>
      <w:color w:val="auto"/>
      <w:bdr w:val="none" w:sz="0" w:space="0" w:color="auto"/>
      <w:shd w:val="clear" w:color="auto" w:fill="CCFF99"/>
    </w:rPr>
  </w:style>
  <w:style w:type="paragraph" w:customStyle="1" w:styleId="KeyWordHead">
    <w:name w:val="KeyWordHead"/>
    <w:basedOn w:val="Normal"/>
    <w:autoRedefine/>
    <w:qFormat/>
    <w:rsid w:val="009546C8"/>
    <w:rPr>
      <w:color w:val="4472C4" w:themeColor="accent1"/>
      <w:sz w:val="28"/>
    </w:rPr>
  </w:style>
  <w:style w:type="paragraph" w:customStyle="1" w:styleId="KeyWords">
    <w:name w:val="KeyWords"/>
    <w:basedOn w:val="Normal"/>
    <w:qFormat/>
    <w:rsid w:val="009546C8"/>
    <w:pPr>
      <w:ind w:left="720"/>
    </w:pPr>
    <w:rPr>
      <w:color w:val="1F3864" w:themeColor="accent1" w:themeShade="80"/>
      <w:sz w:val="20"/>
    </w:rPr>
  </w:style>
  <w:style w:type="character" w:customStyle="1" w:styleId="Label">
    <w:name w:val="Label"/>
    <w:basedOn w:val="DefaultParagraphFont"/>
    <w:uiPriority w:val="1"/>
    <w:qFormat/>
    <w:rsid w:val="009546C8"/>
    <w:rPr>
      <w:b w:val="0"/>
      <w:color w:val="0070C0"/>
    </w:rPr>
  </w:style>
  <w:style w:type="character" w:customStyle="1" w:styleId="MiscDate">
    <w:name w:val="MiscDate"/>
    <w:basedOn w:val="DefaultParagraphFont"/>
    <w:uiPriority w:val="1"/>
    <w:qFormat/>
    <w:rsid w:val="009546C8"/>
    <w:rPr>
      <w:color w:val="7030A0"/>
    </w:rPr>
  </w:style>
  <w:style w:type="character" w:customStyle="1" w:styleId="name-alternative">
    <w:name w:val="name-alternative"/>
    <w:basedOn w:val="DefaultParagraphFont"/>
    <w:uiPriority w:val="1"/>
    <w:qFormat/>
    <w:rsid w:val="009546C8"/>
    <w:rPr>
      <w:color w:val="0D0D0D" w:themeColor="text1" w:themeTint="F2"/>
    </w:rPr>
  </w:style>
  <w:style w:type="paragraph" w:customStyle="1" w:styleId="NomenclatureHead">
    <w:name w:val="NomenclatureHead"/>
    <w:basedOn w:val="Normal"/>
    <w:qFormat/>
    <w:rsid w:val="009546C8"/>
    <w:rPr>
      <w:rFonts w:asciiTheme="majorHAnsi" w:hAnsiTheme="majorHAnsi"/>
      <w:color w:val="C45911" w:themeColor="accent2" w:themeShade="BF"/>
      <w:sz w:val="28"/>
    </w:rPr>
  </w:style>
  <w:style w:type="character" w:customStyle="1" w:styleId="OrgDiv">
    <w:name w:val="OrgDiv"/>
    <w:basedOn w:val="DefaultParagraphFont"/>
    <w:uiPriority w:val="1"/>
    <w:qFormat/>
    <w:rsid w:val="009546C8"/>
    <w:rPr>
      <w:color w:val="8496B0" w:themeColor="text2" w:themeTint="99"/>
    </w:rPr>
  </w:style>
  <w:style w:type="character" w:customStyle="1" w:styleId="OrgName">
    <w:name w:val="OrgName"/>
    <w:basedOn w:val="DefaultParagraphFont"/>
    <w:uiPriority w:val="1"/>
    <w:qFormat/>
    <w:rsid w:val="009546C8"/>
    <w:rPr>
      <w:color w:val="323E4F" w:themeColor="text2" w:themeShade="BF"/>
    </w:rPr>
  </w:style>
  <w:style w:type="paragraph" w:customStyle="1" w:styleId="Para">
    <w:name w:val="Para"/>
    <w:rsid w:val="009546C8"/>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9546C8"/>
    <w:rPr>
      <w:color w:val="0000FF"/>
    </w:rPr>
  </w:style>
  <w:style w:type="character" w:customStyle="1" w:styleId="Phone">
    <w:name w:val="Phone"/>
    <w:basedOn w:val="DefaultParagraphFont"/>
    <w:uiPriority w:val="1"/>
    <w:qFormat/>
    <w:rsid w:val="009546C8"/>
    <w:rPr>
      <w:color w:val="A0502C"/>
    </w:rPr>
  </w:style>
  <w:style w:type="character" w:customStyle="1" w:styleId="PinCode">
    <w:name w:val="PinCode"/>
    <w:basedOn w:val="DefaultParagraphFont"/>
    <w:uiPriority w:val="1"/>
    <w:qFormat/>
    <w:rsid w:val="009546C8"/>
    <w:rPr>
      <w:color w:val="808000"/>
    </w:rPr>
  </w:style>
  <w:style w:type="character" w:styleId="PlaceholderText">
    <w:name w:val="Placeholder Text"/>
    <w:basedOn w:val="DefaultParagraphFont"/>
    <w:uiPriority w:val="99"/>
    <w:semiHidden/>
    <w:rsid w:val="009546C8"/>
    <w:rPr>
      <w:color w:val="808080"/>
    </w:rPr>
  </w:style>
  <w:style w:type="paragraph" w:customStyle="1" w:styleId="Poem">
    <w:name w:val="Poem"/>
    <w:basedOn w:val="Normal"/>
    <w:qFormat/>
    <w:rsid w:val="009546C8"/>
    <w:pPr>
      <w:spacing w:after="0"/>
      <w:ind w:left="1440"/>
    </w:pPr>
    <w:rPr>
      <w:color w:val="525252" w:themeColor="accent3" w:themeShade="80"/>
    </w:rPr>
  </w:style>
  <w:style w:type="paragraph" w:customStyle="1" w:styleId="PoemSource">
    <w:name w:val="PoemSource"/>
    <w:basedOn w:val="Normal"/>
    <w:qFormat/>
    <w:rsid w:val="009546C8"/>
    <w:pPr>
      <w:jc w:val="right"/>
    </w:pPr>
    <w:rPr>
      <w:color w:val="525252" w:themeColor="accent3" w:themeShade="80"/>
    </w:rPr>
  </w:style>
  <w:style w:type="character" w:customStyle="1" w:styleId="Prefix">
    <w:name w:val="Prefix"/>
    <w:basedOn w:val="DefaultParagraphFont"/>
    <w:uiPriority w:val="1"/>
    <w:qFormat/>
    <w:rsid w:val="009546C8"/>
    <w:rPr>
      <w:color w:val="auto"/>
      <w:bdr w:val="none" w:sz="0" w:space="0" w:color="auto"/>
      <w:shd w:val="clear" w:color="auto" w:fill="FF8633"/>
    </w:rPr>
  </w:style>
  <w:style w:type="paragraph" w:customStyle="1" w:styleId="Source">
    <w:name w:val="Source"/>
    <w:basedOn w:val="Normal"/>
    <w:qFormat/>
    <w:rsid w:val="009546C8"/>
    <w:pPr>
      <w:ind w:left="720"/>
      <w:jc w:val="right"/>
    </w:pPr>
  </w:style>
  <w:style w:type="character" w:customStyle="1" w:styleId="ReceivedDate">
    <w:name w:val="ReceivedDate"/>
    <w:basedOn w:val="DefaultParagraphFont"/>
    <w:uiPriority w:val="1"/>
    <w:qFormat/>
    <w:rsid w:val="009546C8"/>
    <w:rPr>
      <w:color w:val="00B050"/>
    </w:rPr>
  </w:style>
  <w:style w:type="paragraph" w:customStyle="1" w:styleId="ReferenceHead">
    <w:name w:val="ReferenceHead"/>
    <w:basedOn w:val="Normal"/>
    <w:autoRedefine/>
    <w:qFormat/>
    <w:rsid w:val="009546C8"/>
    <w:rPr>
      <w:color w:val="002060"/>
      <w:sz w:val="28"/>
    </w:rPr>
  </w:style>
  <w:style w:type="character" w:customStyle="1" w:styleId="RefMisc">
    <w:name w:val="RefMisc"/>
    <w:basedOn w:val="DefaultParagraphFont"/>
    <w:uiPriority w:val="1"/>
    <w:qFormat/>
    <w:rsid w:val="009546C8"/>
    <w:rPr>
      <w:color w:val="auto"/>
      <w:bdr w:val="none" w:sz="0" w:space="0" w:color="auto"/>
      <w:shd w:val="clear" w:color="auto" w:fill="FF9933"/>
    </w:rPr>
  </w:style>
  <w:style w:type="character" w:customStyle="1" w:styleId="RevisedDate">
    <w:name w:val="RevisedDate"/>
    <w:basedOn w:val="DefaultParagraphFont"/>
    <w:uiPriority w:val="1"/>
    <w:qFormat/>
    <w:rsid w:val="009546C8"/>
    <w:rPr>
      <w:color w:val="0070C0"/>
    </w:rPr>
  </w:style>
  <w:style w:type="paragraph" w:customStyle="1" w:styleId="SignatureAff">
    <w:name w:val="SignatureAff"/>
    <w:basedOn w:val="Normal"/>
    <w:qFormat/>
    <w:rsid w:val="009546C8"/>
    <w:pPr>
      <w:jc w:val="right"/>
    </w:pPr>
  </w:style>
  <w:style w:type="paragraph" w:customStyle="1" w:styleId="SignatureBlock">
    <w:name w:val="SignatureBlock"/>
    <w:basedOn w:val="Normal"/>
    <w:qFormat/>
    <w:rsid w:val="009546C8"/>
    <w:pPr>
      <w:jc w:val="right"/>
    </w:pPr>
    <w:rPr>
      <w:bdr w:val="dotted" w:sz="4" w:space="0" w:color="auto"/>
    </w:rPr>
  </w:style>
  <w:style w:type="character" w:customStyle="1" w:styleId="State">
    <w:name w:val="State"/>
    <w:basedOn w:val="DefaultParagraphFont"/>
    <w:uiPriority w:val="1"/>
    <w:qFormat/>
    <w:rsid w:val="009546C8"/>
    <w:rPr>
      <w:color w:val="A70B38"/>
    </w:rPr>
  </w:style>
  <w:style w:type="paragraph" w:customStyle="1" w:styleId="StatementItalic">
    <w:name w:val="StatementItalic"/>
    <w:basedOn w:val="Normal"/>
    <w:autoRedefine/>
    <w:qFormat/>
    <w:rsid w:val="009546C8"/>
    <w:pPr>
      <w:ind w:left="720"/>
    </w:pPr>
    <w:rPr>
      <w:i/>
      <w:sz w:val="20"/>
    </w:rPr>
  </w:style>
  <w:style w:type="paragraph" w:customStyle="1" w:styleId="Statements">
    <w:name w:val="Statements"/>
    <w:basedOn w:val="Normal"/>
    <w:qFormat/>
    <w:rsid w:val="009546C8"/>
    <w:pPr>
      <w:ind w:left="720"/>
    </w:pPr>
    <w:rPr>
      <w:sz w:val="20"/>
    </w:rPr>
  </w:style>
  <w:style w:type="character" w:customStyle="1" w:styleId="Street">
    <w:name w:val="Street"/>
    <w:basedOn w:val="DefaultParagraphFont"/>
    <w:uiPriority w:val="1"/>
    <w:qFormat/>
    <w:rsid w:val="009546C8"/>
    <w:rPr>
      <w:color w:val="auto"/>
      <w:bdr w:val="none" w:sz="0" w:space="0" w:color="auto"/>
      <w:shd w:val="clear" w:color="auto" w:fill="00CC99"/>
    </w:rPr>
  </w:style>
  <w:style w:type="character" w:styleId="Strong">
    <w:name w:val="Strong"/>
    <w:basedOn w:val="DefaultParagraphFont"/>
    <w:uiPriority w:val="22"/>
    <w:qFormat/>
    <w:rsid w:val="009546C8"/>
    <w:rPr>
      <w:b/>
      <w:bCs/>
    </w:rPr>
  </w:style>
  <w:style w:type="character" w:customStyle="1" w:styleId="Suffix">
    <w:name w:val="Suffix"/>
    <w:basedOn w:val="DefaultParagraphFont"/>
    <w:uiPriority w:val="1"/>
    <w:qFormat/>
    <w:rsid w:val="009546C8"/>
    <w:rPr>
      <w:color w:val="auto"/>
      <w:bdr w:val="none" w:sz="0" w:space="0" w:color="auto"/>
      <w:shd w:val="clear" w:color="auto" w:fill="FFA86D"/>
    </w:rPr>
  </w:style>
  <w:style w:type="character" w:customStyle="1" w:styleId="Surname">
    <w:name w:val="Surname"/>
    <w:basedOn w:val="DefaultParagraphFont"/>
    <w:uiPriority w:val="1"/>
    <w:qFormat/>
    <w:rsid w:val="009546C8"/>
    <w:rPr>
      <w:color w:val="auto"/>
      <w:bdr w:val="none" w:sz="0" w:space="0" w:color="auto"/>
      <w:shd w:val="clear" w:color="auto" w:fill="BCBCBC"/>
    </w:rPr>
  </w:style>
  <w:style w:type="paragraph" w:customStyle="1" w:styleId="TableCaption">
    <w:name w:val="TableCaption"/>
    <w:link w:val="TableCaptionChar"/>
    <w:autoRedefine/>
    <w:qFormat/>
    <w:rsid w:val="009546C8"/>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9546C8"/>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9546C8"/>
    <w:pPr>
      <w:spacing w:after="0"/>
    </w:pPr>
    <w:rPr>
      <w:rFonts w:asciiTheme="majorHAnsi" w:hAnsiTheme="majorHAnsi"/>
      <w:sz w:val="18"/>
    </w:rPr>
  </w:style>
  <w:style w:type="character" w:customStyle="1" w:styleId="TableFootnoteChar">
    <w:name w:val="TableFootnote Char"/>
    <w:basedOn w:val="DefaultParagraphFont"/>
    <w:link w:val="TableFootnote"/>
    <w:rsid w:val="009546C8"/>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9546C8"/>
    <w:rPr>
      <w:sz w:val="20"/>
    </w:rPr>
  </w:style>
  <w:style w:type="paragraph" w:customStyle="1" w:styleId="TransAbstract">
    <w:name w:val="TransAbstract"/>
    <w:basedOn w:val="Abstract"/>
    <w:qFormat/>
    <w:rsid w:val="009546C8"/>
    <w:pPr>
      <w:spacing w:after="210"/>
    </w:pPr>
  </w:style>
  <w:style w:type="character" w:customStyle="1" w:styleId="TransTitle">
    <w:name w:val="TransTitle"/>
    <w:basedOn w:val="DefaultParagraphFont"/>
    <w:uiPriority w:val="1"/>
    <w:qFormat/>
    <w:rsid w:val="009546C8"/>
    <w:rPr>
      <w:color w:val="538135" w:themeColor="accent6" w:themeShade="BF"/>
    </w:rPr>
  </w:style>
  <w:style w:type="character" w:customStyle="1" w:styleId="Year">
    <w:name w:val="Year"/>
    <w:basedOn w:val="DefaultParagraphFont"/>
    <w:uiPriority w:val="1"/>
    <w:qFormat/>
    <w:rsid w:val="009546C8"/>
    <w:rPr>
      <w:color w:val="auto"/>
      <w:bdr w:val="none" w:sz="0" w:space="0" w:color="auto"/>
      <w:shd w:val="clear" w:color="auto" w:fill="66FF66"/>
    </w:rPr>
  </w:style>
  <w:style w:type="paragraph" w:customStyle="1" w:styleId="DisplayFormulaUnnum">
    <w:name w:val="DisplayFormulaUnnum"/>
    <w:basedOn w:val="Normal"/>
    <w:link w:val="DisplayFormulaUnnumChar"/>
    <w:rsid w:val="009546C8"/>
  </w:style>
  <w:style w:type="character" w:customStyle="1" w:styleId="DateChar">
    <w:name w:val="Date Char"/>
    <w:basedOn w:val="DefaultParagraphFont"/>
    <w:uiPriority w:val="99"/>
    <w:semiHidden/>
    <w:rsid w:val="009546C8"/>
  </w:style>
  <w:style w:type="character" w:customStyle="1" w:styleId="DisplayFormulaUnnumChar">
    <w:name w:val="DisplayFormulaUnnum Char"/>
    <w:basedOn w:val="DefaultParagraphFont"/>
    <w:link w:val="DisplayFormulaUnnum"/>
    <w:rsid w:val="009546C8"/>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9546C8"/>
  </w:style>
  <w:style w:type="character" w:customStyle="1" w:styleId="FigureUnnumChar">
    <w:name w:val="FigureUnnum Char"/>
    <w:basedOn w:val="DefaultParagraphFont"/>
    <w:link w:val="FigureUnnum"/>
    <w:rsid w:val="009546C8"/>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9546C8"/>
  </w:style>
  <w:style w:type="character" w:customStyle="1" w:styleId="PresentAddressChar">
    <w:name w:val="PresentAddress Char"/>
    <w:basedOn w:val="DefaultParagraphFont"/>
    <w:link w:val="PresentAddress"/>
    <w:rsid w:val="009546C8"/>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9546C8"/>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9546C8"/>
    <w:rPr>
      <w:rFonts w:eastAsiaTheme="minorHAnsi" w:cstheme="minorBidi"/>
      <w:kern w:val="0"/>
      <w:sz w:val="20"/>
      <w:szCs w:val="22"/>
      <w:lang w:eastAsia="en-US"/>
      <w14:ligatures w14:val="none"/>
    </w:rPr>
  </w:style>
  <w:style w:type="paragraph" w:customStyle="1" w:styleId="AuthorBio">
    <w:name w:val="AuthorBio"/>
    <w:link w:val="AuthorBioChar"/>
    <w:rsid w:val="009546C8"/>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9546C8"/>
    <w:rPr>
      <w:rFonts w:eastAsiaTheme="minorHAnsi" w:cstheme="minorBidi"/>
      <w:kern w:val="0"/>
      <w:sz w:val="22"/>
      <w:szCs w:val="22"/>
      <w:lang w:eastAsia="en-US"/>
      <w14:ligatures w14:val="none"/>
    </w:rPr>
  </w:style>
  <w:style w:type="paragraph" w:customStyle="1" w:styleId="DocHead">
    <w:name w:val="DocHead"/>
    <w:basedOn w:val="Normal"/>
    <w:autoRedefine/>
    <w:qFormat/>
    <w:rsid w:val="009546C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546C8"/>
    <w:rPr>
      <w:color w:val="auto"/>
      <w:bdr w:val="none" w:sz="0" w:space="0" w:color="auto"/>
      <w:shd w:val="clear" w:color="auto" w:fill="A5BED6"/>
    </w:rPr>
  </w:style>
  <w:style w:type="character" w:customStyle="1" w:styleId="Report">
    <w:name w:val="Report"/>
    <w:basedOn w:val="DefaultParagraphFont"/>
    <w:uiPriority w:val="1"/>
    <w:qFormat/>
    <w:rsid w:val="009546C8"/>
    <w:rPr>
      <w:bdr w:val="none" w:sz="0" w:space="0" w:color="auto"/>
      <w:shd w:val="clear" w:color="auto" w:fill="D7E553"/>
    </w:rPr>
  </w:style>
  <w:style w:type="character" w:customStyle="1" w:styleId="Thesis">
    <w:name w:val="Thesis"/>
    <w:basedOn w:val="DefaultParagraphFont"/>
    <w:uiPriority w:val="1"/>
    <w:qFormat/>
    <w:rsid w:val="009546C8"/>
    <w:rPr>
      <w:color w:val="auto"/>
      <w:bdr w:val="none" w:sz="0" w:space="0" w:color="auto"/>
      <w:shd w:val="clear" w:color="auto" w:fill="E5D007"/>
    </w:rPr>
  </w:style>
  <w:style w:type="character" w:customStyle="1" w:styleId="Issn">
    <w:name w:val="Issn"/>
    <w:basedOn w:val="DefaultParagraphFont"/>
    <w:uiPriority w:val="1"/>
    <w:qFormat/>
    <w:rsid w:val="009546C8"/>
    <w:rPr>
      <w:bdr w:val="none" w:sz="0" w:space="0" w:color="auto"/>
      <w:shd w:val="clear" w:color="auto" w:fill="A17189"/>
    </w:rPr>
  </w:style>
  <w:style w:type="character" w:customStyle="1" w:styleId="Isbn">
    <w:name w:val="Isbn"/>
    <w:basedOn w:val="DefaultParagraphFont"/>
    <w:uiPriority w:val="1"/>
    <w:qFormat/>
    <w:rsid w:val="009546C8"/>
    <w:rPr>
      <w:bdr w:val="none" w:sz="0" w:space="0" w:color="auto"/>
      <w:shd w:val="clear" w:color="auto" w:fill="C8EBFC"/>
    </w:rPr>
  </w:style>
  <w:style w:type="character" w:customStyle="1" w:styleId="Coden">
    <w:name w:val="Coden"/>
    <w:basedOn w:val="DefaultParagraphFont"/>
    <w:uiPriority w:val="1"/>
    <w:qFormat/>
    <w:rsid w:val="009546C8"/>
    <w:rPr>
      <w:color w:val="auto"/>
      <w:bdr w:val="none" w:sz="0" w:space="0" w:color="auto"/>
      <w:shd w:val="clear" w:color="auto" w:fill="F9A88F"/>
    </w:rPr>
  </w:style>
  <w:style w:type="character" w:customStyle="1" w:styleId="Patent">
    <w:name w:val="Patent"/>
    <w:basedOn w:val="DefaultParagraphFont"/>
    <w:uiPriority w:val="1"/>
    <w:qFormat/>
    <w:rsid w:val="009546C8"/>
    <w:rPr>
      <w:color w:val="auto"/>
      <w:bdr w:val="none" w:sz="0" w:space="0" w:color="auto"/>
      <w:shd w:val="clear" w:color="auto" w:fill="B26510"/>
    </w:rPr>
  </w:style>
  <w:style w:type="character" w:customStyle="1" w:styleId="MiddleName">
    <w:name w:val="MiddleName"/>
    <w:basedOn w:val="DefaultParagraphFont"/>
    <w:uiPriority w:val="1"/>
    <w:qFormat/>
    <w:rsid w:val="009546C8"/>
    <w:rPr>
      <w:color w:val="auto"/>
      <w:bdr w:val="none" w:sz="0" w:space="0" w:color="auto"/>
      <w:shd w:val="clear" w:color="auto" w:fill="9C9C9C"/>
    </w:rPr>
  </w:style>
  <w:style w:type="character" w:customStyle="1" w:styleId="Query">
    <w:name w:val="Query"/>
    <w:basedOn w:val="DefaultParagraphFont"/>
    <w:uiPriority w:val="1"/>
    <w:rsid w:val="009546C8"/>
    <w:rPr>
      <w:bdr w:val="none" w:sz="0" w:space="0" w:color="auto"/>
      <w:shd w:val="clear" w:color="auto" w:fill="FFFF0F"/>
    </w:rPr>
  </w:style>
  <w:style w:type="character" w:customStyle="1" w:styleId="EdMiddleName">
    <w:name w:val="EdMiddleName"/>
    <w:basedOn w:val="DefaultParagraphFont"/>
    <w:uiPriority w:val="1"/>
    <w:rsid w:val="009546C8"/>
    <w:rPr>
      <w:bdr w:val="none" w:sz="0" w:space="0" w:color="auto"/>
      <w:shd w:val="clear" w:color="auto" w:fill="FF67B3"/>
    </w:rPr>
  </w:style>
  <w:style w:type="paragraph" w:customStyle="1" w:styleId="UnnumFigure">
    <w:name w:val="UnnumFigure"/>
    <w:basedOn w:val="Normal"/>
    <w:qFormat/>
    <w:rsid w:val="009546C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546C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546C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546C8"/>
  </w:style>
  <w:style w:type="paragraph" w:customStyle="1" w:styleId="Bibentry">
    <w:name w:val="Bib_entry"/>
    <w:autoRedefine/>
    <w:qFormat/>
    <w:rsid w:val="009546C8"/>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9546C8"/>
  </w:style>
  <w:style w:type="paragraph" w:customStyle="1" w:styleId="ListEnd">
    <w:name w:val="ListEnd"/>
    <w:basedOn w:val="Normal"/>
    <w:qFormat/>
    <w:rsid w:val="009546C8"/>
  </w:style>
  <w:style w:type="paragraph" w:customStyle="1" w:styleId="AbbreviationHead">
    <w:name w:val="AbbreviationHead"/>
    <w:basedOn w:val="NomenclatureHead"/>
    <w:qFormat/>
    <w:rsid w:val="009546C8"/>
  </w:style>
  <w:style w:type="paragraph" w:customStyle="1" w:styleId="GraphAbstract">
    <w:name w:val="GraphAbstract"/>
    <w:basedOn w:val="Normal"/>
    <w:qFormat/>
    <w:rsid w:val="009546C8"/>
  </w:style>
  <w:style w:type="paragraph" w:styleId="Caption">
    <w:name w:val="caption"/>
    <w:basedOn w:val="Normal"/>
    <w:next w:val="Normal"/>
    <w:autoRedefine/>
    <w:uiPriority w:val="35"/>
    <w:unhideWhenUsed/>
    <w:qFormat/>
    <w:rsid w:val="009546C8"/>
    <w:pPr>
      <w:spacing w:line="240" w:lineRule="auto"/>
    </w:pPr>
    <w:rPr>
      <w:b/>
      <w:bCs/>
      <w:color w:val="4472C4" w:themeColor="accent1"/>
      <w:sz w:val="18"/>
      <w:szCs w:val="18"/>
    </w:rPr>
  </w:style>
  <w:style w:type="paragraph" w:customStyle="1" w:styleId="Epigraph">
    <w:name w:val="Epigraph"/>
    <w:basedOn w:val="Normal"/>
    <w:autoRedefine/>
    <w:qFormat/>
    <w:rsid w:val="009546C8"/>
    <w:pPr>
      <w:ind w:left="720"/>
    </w:pPr>
    <w:rPr>
      <w:iCs/>
      <w:color w:val="BF8F00" w:themeColor="accent4" w:themeShade="BF"/>
    </w:rPr>
  </w:style>
  <w:style w:type="paragraph" w:customStyle="1" w:styleId="Dedication">
    <w:name w:val="Dedication"/>
    <w:basedOn w:val="Para"/>
    <w:autoRedefine/>
    <w:qFormat/>
    <w:rsid w:val="009546C8"/>
    <w:rPr>
      <w:color w:val="C45911" w:themeColor="accent2" w:themeShade="BF"/>
    </w:rPr>
  </w:style>
  <w:style w:type="paragraph" w:customStyle="1" w:styleId="ConflictofInterest">
    <w:name w:val="ConflictofInterest"/>
    <w:basedOn w:val="Para"/>
    <w:autoRedefine/>
    <w:qFormat/>
    <w:rsid w:val="009546C8"/>
    <w:rPr>
      <w:sz w:val="22"/>
    </w:rPr>
  </w:style>
  <w:style w:type="paragraph" w:customStyle="1" w:styleId="FloatQuote">
    <w:name w:val="FloatQuote"/>
    <w:basedOn w:val="Para"/>
    <w:qFormat/>
    <w:rsid w:val="009546C8"/>
    <w:pPr>
      <w:shd w:val="clear" w:color="auto" w:fill="E2EFD9" w:themeFill="accent6" w:themeFillTint="33"/>
      <w:ind w:left="1134" w:right="1134" w:firstLine="0"/>
      <w:jc w:val="both"/>
    </w:pPr>
    <w:rPr>
      <w:sz w:val="18"/>
    </w:rPr>
  </w:style>
  <w:style w:type="paragraph" w:customStyle="1" w:styleId="PullQuote">
    <w:name w:val="PullQuote"/>
    <w:basedOn w:val="Para"/>
    <w:qFormat/>
    <w:rsid w:val="009546C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546C8"/>
    <w:rPr>
      <w:sz w:val="22"/>
    </w:rPr>
  </w:style>
  <w:style w:type="character" w:customStyle="1" w:styleId="GrantNumber">
    <w:name w:val="GrantNumber"/>
    <w:basedOn w:val="FundingNumber"/>
    <w:uiPriority w:val="1"/>
    <w:qFormat/>
    <w:rsid w:val="009546C8"/>
    <w:rPr>
      <w:color w:val="9900FF"/>
    </w:rPr>
  </w:style>
  <w:style w:type="character" w:customStyle="1" w:styleId="GrantSponser">
    <w:name w:val="GrantSponser"/>
    <w:basedOn w:val="FundingAgency"/>
    <w:uiPriority w:val="1"/>
    <w:qFormat/>
    <w:rsid w:val="009546C8"/>
    <w:rPr>
      <w:color w:val="666699"/>
    </w:rPr>
  </w:style>
  <w:style w:type="paragraph" w:customStyle="1" w:styleId="SuppHead">
    <w:name w:val="SuppHead"/>
    <w:basedOn w:val="Head1"/>
    <w:qFormat/>
    <w:rsid w:val="009546C8"/>
  </w:style>
  <w:style w:type="paragraph" w:customStyle="1" w:styleId="SuppInfo">
    <w:name w:val="SuppInfo"/>
    <w:basedOn w:val="Para"/>
    <w:qFormat/>
    <w:rsid w:val="009546C8"/>
  </w:style>
  <w:style w:type="paragraph" w:customStyle="1" w:styleId="SuppMedia">
    <w:name w:val="SuppMedia"/>
    <w:basedOn w:val="Para"/>
    <w:qFormat/>
    <w:rsid w:val="009546C8"/>
  </w:style>
  <w:style w:type="paragraph" w:customStyle="1" w:styleId="AdditionalInfoHead">
    <w:name w:val="AdditionalInfoHead"/>
    <w:basedOn w:val="Head1"/>
    <w:qFormat/>
    <w:rsid w:val="009546C8"/>
  </w:style>
  <w:style w:type="paragraph" w:customStyle="1" w:styleId="AdditionalInfo">
    <w:name w:val="AdditionalInfo"/>
    <w:basedOn w:val="Para"/>
    <w:qFormat/>
    <w:rsid w:val="009546C8"/>
  </w:style>
  <w:style w:type="paragraph" w:customStyle="1" w:styleId="FeatureTitle">
    <w:name w:val="FeatureTitle"/>
    <w:basedOn w:val="BoxTitle"/>
    <w:qFormat/>
    <w:rsid w:val="009546C8"/>
  </w:style>
  <w:style w:type="paragraph" w:customStyle="1" w:styleId="AltTitle">
    <w:name w:val="AltTitle"/>
    <w:basedOn w:val="Titledocument"/>
    <w:qFormat/>
    <w:rsid w:val="009546C8"/>
  </w:style>
  <w:style w:type="paragraph" w:customStyle="1" w:styleId="AltSubTitle">
    <w:name w:val="AltSubTitle"/>
    <w:basedOn w:val="Subtitle"/>
    <w:qFormat/>
    <w:rsid w:val="009546C8"/>
  </w:style>
  <w:style w:type="paragraph" w:customStyle="1" w:styleId="SelfCitation">
    <w:name w:val="SelfCitation"/>
    <w:basedOn w:val="Para"/>
    <w:qFormat/>
    <w:rsid w:val="009546C8"/>
  </w:style>
  <w:style w:type="character" w:customStyle="1" w:styleId="SubtitleChar1">
    <w:name w:val="Subtitle Char1"/>
    <w:basedOn w:val="DefaultParagraphFont"/>
    <w:link w:val="Subtitle"/>
    <w:uiPriority w:val="11"/>
    <w:rsid w:val="009546C8"/>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9546C8"/>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9546C8"/>
    <w:rPr>
      <w:b/>
      <w:color w:val="ED7D31" w:themeColor="accent2"/>
    </w:rPr>
  </w:style>
  <w:style w:type="paragraph" w:customStyle="1" w:styleId="FigSource">
    <w:name w:val="FigSource"/>
    <w:basedOn w:val="Normal"/>
    <w:qFormat/>
    <w:rsid w:val="009546C8"/>
  </w:style>
  <w:style w:type="paragraph" w:customStyle="1" w:styleId="Copyright">
    <w:name w:val="Copyright"/>
    <w:basedOn w:val="Normal"/>
    <w:qFormat/>
    <w:rsid w:val="009546C8"/>
  </w:style>
  <w:style w:type="paragraph" w:customStyle="1" w:styleId="InlineSupp">
    <w:name w:val="InlineSupp"/>
    <w:basedOn w:val="Normal"/>
    <w:qFormat/>
    <w:rsid w:val="009546C8"/>
  </w:style>
  <w:style w:type="paragraph" w:customStyle="1" w:styleId="SidebarQuote">
    <w:name w:val="SidebarQuote"/>
    <w:basedOn w:val="Normal"/>
    <w:qFormat/>
    <w:rsid w:val="009546C8"/>
  </w:style>
  <w:style w:type="character" w:customStyle="1" w:styleId="AltName">
    <w:name w:val="AltName"/>
    <w:basedOn w:val="DefaultParagraphFont"/>
    <w:uiPriority w:val="1"/>
    <w:qFormat/>
    <w:rsid w:val="009546C8"/>
    <w:rPr>
      <w:color w:val="806000" w:themeColor="accent4" w:themeShade="80"/>
    </w:rPr>
  </w:style>
  <w:style w:type="paragraph" w:customStyle="1" w:styleId="StereoChemComp">
    <w:name w:val="StereoChemComp"/>
    <w:basedOn w:val="Normal"/>
    <w:qFormat/>
    <w:rsid w:val="009546C8"/>
  </w:style>
  <w:style w:type="paragraph" w:customStyle="1" w:styleId="StereoChemForm">
    <w:name w:val="StereoChemForm"/>
    <w:basedOn w:val="Normal"/>
    <w:qFormat/>
    <w:rsid w:val="009546C8"/>
  </w:style>
  <w:style w:type="paragraph" w:customStyle="1" w:styleId="StereoChemInfo">
    <w:name w:val="StereoChemInfo"/>
    <w:basedOn w:val="Normal"/>
    <w:qFormat/>
    <w:rsid w:val="009546C8"/>
  </w:style>
  <w:style w:type="paragraph" w:customStyle="1" w:styleId="Address">
    <w:name w:val="Address"/>
    <w:rsid w:val="009546C8"/>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9546C8"/>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9546C8"/>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9546C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546C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546C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546C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546C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546C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546C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546C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546C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546C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546C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546C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546C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546C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546C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546C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546C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546C8"/>
    <w:rPr>
      <w:b/>
    </w:rPr>
  </w:style>
  <w:style w:type="paragraph" w:customStyle="1" w:styleId="Prelims">
    <w:name w:val="Prelims"/>
    <w:basedOn w:val="Normal"/>
    <w:rsid w:val="009546C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546C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546C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546C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546C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546C8"/>
    <w:rPr>
      <w:color w:val="7030A0"/>
    </w:rPr>
  </w:style>
  <w:style w:type="paragraph" w:customStyle="1" w:styleId="Update">
    <w:name w:val="Update"/>
    <w:basedOn w:val="Normal"/>
    <w:qFormat/>
    <w:rsid w:val="009546C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546C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546C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546C8"/>
  </w:style>
  <w:style w:type="character" w:customStyle="1" w:styleId="FundingAgency">
    <w:name w:val="FundingAgency"/>
    <w:basedOn w:val="DefaultParagraphFont"/>
    <w:uiPriority w:val="1"/>
    <w:qFormat/>
    <w:rsid w:val="009546C8"/>
    <w:rPr>
      <w:color w:val="FF0000"/>
    </w:rPr>
  </w:style>
  <w:style w:type="character" w:customStyle="1" w:styleId="FundingNumber">
    <w:name w:val="FundingNumber"/>
    <w:basedOn w:val="DefaultParagraphFont"/>
    <w:uiPriority w:val="1"/>
    <w:qFormat/>
    <w:rsid w:val="009546C8"/>
    <w:rPr>
      <w:color w:val="9900FF"/>
    </w:rPr>
  </w:style>
  <w:style w:type="character" w:customStyle="1" w:styleId="Orcid">
    <w:name w:val="Orcid"/>
    <w:basedOn w:val="DefaultParagraphFont"/>
    <w:uiPriority w:val="1"/>
    <w:qFormat/>
    <w:rsid w:val="009546C8"/>
    <w:rPr>
      <w:color w:val="7030A0"/>
    </w:rPr>
  </w:style>
  <w:style w:type="paragraph" w:customStyle="1" w:styleId="TOC1">
    <w:name w:val="TOC1"/>
    <w:basedOn w:val="Normal"/>
    <w:qFormat/>
    <w:rsid w:val="009546C8"/>
  </w:style>
  <w:style w:type="paragraph" w:customStyle="1" w:styleId="TOC2">
    <w:name w:val="TOC2"/>
    <w:basedOn w:val="Normal"/>
    <w:qFormat/>
    <w:rsid w:val="009546C8"/>
  </w:style>
  <w:style w:type="paragraph" w:customStyle="1" w:styleId="TOC3">
    <w:name w:val="TOC3"/>
    <w:basedOn w:val="Normal"/>
    <w:qFormat/>
    <w:rsid w:val="009546C8"/>
  </w:style>
  <w:style w:type="paragraph" w:customStyle="1" w:styleId="TOC4">
    <w:name w:val="TOC4"/>
    <w:basedOn w:val="Normal"/>
    <w:qFormat/>
    <w:rsid w:val="009546C8"/>
  </w:style>
  <w:style w:type="paragraph" w:customStyle="1" w:styleId="TOCHeading">
    <w:name w:val="TOCHeading"/>
    <w:basedOn w:val="Normal"/>
    <w:qFormat/>
    <w:rsid w:val="009546C8"/>
  </w:style>
  <w:style w:type="paragraph" w:customStyle="1" w:styleId="Index1">
    <w:name w:val="Index1"/>
    <w:basedOn w:val="Normal"/>
    <w:qFormat/>
    <w:rsid w:val="009546C8"/>
  </w:style>
  <w:style w:type="paragraph" w:customStyle="1" w:styleId="Index2">
    <w:name w:val="Index2"/>
    <w:basedOn w:val="Normal"/>
    <w:qFormat/>
    <w:rsid w:val="009546C8"/>
    <w:pPr>
      <w:ind w:left="284"/>
    </w:pPr>
  </w:style>
  <w:style w:type="paragraph" w:customStyle="1" w:styleId="Index3">
    <w:name w:val="Index3"/>
    <w:basedOn w:val="Normal"/>
    <w:qFormat/>
    <w:rsid w:val="009546C8"/>
    <w:pPr>
      <w:ind w:left="567"/>
    </w:pPr>
  </w:style>
  <w:style w:type="paragraph" w:customStyle="1" w:styleId="Index4">
    <w:name w:val="Index4"/>
    <w:basedOn w:val="Normal"/>
    <w:qFormat/>
    <w:rsid w:val="009546C8"/>
    <w:pPr>
      <w:ind w:left="851"/>
    </w:pPr>
  </w:style>
  <w:style w:type="paragraph" w:customStyle="1" w:styleId="IndexHead">
    <w:name w:val="IndexHead"/>
    <w:basedOn w:val="Normal"/>
    <w:qFormat/>
    <w:rsid w:val="009546C8"/>
  </w:style>
  <w:style w:type="paragraph" w:customStyle="1" w:styleId="BoxHead1">
    <w:name w:val="BoxHead1"/>
    <w:basedOn w:val="AppendixH1"/>
    <w:qFormat/>
    <w:rsid w:val="009546C8"/>
  </w:style>
  <w:style w:type="paragraph" w:customStyle="1" w:styleId="BoxHead2">
    <w:name w:val="BoxHead2"/>
    <w:basedOn w:val="AppendixH2"/>
    <w:qFormat/>
    <w:rsid w:val="009546C8"/>
  </w:style>
  <w:style w:type="paragraph" w:customStyle="1" w:styleId="BoxHead3">
    <w:name w:val="BoxHead3"/>
    <w:basedOn w:val="AppendixH3"/>
    <w:qFormat/>
    <w:rsid w:val="009546C8"/>
  </w:style>
  <w:style w:type="paragraph" w:customStyle="1" w:styleId="ChapterNumber">
    <w:name w:val="ChapterNumber"/>
    <w:basedOn w:val="Normal"/>
    <w:next w:val="Normal"/>
    <w:rsid w:val="009546C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546C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546C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546C8"/>
    <w:rPr>
      <w:i w:val="0"/>
      <w:sz w:val="40"/>
    </w:rPr>
  </w:style>
  <w:style w:type="paragraph" w:customStyle="1" w:styleId="ChapterSubTitle">
    <w:name w:val="ChapterSubTitle"/>
    <w:basedOn w:val="ChapterTitle"/>
    <w:next w:val="Normal"/>
    <w:rsid w:val="009546C8"/>
    <w:pPr>
      <w:spacing w:before="0"/>
    </w:pPr>
    <w:rPr>
      <w:b w:val="0"/>
      <w:i/>
      <w:sz w:val="36"/>
    </w:rPr>
  </w:style>
  <w:style w:type="paragraph" w:customStyle="1" w:styleId="ParaFirst">
    <w:name w:val="ParaFirst"/>
    <w:qFormat/>
    <w:rsid w:val="009546C8"/>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9546C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546C8"/>
    <w:pPr>
      <w:pBdr>
        <w:top w:val="none" w:sz="0" w:space="0" w:color="auto"/>
        <w:bottom w:val="thickThinSmallGap" w:sz="24" w:space="1" w:color="auto"/>
      </w:pBdr>
    </w:pPr>
  </w:style>
  <w:style w:type="paragraph" w:customStyle="1" w:styleId="AuthorBioHead">
    <w:name w:val="AuthorBioHead"/>
    <w:qFormat/>
    <w:rsid w:val="009546C8"/>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9546C8"/>
    <w:rPr>
      <w:color w:val="BF8F00" w:themeColor="accent4" w:themeShade="BF"/>
    </w:rPr>
  </w:style>
  <w:style w:type="character" w:customStyle="1" w:styleId="RevisedDate2">
    <w:name w:val="RevisedDate2"/>
    <w:basedOn w:val="DefaultParagraphFont"/>
    <w:uiPriority w:val="1"/>
    <w:qFormat/>
    <w:rsid w:val="009546C8"/>
    <w:rPr>
      <w:color w:val="538135" w:themeColor="accent6" w:themeShade="BF"/>
    </w:rPr>
  </w:style>
  <w:style w:type="paragraph" w:customStyle="1" w:styleId="ClientTag">
    <w:name w:val="ClientTag"/>
    <w:basedOn w:val="Normal"/>
    <w:qFormat/>
    <w:rsid w:val="009546C8"/>
  </w:style>
  <w:style w:type="paragraph" w:customStyle="1" w:styleId="RefHead1">
    <w:name w:val="RefHead1"/>
    <w:basedOn w:val="ReferenceHead"/>
    <w:qFormat/>
    <w:rsid w:val="009546C8"/>
    <w:pPr>
      <w:ind w:left="284"/>
    </w:pPr>
  </w:style>
  <w:style w:type="paragraph" w:customStyle="1" w:styleId="RefHead2">
    <w:name w:val="RefHead2"/>
    <w:basedOn w:val="ReferenceHead"/>
    <w:qFormat/>
    <w:rsid w:val="009546C8"/>
    <w:pPr>
      <w:ind w:left="567"/>
    </w:pPr>
  </w:style>
  <w:style w:type="paragraph" w:customStyle="1" w:styleId="RefHead3">
    <w:name w:val="RefHead3"/>
    <w:basedOn w:val="ReferenceHead"/>
    <w:qFormat/>
    <w:rsid w:val="009546C8"/>
    <w:pPr>
      <w:spacing w:before="30"/>
      <w:ind w:left="851"/>
    </w:pPr>
  </w:style>
  <w:style w:type="paragraph" w:customStyle="1" w:styleId="FundingHead">
    <w:name w:val="FundingHead"/>
    <w:basedOn w:val="AckHead"/>
    <w:qFormat/>
    <w:rsid w:val="009546C8"/>
  </w:style>
  <w:style w:type="paragraph" w:customStyle="1" w:styleId="FundingPara">
    <w:name w:val="FundingPara"/>
    <w:basedOn w:val="FundingHead"/>
    <w:next w:val="AckPara"/>
    <w:qFormat/>
    <w:rsid w:val="009546C8"/>
  </w:style>
  <w:style w:type="paragraph" w:customStyle="1" w:styleId="DisclosureHead">
    <w:name w:val="DisclosureHead"/>
    <w:basedOn w:val="Head1"/>
    <w:qFormat/>
    <w:rsid w:val="009546C8"/>
  </w:style>
  <w:style w:type="paragraph" w:customStyle="1" w:styleId="Disclosure">
    <w:name w:val="Disclosure"/>
    <w:basedOn w:val="Para"/>
    <w:qFormat/>
    <w:rsid w:val="009546C8"/>
  </w:style>
  <w:style w:type="paragraph" w:customStyle="1" w:styleId="Quotation">
    <w:name w:val="Quotation"/>
    <w:basedOn w:val="Normal"/>
    <w:qFormat/>
    <w:rsid w:val="009546C8"/>
    <w:pPr>
      <w:jc w:val="center"/>
    </w:pPr>
    <w:rPr>
      <w:sz w:val="16"/>
    </w:rPr>
  </w:style>
  <w:style w:type="character" w:customStyle="1" w:styleId="Correct">
    <w:name w:val="Correct"/>
    <w:basedOn w:val="DefaultParagraphFont"/>
    <w:uiPriority w:val="1"/>
    <w:qFormat/>
    <w:rsid w:val="009546C8"/>
    <w:rPr>
      <w:b/>
      <w:color w:val="0070C0"/>
    </w:rPr>
  </w:style>
  <w:style w:type="paragraph" w:customStyle="1" w:styleId="Explanation">
    <w:name w:val="Explanation"/>
    <w:basedOn w:val="Normal"/>
    <w:rsid w:val="009546C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546C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546C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546C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546C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546C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546C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546C8"/>
    <w:rPr>
      <w:color w:val="4472C4" w:themeColor="accent1"/>
      <w:sz w:val="20"/>
    </w:rPr>
  </w:style>
  <w:style w:type="character" w:customStyle="1" w:styleId="Subject1">
    <w:name w:val="Subject1"/>
    <w:basedOn w:val="DefaultParagraphFont"/>
    <w:uiPriority w:val="1"/>
    <w:rsid w:val="009546C8"/>
    <w:rPr>
      <w:rFonts w:ascii="Times New Roman" w:hAnsi="Times New Roman"/>
      <w:color w:val="002060"/>
      <w:sz w:val="20"/>
    </w:rPr>
  </w:style>
  <w:style w:type="character" w:customStyle="1" w:styleId="Subject2">
    <w:name w:val="Subject2"/>
    <w:basedOn w:val="Subject1"/>
    <w:uiPriority w:val="1"/>
    <w:rsid w:val="009546C8"/>
    <w:rPr>
      <w:rFonts w:ascii="Times New Roman" w:hAnsi="Times New Roman"/>
      <w:color w:val="002060"/>
      <w:sz w:val="20"/>
    </w:rPr>
  </w:style>
  <w:style w:type="paragraph" w:customStyle="1" w:styleId="FigKeyword">
    <w:name w:val="FigKeyword"/>
    <w:basedOn w:val="Normal"/>
    <w:qFormat/>
    <w:rsid w:val="009546C8"/>
  </w:style>
  <w:style w:type="paragraph" w:customStyle="1" w:styleId="FigCopyright">
    <w:name w:val="FigCopyright"/>
    <w:basedOn w:val="Normal"/>
    <w:qFormat/>
    <w:rsid w:val="009546C8"/>
  </w:style>
  <w:style w:type="character" w:customStyle="1" w:styleId="EpreprintDate">
    <w:name w:val="EpreprintDate"/>
    <w:basedOn w:val="DefaultParagraphFont"/>
    <w:uiPriority w:val="1"/>
    <w:qFormat/>
    <w:rsid w:val="009546C8"/>
    <w:rPr>
      <w:bdr w:val="none" w:sz="0" w:space="0" w:color="auto"/>
      <w:shd w:val="clear" w:color="auto" w:fill="B4C6E7" w:themeFill="accent1" w:themeFillTint="66"/>
    </w:rPr>
  </w:style>
  <w:style w:type="paragraph" w:customStyle="1" w:styleId="ChemFormula">
    <w:name w:val="ChemFormula"/>
    <w:basedOn w:val="Normal"/>
    <w:qFormat/>
    <w:rsid w:val="009546C8"/>
  </w:style>
  <w:style w:type="paragraph" w:customStyle="1" w:styleId="ChemFormulaUnnum">
    <w:name w:val="ChemFormulaUnnum"/>
    <w:basedOn w:val="Normal"/>
    <w:qFormat/>
    <w:rsid w:val="009546C8"/>
  </w:style>
  <w:style w:type="paragraph" w:customStyle="1" w:styleId="Value">
    <w:name w:val="Value"/>
    <w:basedOn w:val="Normal"/>
    <w:next w:val="Normal"/>
    <w:qFormat/>
    <w:rsid w:val="009546C8"/>
  </w:style>
  <w:style w:type="paragraph" w:customStyle="1" w:styleId="Yours">
    <w:name w:val="Yours"/>
    <w:basedOn w:val="Normal"/>
    <w:next w:val="Normal"/>
    <w:qFormat/>
    <w:rsid w:val="009546C8"/>
  </w:style>
  <w:style w:type="paragraph" w:customStyle="1" w:styleId="Letter-ps">
    <w:name w:val="Letter-ps"/>
    <w:basedOn w:val="Normal"/>
    <w:next w:val="Normal"/>
    <w:qFormat/>
    <w:rsid w:val="009546C8"/>
  </w:style>
  <w:style w:type="paragraph" w:styleId="Salutation">
    <w:name w:val="Salutation"/>
    <w:basedOn w:val="Normal"/>
    <w:next w:val="Normal"/>
    <w:link w:val="SalutationChar"/>
    <w:uiPriority w:val="99"/>
    <w:semiHidden/>
    <w:unhideWhenUsed/>
    <w:rsid w:val="009546C8"/>
  </w:style>
  <w:style w:type="character" w:customStyle="1" w:styleId="SalutationChar">
    <w:name w:val="Salutation Char"/>
    <w:basedOn w:val="DefaultParagraphFont"/>
    <w:link w:val="Salutation"/>
    <w:uiPriority w:val="99"/>
    <w:semiHidden/>
    <w:rsid w:val="009546C8"/>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9546C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9546C8"/>
  </w:style>
  <w:style w:type="paragraph" w:customStyle="1" w:styleId="FeatureFixedTitle">
    <w:name w:val="FeatureFixedTitle"/>
    <w:basedOn w:val="Normal"/>
    <w:qFormat/>
    <w:rsid w:val="009546C8"/>
  </w:style>
  <w:style w:type="paragraph" w:customStyle="1" w:styleId="Feature">
    <w:name w:val="Feature"/>
    <w:basedOn w:val="BoxTitle"/>
    <w:qFormat/>
    <w:rsid w:val="009546C8"/>
  </w:style>
  <w:style w:type="paragraph" w:customStyle="1" w:styleId="FeatureHead1">
    <w:name w:val="FeatureHead1"/>
    <w:basedOn w:val="Normal"/>
    <w:qFormat/>
    <w:rsid w:val="009546C8"/>
  </w:style>
  <w:style w:type="paragraph" w:customStyle="1" w:styleId="FeatureHead2">
    <w:name w:val="FeatureHead2"/>
    <w:basedOn w:val="FeatureHead1"/>
    <w:qFormat/>
    <w:rsid w:val="009546C8"/>
  </w:style>
  <w:style w:type="paragraph" w:customStyle="1" w:styleId="ExerciseSection">
    <w:name w:val="ExerciseSection"/>
    <w:basedOn w:val="Normal"/>
    <w:qFormat/>
    <w:rsid w:val="009546C8"/>
  </w:style>
  <w:style w:type="character" w:customStyle="1" w:styleId="FigCount">
    <w:name w:val="FigCount"/>
    <w:basedOn w:val="DefaultParagraphFont"/>
    <w:uiPriority w:val="1"/>
    <w:qFormat/>
    <w:rsid w:val="009546C8"/>
    <w:rPr>
      <w:color w:val="0000FF"/>
    </w:rPr>
  </w:style>
  <w:style w:type="character" w:customStyle="1" w:styleId="TblCount">
    <w:name w:val="TblCount"/>
    <w:basedOn w:val="DefaultParagraphFont"/>
    <w:uiPriority w:val="1"/>
    <w:qFormat/>
    <w:rsid w:val="009546C8"/>
    <w:rPr>
      <w:color w:val="0000FF"/>
    </w:rPr>
  </w:style>
  <w:style w:type="character" w:customStyle="1" w:styleId="RefCount">
    <w:name w:val="RefCount"/>
    <w:basedOn w:val="DefaultParagraphFont"/>
    <w:uiPriority w:val="1"/>
    <w:qFormat/>
    <w:rsid w:val="009546C8"/>
    <w:rPr>
      <w:color w:val="0000FF"/>
    </w:rPr>
  </w:style>
  <w:style w:type="character" w:customStyle="1" w:styleId="EqnCount">
    <w:name w:val="EqnCount"/>
    <w:basedOn w:val="DefaultParagraphFont"/>
    <w:uiPriority w:val="1"/>
    <w:qFormat/>
    <w:rsid w:val="009546C8"/>
    <w:rPr>
      <w:color w:val="0000FF"/>
    </w:rPr>
  </w:style>
  <w:style w:type="paragraph" w:customStyle="1" w:styleId="AuthInfo">
    <w:name w:val="AuthInfo"/>
    <w:qFormat/>
    <w:rsid w:val="009546C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9546C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9546C8"/>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9546C8"/>
  </w:style>
  <w:style w:type="paragraph" w:customStyle="1" w:styleId="RelatedArticle">
    <w:name w:val="RelatedArticle"/>
    <w:qFormat/>
    <w:rsid w:val="009546C8"/>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9546C8"/>
    <w:rPr>
      <w:sz w:val="20"/>
    </w:rPr>
  </w:style>
  <w:style w:type="paragraph" w:customStyle="1" w:styleId="BoxKeyword">
    <w:name w:val="BoxKeyword"/>
    <w:autoRedefine/>
    <w:qFormat/>
    <w:rsid w:val="009546C8"/>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9546C8"/>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9546C8"/>
  </w:style>
  <w:style w:type="character" w:customStyle="1" w:styleId="BookSeries">
    <w:name w:val="BookSeries"/>
    <w:uiPriority w:val="1"/>
    <w:rsid w:val="009546C8"/>
  </w:style>
  <w:style w:type="paragraph" w:customStyle="1" w:styleId="SuppKeyword">
    <w:name w:val="SuppKeyword"/>
    <w:basedOn w:val="SuppInfo"/>
    <w:qFormat/>
    <w:rsid w:val="009546C8"/>
  </w:style>
  <w:style w:type="character" w:customStyle="1" w:styleId="eSlide">
    <w:name w:val="eSlide"/>
    <w:basedOn w:val="DefaultParagraphFont"/>
    <w:uiPriority w:val="1"/>
    <w:qFormat/>
    <w:rsid w:val="009546C8"/>
    <w:rPr>
      <w:color w:val="FF0000"/>
    </w:rPr>
  </w:style>
  <w:style w:type="character" w:customStyle="1" w:styleId="KeyTerm">
    <w:name w:val="KeyTerm"/>
    <w:basedOn w:val="DefaultParagraphFont"/>
    <w:uiPriority w:val="1"/>
    <w:qFormat/>
    <w:rsid w:val="009546C8"/>
    <w:rPr>
      <w:color w:val="538135" w:themeColor="accent6" w:themeShade="BF"/>
    </w:rPr>
  </w:style>
  <w:style w:type="character" w:customStyle="1" w:styleId="OtherTitle">
    <w:name w:val="OtherTitle"/>
    <w:basedOn w:val="DefaultParagraphFont"/>
    <w:uiPriority w:val="1"/>
    <w:qFormat/>
    <w:rsid w:val="009546C8"/>
    <w:rPr>
      <w:bdr w:val="none" w:sz="0" w:space="0" w:color="auto"/>
      <w:shd w:val="clear" w:color="auto" w:fill="BDD6EE" w:themeFill="accent5" w:themeFillTint="66"/>
    </w:rPr>
  </w:style>
  <w:style w:type="paragraph" w:customStyle="1" w:styleId="SidebarText">
    <w:name w:val="SidebarText"/>
    <w:basedOn w:val="Normal"/>
    <w:qFormat/>
    <w:rsid w:val="009546C8"/>
    <w:pPr>
      <w:spacing w:after="0" w:line="360" w:lineRule="auto"/>
      <w:ind w:left="475"/>
    </w:pPr>
    <w:rPr>
      <w:rFonts w:eastAsia="Times New Roman" w:cs="Times New Roman"/>
      <w:noProof/>
      <w:sz w:val="24"/>
      <w:szCs w:val="20"/>
    </w:rPr>
  </w:style>
  <w:style w:type="character" w:customStyle="1" w:styleId="term-InText">
    <w:name w:val="term-InText"/>
    <w:uiPriority w:val="1"/>
    <w:rsid w:val="009546C8"/>
  </w:style>
  <w:style w:type="character" w:customStyle="1" w:styleId="GrantAuthor">
    <w:name w:val="GrantAuthor"/>
    <w:basedOn w:val="DefaultParagraphFont"/>
    <w:uiPriority w:val="1"/>
    <w:qFormat/>
    <w:rsid w:val="009546C8"/>
    <w:rPr>
      <w:color w:val="C45911" w:themeColor="accent2" w:themeShade="BF"/>
    </w:rPr>
  </w:style>
  <w:style w:type="character" w:customStyle="1" w:styleId="Price">
    <w:name w:val="Price"/>
    <w:uiPriority w:val="1"/>
    <w:rsid w:val="009546C8"/>
  </w:style>
  <w:style w:type="paragraph" w:customStyle="1" w:styleId="BoxFootnote">
    <w:name w:val="BoxFootnote"/>
    <w:basedOn w:val="TableFootnote"/>
    <w:qFormat/>
    <w:rsid w:val="009546C8"/>
  </w:style>
  <w:style w:type="paragraph" w:customStyle="1" w:styleId="ConflictOfInterestHead">
    <w:name w:val="ConflictOfInterestHead"/>
    <w:basedOn w:val="AdditionalInfoHead"/>
    <w:qFormat/>
    <w:rsid w:val="009546C8"/>
  </w:style>
  <w:style w:type="character" w:customStyle="1" w:styleId="eLocator">
    <w:name w:val="eLocator"/>
    <w:basedOn w:val="DefaultParagraphFont"/>
    <w:uiPriority w:val="1"/>
    <w:rsid w:val="009546C8"/>
    <w:rPr>
      <w:color w:val="A5A5A5" w:themeColor="accent3"/>
    </w:rPr>
  </w:style>
  <w:style w:type="character" w:customStyle="1" w:styleId="Twitter">
    <w:name w:val="Twitter"/>
    <w:basedOn w:val="DefaultParagraphFont"/>
    <w:uiPriority w:val="1"/>
    <w:qFormat/>
    <w:rsid w:val="009546C8"/>
    <w:rPr>
      <w:color w:val="BF8F00" w:themeColor="accent4" w:themeShade="BF"/>
    </w:rPr>
  </w:style>
  <w:style w:type="paragraph" w:customStyle="1" w:styleId="StubTitledocument">
    <w:name w:val="StubTitle_document"/>
    <w:basedOn w:val="Subtitle"/>
    <w:qFormat/>
    <w:rsid w:val="009546C8"/>
  </w:style>
  <w:style w:type="character" w:customStyle="1" w:styleId="ArticleNumber">
    <w:name w:val="ArticleNumber"/>
    <w:basedOn w:val="DefaultParagraphFont"/>
    <w:uiPriority w:val="1"/>
    <w:qFormat/>
    <w:rsid w:val="009546C8"/>
    <w:rPr>
      <w:color w:val="3F3E00"/>
    </w:rPr>
  </w:style>
  <w:style w:type="paragraph" w:customStyle="1" w:styleId="EqnGroupBegin">
    <w:name w:val="EqnGroupBegin"/>
    <w:basedOn w:val="Normal"/>
    <w:qFormat/>
    <w:rsid w:val="009546C8"/>
    <w:pPr>
      <w:pBdr>
        <w:top w:val="single" w:sz="12" w:space="1" w:color="auto"/>
      </w:pBdr>
      <w:shd w:val="clear" w:color="auto" w:fill="C9C9C9" w:themeFill="accent3" w:themeFillTint="99"/>
      <w:jc w:val="center"/>
    </w:pPr>
  </w:style>
  <w:style w:type="paragraph" w:customStyle="1" w:styleId="EqnGroupEnd">
    <w:name w:val="EqnGroupEnd"/>
    <w:basedOn w:val="Normal"/>
    <w:qFormat/>
    <w:rsid w:val="009546C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546C8"/>
    <w:rPr>
      <w:color w:val="auto"/>
      <w:bdr w:val="none" w:sz="0" w:space="0" w:color="auto"/>
      <w:shd w:val="clear" w:color="auto" w:fill="97FF97"/>
    </w:rPr>
  </w:style>
  <w:style w:type="character" w:customStyle="1" w:styleId="PII">
    <w:name w:val="PII"/>
    <w:basedOn w:val="DefaultParagraphFont"/>
    <w:uiPriority w:val="1"/>
    <w:rsid w:val="009546C8"/>
    <w:rPr>
      <w:bdr w:val="none" w:sz="0" w:space="0" w:color="auto"/>
      <w:shd w:val="clear" w:color="auto" w:fill="F9907F"/>
    </w:rPr>
  </w:style>
  <w:style w:type="paragraph" w:customStyle="1" w:styleId="Image">
    <w:name w:val="Image"/>
    <w:basedOn w:val="Normal"/>
    <w:qFormat/>
    <w:rsid w:val="009546C8"/>
  </w:style>
  <w:style w:type="paragraph" w:customStyle="1" w:styleId="ShortTitle">
    <w:name w:val="ShortTitle"/>
    <w:basedOn w:val="Normal"/>
    <w:qFormat/>
    <w:rsid w:val="009546C8"/>
  </w:style>
  <w:style w:type="paragraph" w:customStyle="1" w:styleId="ReferencedData">
    <w:name w:val="ReferencedData"/>
    <w:basedOn w:val="ShortTitle"/>
    <w:qFormat/>
    <w:rsid w:val="009546C8"/>
  </w:style>
  <w:style w:type="character" w:customStyle="1" w:styleId="Nickname">
    <w:name w:val="Nickname"/>
    <w:basedOn w:val="DefaultParagraphFont"/>
    <w:uiPriority w:val="1"/>
    <w:qFormat/>
    <w:rsid w:val="009546C8"/>
    <w:rPr>
      <w:color w:val="538135" w:themeColor="accent6" w:themeShade="BF"/>
    </w:rPr>
  </w:style>
  <w:style w:type="character" w:styleId="Emphasis">
    <w:name w:val="Emphasis"/>
    <w:basedOn w:val="DefaultParagraphFont"/>
    <w:uiPriority w:val="20"/>
    <w:qFormat/>
    <w:rsid w:val="009546C8"/>
    <w:rPr>
      <w:i/>
      <w:iCs/>
    </w:rPr>
  </w:style>
  <w:style w:type="character" w:customStyle="1" w:styleId="DrugName">
    <w:name w:val="Drug Name"/>
    <w:qFormat/>
    <w:rsid w:val="009546C8"/>
    <w:rPr>
      <w:rFonts w:ascii="Arial" w:hAnsi="Arial"/>
      <w:b/>
      <w:color w:val="E36C0A"/>
      <w:u w:val="single"/>
    </w:rPr>
  </w:style>
  <w:style w:type="paragraph" w:customStyle="1" w:styleId="Supplementary">
    <w:name w:val="Supplementary"/>
    <w:basedOn w:val="Normal"/>
    <w:qFormat/>
    <w:rsid w:val="009546C8"/>
  </w:style>
  <w:style w:type="character" w:customStyle="1" w:styleId="accessionId">
    <w:name w:val="accessionId"/>
    <w:basedOn w:val="DefaultParagraphFont"/>
    <w:uiPriority w:val="1"/>
    <w:qFormat/>
    <w:rsid w:val="009546C8"/>
    <w:rPr>
      <w:color w:val="FF0000"/>
    </w:rPr>
  </w:style>
  <w:style w:type="character" w:customStyle="1" w:styleId="Pronouns">
    <w:name w:val="Pronouns"/>
    <w:basedOn w:val="DefaultParagraphFont"/>
    <w:uiPriority w:val="1"/>
    <w:qFormat/>
    <w:rsid w:val="009546C8"/>
    <w:rPr>
      <w:color w:val="C45911" w:themeColor="accent2" w:themeShade="BF"/>
    </w:rPr>
  </w:style>
  <w:style w:type="character" w:customStyle="1" w:styleId="CreditTaxonomy">
    <w:name w:val="CreditTaxonomy"/>
    <w:basedOn w:val="DefaultParagraphFont"/>
    <w:uiPriority w:val="1"/>
    <w:rsid w:val="009546C8"/>
    <w:rPr>
      <w:color w:val="00B050"/>
    </w:rPr>
  </w:style>
  <w:style w:type="paragraph" w:customStyle="1" w:styleId="TableSource">
    <w:name w:val="TableSource"/>
    <w:basedOn w:val="Normal"/>
    <w:qFormat/>
    <w:rsid w:val="009546C8"/>
  </w:style>
  <w:style w:type="character" w:customStyle="1" w:styleId="collab-text">
    <w:name w:val="collab-text"/>
    <w:basedOn w:val="DefaultParagraphFont"/>
    <w:uiPriority w:val="1"/>
    <w:rsid w:val="009546C8"/>
    <w:rPr>
      <w:color w:val="538135" w:themeColor="accent6" w:themeShade="BF"/>
    </w:rPr>
  </w:style>
  <w:style w:type="table" w:styleId="TableGrid">
    <w:name w:val="Table Grid"/>
    <w:basedOn w:val="TableNormal"/>
    <w:uiPriority w:val="59"/>
    <w:rsid w:val="009546C8"/>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9546C8"/>
  </w:style>
  <w:style w:type="paragraph" w:customStyle="1" w:styleId="Index6">
    <w:name w:val="Index6"/>
    <w:basedOn w:val="Normal"/>
    <w:qFormat/>
    <w:rsid w:val="009546C8"/>
  </w:style>
  <w:style w:type="paragraph" w:customStyle="1" w:styleId="Index7">
    <w:name w:val="Index7"/>
    <w:basedOn w:val="Normal"/>
    <w:qFormat/>
    <w:rsid w:val="009546C8"/>
  </w:style>
  <w:style w:type="paragraph" w:customStyle="1" w:styleId="Index8">
    <w:name w:val="Index8"/>
    <w:basedOn w:val="Normal"/>
    <w:qFormat/>
    <w:rsid w:val="009546C8"/>
  </w:style>
  <w:style w:type="paragraph" w:customStyle="1" w:styleId="Index9">
    <w:name w:val="Index9"/>
    <w:basedOn w:val="Normal"/>
    <w:qFormat/>
    <w:rsid w:val="009546C8"/>
  </w:style>
  <w:style w:type="paragraph" w:customStyle="1" w:styleId="AltText">
    <w:name w:val="AltText"/>
    <w:basedOn w:val="FigureCaption"/>
    <w:link w:val="AltTextChar"/>
    <w:qFormat/>
    <w:rsid w:val="009546C8"/>
  </w:style>
  <w:style w:type="character" w:customStyle="1" w:styleId="AltTextChar">
    <w:name w:val="AltText Char"/>
    <w:basedOn w:val="FigureCaptionChar"/>
    <w:link w:val="AltText"/>
    <w:rsid w:val="009546C8"/>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9546C8"/>
    <w:rPr>
      <w:sz w:val="20"/>
    </w:rPr>
  </w:style>
  <w:style w:type="paragraph" w:customStyle="1" w:styleId="BoxHead5">
    <w:name w:val="BoxHead5"/>
    <w:basedOn w:val="BoxHead4"/>
    <w:next w:val="BoxHead4"/>
    <w:qFormat/>
    <w:rsid w:val="009546C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08-08-2025 05:08:15" EndTime="08-08-2025 05:08: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5:08:15" EndTime="08-08-2025 05:08:15">
    <TagMapping status="YTS">
    </TagMapping>
    <StyleMapping status="YTS">
    </StyleMapping>
  </BodyStyling>
  <Reference versionrequired="True" status="DONE" StartTime="08-08-2025 05:08:15" EndTime="08-08-2025 05:08:15">
  </Reference>
  <CrossLinking versionrequired="True" status="DONE" StartTime="08-08-2025 05:08:15" EndTime="08-08-2025 05:08:15">
  </CrossLinking>
  <Metadata versionrequired="True" status="DONE" StartTime="08-08-2025 05:08:15" EndTime="08-08-2025 05:08:16">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143586</ARTICLEID>
      <DOI mandatory="True" active="True" metadata="doi" tagname="">10.1016/j.molstruc.2025.143586</DOI>
      <PMID mandatory="False" active="False" metadata="" tagname="">
      </PMID>
      <CODEN mandatory="False" active="False" metadata="" tagname="">
      </CODEN>
      <MANUSCRIPT mandatory="False" active="False" metadata="" tagname="">
      </MANUSCRIPT>
      <PII mandatory="True" active="True" metadata="pii" tagname="">S0022-2860(25)02253-7</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2025-05-02</HISTORYDATE_RECEIVED>
      <HISTORYDATE_REV-REQUEST mandatory="False" active="False" metadata="" tagname="">
      </HISTORYDATE_REV-REQUEST>
      <HISTORYDATE_REV-RECEIVED mandatory="False" active="True" metadata="revised-date" tagname="">2025-08-05</HISTORYDATE_REV-RECEIVED>
      <HISTORYDATE_ACCEPTED mandatory="False" active="True" metadata="accept-date" tagname="">2025-08-08</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ORCID>
    </ArticleSpecific>
  </Metadata>
  <Validation versionrequired="True" status="DONE" StartTime="08-08-2025 05:08:16" EndTime="08-08-2025 05:08:16">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21F6FF83-294C-4C6E-BB3B-3ECBBDCA990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4330</Words>
  <Characters>28492</Characters>
  <Application>Microsoft Office Word</Application>
  <DocSecurity>0</DocSecurity>
  <Lines>327</Lines>
  <Paragraphs>99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32723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23</cp:revision>
  <cp:lastPrinted>2025-08-08T09:11:00Z</cp:lastPrinted>
  <dcterms:created xsi:type="dcterms:W3CDTF">2025-08-08T11:09:00Z</dcterms:created>
  <dcterms:modified xsi:type="dcterms:W3CDTF">2025-08-08T12:36:00Z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