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omfortaa" w:cs="Comfortaa" w:eastAsia="Comfortaa" w:hAnsi="Comfortaa"/>
          <w:b w:val="1"/>
          <w:bCs w:val="1"/>
          <w:sz w:val="36"/>
          <w:szCs w:val="36"/>
        </w:rPr>
      </w:pPr>
      <w:bookmarkStart w:colFirst="0" w:colLast="0" w:name="_h56jo8pjucgn" w:id="0"/>
      <w:bookmarkEnd w:id="0"/>
      <w:r w:rsidDel="00000000" w:rsidR="00000000" w:rsidRPr="00000000">
        <w:rPr>
          <w:rFonts w:ascii="Comfortaa" w:cs="Comfortaa" w:eastAsia="Comfortaa" w:hAnsi="Comfortaa"/>
          <w:b w:val="1"/>
          <w:bCs w:val="1"/>
          <w:sz w:val="36"/>
          <w:szCs w:val="36"/>
          <w:rtl w:val="0"/>
        </w:rPr>
        <w:t xml:space="preserve">SQL &amp; MySQL Assignment: Lab-1</w:t>
      </w:r>
    </w:p>
    <w:p w:rsidR="00000000" w:rsidDel="00000000" w:rsidP="00000000" w:rsidRDefault="00000000" w:rsidRPr="00000000" w14:paraId="00000002">
      <w:pPr>
        <w:pStyle w:val="Heading2"/>
        <w:keepNext w:val="0"/>
        <w:keepLines w:val="0"/>
        <w:spacing w:after="80" w:lineRule="auto"/>
        <w:rPr>
          <w:rFonts w:ascii="Comfortaa" w:cs="Comfortaa" w:eastAsia="Comfortaa" w:hAnsi="Comfortaa"/>
          <w:b w:val="1"/>
          <w:bCs w:val="1"/>
        </w:rPr>
      </w:pPr>
      <w:bookmarkStart w:colFirst="0" w:colLast="0" w:name="_ap7wgg1qepr0" w:id="1"/>
      <w:bookmarkEnd w:id="1"/>
      <w:r w:rsidDel="00000000" w:rsidR="00000000" w:rsidRPr="00000000">
        <w:rPr>
          <w:rFonts w:ascii="Comfortaa" w:cs="Comfortaa" w:eastAsia="Comfortaa" w:hAnsi="Comfortaa"/>
          <w:b w:val="1"/>
          <w:bCs w:val="1"/>
          <w:rtl w:val="0"/>
        </w:rPr>
        <w:t xml:space="preserve">1. What is SQL and Its Use?</w:t>
      </w:r>
    </w:p>
    <w:p w:rsidR="00000000" w:rsidDel="00000000" w:rsidP="00000000" w:rsidRDefault="00000000" w:rsidRPr="00000000" w14:paraId="00000003">
      <w:pPr>
        <w:spacing w:after="240" w:before="240" w:lineRule="auto"/>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SQL, or Structured Query Language, is the standard language used to communicate with relational database systems. It allows users to store, manipulate, and retrieve data efficiently. The primary purpose of SQL is to provide a consistent way to manage large sets of structured information.</w:t>
      </w:r>
    </w:p>
    <w:p w:rsidR="00000000" w:rsidDel="00000000" w:rsidP="00000000" w:rsidRDefault="00000000" w:rsidRPr="00000000" w14:paraId="00000004">
      <w:pPr>
        <w:spacing w:after="240" w:before="240" w:lineRule="auto"/>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Its uses include:</w:t>
      </w:r>
    </w:p>
    <w:p w:rsidR="00000000" w:rsidDel="00000000" w:rsidP="00000000" w:rsidRDefault="00000000" w:rsidRPr="00000000" w14:paraId="00000005">
      <w:pPr>
        <w:numPr>
          <w:ilvl w:val="0"/>
          <w:numId w:val="2"/>
        </w:numPr>
        <w:spacing w:after="0" w:afterAutospacing="0" w:before="240" w:lineRule="auto"/>
        <w:ind w:left="720" w:hanging="360"/>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Data Retrieval: Extracting specific information from large datasets using queries.</w:t>
      </w:r>
    </w:p>
    <w:p w:rsidR="00000000" w:rsidDel="00000000" w:rsidP="00000000" w:rsidRDefault="00000000" w:rsidRPr="00000000" w14:paraId="00000006">
      <w:pPr>
        <w:numPr>
          <w:ilvl w:val="0"/>
          <w:numId w:val="2"/>
        </w:numPr>
        <w:spacing w:after="0" w:afterAutospacing="0" w:before="0" w:beforeAutospacing="0" w:lineRule="auto"/>
        <w:ind w:left="720" w:hanging="360"/>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Data Manipulation: Adding new records, updating existing ones, or deleting unnecessary data.</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Database Definition: Creating and modifying tables, schemas, and other structures.</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Access Control: Granting or revoking permissions to ensure data security.</w:t>
      </w:r>
    </w:p>
    <w:p w:rsidR="00000000" w:rsidDel="00000000" w:rsidP="00000000" w:rsidRDefault="00000000" w:rsidRPr="00000000" w14:paraId="00000009">
      <w:pPr>
        <w:numPr>
          <w:ilvl w:val="0"/>
          <w:numId w:val="2"/>
        </w:numPr>
        <w:spacing w:after="240" w:before="0" w:beforeAutospacing="0" w:lineRule="auto"/>
        <w:ind w:left="720" w:hanging="360"/>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Transaction Management: Ensuring data consistency and reliability when multiple operations are performed.</w:t>
      </w:r>
    </w:p>
    <w:p w:rsidR="00000000" w:rsidDel="00000000" w:rsidP="00000000" w:rsidRDefault="00000000" w:rsidRPr="00000000" w14:paraId="0000000A">
      <w:pPr>
        <w:spacing w:after="240" w:before="240" w:lineRule="auto"/>
        <w:ind w:left="720" w:firstLine="0"/>
        <w:rPr>
          <w:rFonts w:ascii="Comfortaa" w:cs="Comfortaa" w:eastAsia="Comfortaa" w:hAnsi="Comfortaa"/>
          <w:b w:val="1"/>
          <w:bCs w:val="1"/>
          <w:sz w:val="32"/>
          <w:szCs w:val="32"/>
        </w:rPr>
      </w:pPr>
      <w:r w:rsidDel="00000000" w:rsidR="00000000" w:rsidRPr="00000000">
        <w:rPr>
          <w:rtl w:val="0"/>
        </w:rPr>
      </w:r>
    </w:p>
    <w:p w:rsidR="00000000" w:rsidDel="00000000" w:rsidP="00000000" w:rsidRDefault="00000000" w:rsidRPr="00000000" w14:paraId="0000000B">
      <w:pPr>
        <w:spacing w:after="240" w:before="240" w:line="360" w:lineRule="auto"/>
        <w:ind w:left="0" w:firstLine="0"/>
        <w:jc w:val="both"/>
        <w:rPr>
          <w:rFonts w:ascii="Comfortaa" w:cs="Comfortaa" w:eastAsia="Comfortaa" w:hAnsi="Comfortaa"/>
          <w:b w:val="1"/>
          <w:bCs w:val="1"/>
          <w:sz w:val="32"/>
          <w:szCs w:val="32"/>
        </w:rPr>
      </w:pPr>
      <w:r w:rsidDel="00000000" w:rsidR="00000000" w:rsidRPr="00000000">
        <w:rPr>
          <w:rFonts w:ascii="Comfortaa" w:cs="Comfortaa" w:eastAsia="Comfortaa" w:hAnsi="Comfortaa"/>
          <w:b w:val="1"/>
          <w:bCs w:val="1"/>
          <w:sz w:val="32"/>
          <w:szCs w:val="32"/>
          <w:rtl w:val="0"/>
        </w:rPr>
        <w:t xml:space="preserve">2.Describe all the different commands of SQL, mention use of it and syntax.</w:t>
      </w:r>
    </w:p>
    <w:p w:rsidR="00000000" w:rsidDel="00000000" w:rsidP="00000000" w:rsidRDefault="00000000" w:rsidRPr="00000000" w14:paraId="0000000C">
      <w:pPr>
        <w:spacing w:after="240" w:before="240" w:lineRule="auto"/>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 SQL commands are broadly divided into categories based on        their purpose:</w:t>
      </w:r>
    </w:p>
    <w:p w:rsidR="00000000" w:rsidDel="00000000" w:rsidP="00000000" w:rsidRDefault="00000000" w:rsidRPr="00000000" w14:paraId="0000000D">
      <w:pPr>
        <w:numPr>
          <w:ilvl w:val="0"/>
          <w:numId w:val="1"/>
        </w:numPr>
        <w:spacing w:after="240" w:before="240" w:lineRule="auto"/>
        <w:ind w:left="720" w:hanging="360"/>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Data Definition Language (DDL): These commands define and modify the structure of the database.</w:t>
      </w:r>
    </w:p>
    <w:p w:rsidR="00000000" w:rsidDel="00000000" w:rsidP="00000000" w:rsidRDefault="00000000" w:rsidRPr="00000000" w14:paraId="0000000E">
      <w:pPr>
        <w:rPr>
          <w:rFonts w:ascii="Comfortaa" w:cs="Comfortaa" w:eastAsia="Comfortaa" w:hAnsi="Comfortaa"/>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CREATE</w:t>
      </w:r>
      <w:r w:rsidDel="00000000" w:rsidR="00000000" w:rsidRPr="00000000">
        <w:rPr>
          <w:rFonts w:ascii="Comfortaa" w:cs="Comfortaa" w:eastAsia="Comfortaa" w:hAnsi="Comfortaa"/>
          <w:b w:val="1"/>
          <w:bCs w:val="1"/>
          <w:sz w:val="26"/>
          <w:szCs w:val="26"/>
          <w:rtl w:val="0"/>
        </w:rPr>
        <w:t xml:space="preserve"> is used to create new tables or databases. Example:</w:t>
        <w:br w:type="textWrapping"/>
        <w:t xml:space="preserve">sql</w:t>
        <w:br w:type="textWrapping"/>
        <w:t xml:space="preserve">CREATE TABLE Students (ID INT, Name VARCHAR(50));</w:t>
      </w:r>
    </w:p>
    <w:p w:rsidR="00000000" w:rsidDel="00000000" w:rsidP="00000000" w:rsidRDefault="00000000" w:rsidRPr="00000000" w14:paraId="0000000F">
      <w:pPr>
        <w:numPr>
          <w:ilvl w:val="2"/>
          <w:numId w:val="1"/>
        </w:numPr>
        <w:spacing w:after="240" w:before="240" w:lineRule="auto"/>
        <w:ind w:left="2160" w:hanging="360"/>
        <w:rPr>
          <w:rFonts w:ascii="Comfortaa" w:cs="Comfortaa" w:eastAsia="Comfortaa" w:hAnsi="Comfortaa"/>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ALTER</w:t>
      </w:r>
      <w:r w:rsidDel="00000000" w:rsidR="00000000" w:rsidRPr="00000000">
        <w:rPr>
          <w:rFonts w:ascii="Comfortaa" w:cs="Comfortaa" w:eastAsia="Comfortaa" w:hAnsi="Comfortaa"/>
          <w:b w:val="1"/>
          <w:bCs w:val="1"/>
          <w:sz w:val="26"/>
          <w:szCs w:val="26"/>
          <w:rtl w:val="0"/>
        </w:rPr>
        <w:t xml:space="preserve"> modifies the structure of an existing table, such as adding a new column.</w:t>
      </w:r>
    </w:p>
    <w:p w:rsidR="00000000" w:rsidDel="00000000" w:rsidP="00000000" w:rsidRDefault="00000000" w:rsidRPr="00000000" w14:paraId="00000010">
      <w:pPr>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sql</w:t>
        <w:br w:type="textWrapping"/>
        <w:t xml:space="preserve">ALTER TABLE Students ADD Age INT;</w:t>
      </w:r>
    </w:p>
    <w:p w:rsidR="00000000" w:rsidDel="00000000" w:rsidP="00000000" w:rsidRDefault="00000000" w:rsidRPr="00000000" w14:paraId="00000011">
      <w:pPr>
        <w:numPr>
          <w:ilvl w:val="2"/>
          <w:numId w:val="1"/>
        </w:numPr>
        <w:spacing w:after="240" w:before="240" w:lineRule="auto"/>
        <w:ind w:left="2160" w:hanging="360"/>
        <w:rPr>
          <w:rFonts w:ascii="Comfortaa" w:cs="Comfortaa" w:eastAsia="Comfortaa" w:hAnsi="Comfortaa"/>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DROP</w:t>
      </w:r>
      <w:r w:rsidDel="00000000" w:rsidR="00000000" w:rsidRPr="00000000">
        <w:rPr>
          <w:rFonts w:ascii="Comfortaa" w:cs="Comfortaa" w:eastAsia="Comfortaa" w:hAnsi="Comfortaa"/>
          <w:b w:val="1"/>
          <w:bCs w:val="1"/>
          <w:sz w:val="26"/>
          <w:szCs w:val="26"/>
          <w:rtl w:val="0"/>
        </w:rPr>
        <w:t xml:space="preserve"> deletes a table or database permanently.</w:t>
      </w:r>
    </w:p>
    <w:p w:rsidR="00000000" w:rsidDel="00000000" w:rsidP="00000000" w:rsidRDefault="00000000" w:rsidRPr="00000000" w14:paraId="00000012">
      <w:pPr>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sql</w:t>
        <w:br w:type="textWrapping"/>
        <w:t xml:space="preserve">DROP TABLE Students;</w:t>
      </w:r>
    </w:p>
    <w:p w:rsidR="00000000" w:rsidDel="00000000" w:rsidP="00000000" w:rsidRDefault="00000000" w:rsidRPr="00000000" w14:paraId="00000013">
      <w:pPr>
        <w:numPr>
          <w:ilvl w:val="0"/>
          <w:numId w:val="1"/>
        </w:numPr>
        <w:spacing w:after="240" w:before="240" w:lineRule="auto"/>
        <w:ind w:left="720" w:hanging="360"/>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Data Manipulation Language (DML): These commands handle the actual data inside tables.</w:t>
      </w:r>
    </w:p>
    <w:p w:rsidR="00000000" w:rsidDel="00000000" w:rsidP="00000000" w:rsidRDefault="00000000" w:rsidRPr="00000000" w14:paraId="00000014">
      <w:pPr>
        <w:rPr>
          <w:rFonts w:ascii="Comfortaa" w:cs="Comfortaa" w:eastAsia="Comfortaa" w:hAnsi="Comfortaa"/>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INSERT</w:t>
      </w:r>
      <w:r w:rsidDel="00000000" w:rsidR="00000000" w:rsidRPr="00000000">
        <w:rPr>
          <w:rFonts w:ascii="Comfortaa" w:cs="Comfortaa" w:eastAsia="Comfortaa" w:hAnsi="Comfortaa"/>
          <w:b w:val="1"/>
          <w:bCs w:val="1"/>
          <w:sz w:val="26"/>
          <w:szCs w:val="26"/>
          <w:rtl w:val="0"/>
        </w:rPr>
        <w:t xml:space="preserve"> adds new records.</w:t>
        <w:br w:type="textWrapping"/>
        <w:t xml:space="preserve">sql</w:t>
        <w:br w:type="textWrapping"/>
        <w:t xml:space="preserve">INSERT INTO Students VALUES (1, 'Lakshay', 20);</w:t>
      </w:r>
    </w:p>
    <w:p w:rsidR="00000000" w:rsidDel="00000000" w:rsidP="00000000" w:rsidRDefault="00000000" w:rsidRPr="00000000" w14:paraId="00000015">
      <w:pPr>
        <w:numPr>
          <w:ilvl w:val="2"/>
          <w:numId w:val="1"/>
        </w:numPr>
        <w:spacing w:after="240" w:before="240" w:lineRule="auto"/>
        <w:ind w:left="2160" w:hanging="360"/>
        <w:rPr>
          <w:rFonts w:ascii="Comfortaa" w:cs="Comfortaa" w:eastAsia="Comfortaa" w:hAnsi="Comfortaa"/>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UPDATE</w:t>
      </w:r>
      <w:r w:rsidDel="00000000" w:rsidR="00000000" w:rsidRPr="00000000">
        <w:rPr>
          <w:rFonts w:ascii="Comfortaa" w:cs="Comfortaa" w:eastAsia="Comfortaa" w:hAnsi="Comfortaa"/>
          <w:b w:val="1"/>
          <w:bCs w:val="1"/>
          <w:sz w:val="26"/>
          <w:szCs w:val="26"/>
          <w:rtl w:val="0"/>
        </w:rPr>
        <w:t xml:space="preserve"> modifies existing records.</w:t>
      </w:r>
    </w:p>
    <w:p w:rsidR="00000000" w:rsidDel="00000000" w:rsidP="00000000" w:rsidRDefault="00000000" w:rsidRPr="00000000" w14:paraId="00000016">
      <w:pPr>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sql</w:t>
        <w:br w:type="textWrapping"/>
        <w:t xml:space="preserve">UPDATE Students SET Age = 21 WHERE ID = 1;</w:t>
      </w:r>
    </w:p>
    <w:p w:rsidR="00000000" w:rsidDel="00000000" w:rsidP="00000000" w:rsidRDefault="00000000" w:rsidRPr="00000000" w14:paraId="00000017">
      <w:pPr>
        <w:numPr>
          <w:ilvl w:val="2"/>
          <w:numId w:val="1"/>
        </w:numPr>
        <w:spacing w:after="240" w:before="240" w:lineRule="auto"/>
        <w:ind w:left="2160" w:hanging="360"/>
        <w:rPr>
          <w:rFonts w:ascii="Comfortaa" w:cs="Comfortaa" w:eastAsia="Comfortaa" w:hAnsi="Comfortaa"/>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DELETE</w:t>
      </w:r>
      <w:r w:rsidDel="00000000" w:rsidR="00000000" w:rsidRPr="00000000">
        <w:rPr>
          <w:rFonts w:ascii="Comfortaa" w:cs="Comfortaa" w:eastAsia="Comfortaa" w:hAnsi="Comfortaa"/>
          <w:b w:val="1"/>
          <w:bCs w:val="1"/>
          <w:sz w:val="26"/>
          <w:szCs w:val="26"/>
          <w:rtl w:val="0"/>
        </w:rPr>
        <w:t xml:space="preserve"> removes records.</w:t>
      </w:r>
    </w:p>
    <w:p w:rsidR="00000000" w:rsidDel="00000000" w:rsidP="00000000" w:rsidRDefault="00000000" w:rsidRPr="00000000" w14:paraId="00000018">
      <w:pPr>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sql</w:t>
        <w:br w:type="textWrapping"/>
        <w:t xml:space="preserve">DELETE FROM Students WHERE ID = 1;</w:t>
      </w:r>
    </w:p>
    <w:p w:rsidR="00000000" w:rsidDel="00000000" w:rsidP="00000000" w:rsidRDefault="00000000" w:rsidRPr="00000000" w14:paraId="00000019">
      <w:pPr>
        <w:numPr>
          <w:ilvl w:val="0"/>
          <w:numId w:val="1"/>
        </w:numPr>
        <w:spacing w:after="240" w:before="240" w:lineRule="auto"/>
        <w:ind w:left="720" w:hanging="360"/>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Data Query Language (DQL):</w:t>
      </w:r>
    </w:p>
    <w:p w:rsidR="00000000" w:rsidDel="00000000" w:rsidP="00000000" w:rsidRDefault="00000000" w:rsidRPr="00000000" w14:paraId="0000001A">
      <w:pPr>
        <w:rPr>
          <w:rFonts w:ascii="Comfortaa" w:cs="Comfortaa" w:eastAsia="Comfortaa" w:hAnsi="Comfortaa"/>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SELECT</w:t>
      </w:r>
      <w:r w:rsidDel="00000000" w:rsidR="00000000" w:rsidRPr="00000000">
        <w:rPr>
          <w:rFonts w:ascii="Comfortaa" w:cs="Comfortaa" w:eastAsia="Comfortaa" w:hAnsi="Comfortaa"/>
          <w:b w:val="1"/>
          <w:bCs w:val="1"/>
          <w:sz w:val="26"/>
          <w:szCs w:val="26"/>
          <w:rtl w:val="0"/>
        </w:rPr>
        <w:t xml:space="preserve"> retrieves data from tables.</w:t>
        <w:br w:type="textWrapping"/>
        <w:t xml:space="preserve">sql</w:t>
        <w:br w:type="textWrapping"/>
        <w:t xml:space="preserve">SELECT Name, Age FROM Students WHERE Age &gt; 18;</w:t>
      </w:r>
    </w:p>
    <w:p w:rsidR="00000000" w:rsidDel="00000000" w:rsidP="00000000" w:rsidRDefault="00000000" w:rsidRPr="00000000" w14:paraId="0000001B">
      <w:pPr>
        <w:rPr>
          <w:rFonts w:ascii="Comfortaa" w:cs="Comfortaa" w:eastAsia="Comfortaa" w:hAnsi="Comfortaa"/>
          <w:b w:val="1"/>
          <w:bCs w:val="1"/>
          <w:sz w:val="26"/>
          <w:szCs w:val="26"/>
        </w:rPr>
      </w:pPr>
      <w:r w:rsidDel="00000000" w:rsidR="00000000" w:rsidRPr="00000000">
        <w:rPr>
          <w:rtl w:val="0"/>
        </w:rPr>
      </w:r>
    </w:p>
    <w:p w:rsidR="00000000" w:rsidDel="00000000" w:rsidP="00000000" w:rsidRDefault="00000000" w:rsidRPr="00000000" w14:paraId="0000001C">
      <w:pPr>
        <w:numPr>
          <w:ilvl w:val="0"/>
          <w:numId w:val="1"/>
        </w:numPr>
        <w:spacing w:after="0" w:afterAutospacing="0" w:before="240" w:lineRule="auto"/>
        <w:ind w:left="720" w:hanging="360"/>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Transaction Control Language (TCL): These commands manage transactions to ensure data integrity.</w:t>
      </w:r>
    </w:p>
    <w:p w:rsidR="00000000" w:rsidDel="00000000" w:rsidP="00000000" w:rsidRDefault="00000000" w:rsidRPr="00000000" w14:paraId="0000001D">
      <w:pPr>
        <w:numPr>
          <w:ilvl w:val="1"/>
          <w:numId w:val="1"/>
        </w:numPr>
        <w:spacing w:after="0" w:afterAutospacing="0" w:before="0" w:beforeAutospacing="0" w:lineRule="auto"/>
        <w:ind w:left="1440" w:hanging="360"/>
        <w:rPr>
          <w:rFonts w:ascii="Comfortaa" w:cs="Comfortaa" w:eastAsia="Comfortaa" w:hAnsi="Comfortaa"/>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COMMIT</w:t>
      </w:r>
      <w:r w:rsidDel="00000000" w:rsidR="00000000" w:rsidRPr="00000000">
        <w:rPr>
          <w:rFonts w:ascii="Comfortaa" w:cs="Comfortaa" w:eastAsia="Comfortaa" w:hAnsi="Comfortaa"/>
          <w:b w:val="1"/>
          <w:bCs w:val="1"/>
          <w:sz w:val="26"/>
          <w:szCs w:val="26"/>
          <w:rtl w:val="0"/>
        </w:rPr>
        <w:t xml:space="preserve"> saves changes permanently.</w:t>
      </w:r>
    </w:p>
    <w:p w:rsidR="00000000" w:rsidDel="00000000" w:rsidP="00000000" w:rsidRDefault="00000000" w:rsidRPr="00000000" w14:paraId="0000001E">
      <w:pPr>
        <w:numPr>
          <w:ilvl w:val="1"/>
          <w:numId w:val="1"/>
        </w:numPr>
        <w:spacing w:after="0" w:afterAutospacing="0" w:before="0" w:beforeAutospacing="0" w:lineRule="auto"/>
        <w:ind w:left="1440" w:hanging="360"/>
        <w:rPr>
          <w:rFonts w:ascii="Comfortaa" w:cs="Comfortaa" w:eastAsia="Comfortaa" w:hAnsi="Comfortaa"/>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ROLLBACK</w:t>
      </w:r>
      <w:r w:rsidDel="00000000" w:rsidR="00000000" w:rsidRPr="00000000">
        <w:rPr>
          <w:rFonts w:ascii="Comfortaa" w:cs="Comfortaa" w:eastAsia="Comfortaa" w:hAnsi="Comfortaa"/>
          <w:b w:val="1"/>
          <w:bCs w:val="1"/>
          <w:sz w:val="26"/>
          <w:szCs w:val="26"/>
          <w:rtl w:val="0"/>
        </w:rPr>
        <w:t xml:space="preserve"> undoes changes made in the current transaction.</w:t>
      </w:r>
    </w:p>
    <w:p w:rsidR="00000000" w:rsidDel="00000000" w:rsidP="00000000" w:rsidRDefault="00000000" w:rsidRPr="00000000" w14:paraId="0000001F">
      <w:pPr>
        <w:numPr>
          <w:ilvl w:val="1"/>
          <w:numId w:val="1"/>
        </w:numPr>
        <w:spacing w:after="0" w:afterAutospacing="0" w:before="0" w:beforeAutospacing="0" w:lineRule="auto"/>
        <w:ind w:left="1440" w:hanging="360"/>
        <w:rPr>
          <w:rFonts w:ascii="Comfortaa" w:cs="Comfortaa" w:eastAsia="Comfortaa" w:hAnsi="Comfortaa"/>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SAVEPOINT</w:t>
      </w:r>
      <w:r w:rsidDel="00000000" w:rsidR="00000000" w:rsidRPr="00000000">
        <w:rPr>
          <w:rFonts w:ascii="Comfortaa" w:cs="Comfortaa" w:eastAsia="Comfortaa" w:hAnsi="Comfortaa"/>
          <w:b w:val="1"/>
          <w:bCs w:val="1"/>
          <w:sz w:val="26"/>
          <w:szCs w:val="26"/>
          <w:rtl w:val="0"/>
        </w:rPr>
        <w:t xml:space="preserve"> sets a checkpoint within a transaction.</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Data Control Language (DCL): These commands manage user privileges.</w:t>
      </w:r>
    </w:p>
    <w:p w:rsidR="00000000" w:rsidDel="00000000" w:rsidP="00000000" w:rsidRDefault="00000000" w:rsidRPr="00000000" w14:paraId="00000021">
      <w:pPr>
        <w:numPr>
          <w:ilvl w:val="1"/>
          <w:numId w:val="1"/>
        </w:numPr>
        <w:spacing w:after="0" w:afterAutospacing="0" w:before="0" w:beforeAutospacing="0" w:lineRule="auto"/>
        <w:ind w:left="1440" w:hanging="360"/>
        <w:rPr>
          <w:rFonts w:ascii="Comfortaa" w:cs="Comfortaa" w:eastAsia="Comfortaa" w:hAnsi="Comfortaa"/>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GRANT</w:t>
      </w:r>
      <w:r w:rsidDel="00000000" w:rsidR="00000000" w:rsidRPr="00000000">
        <w:rPr>
          <w:rFonts w:ascii="Comfortaa" w:cs="Comfortaa" w:eastAsia="Comfortaa" w:hAnsi="Comfortaa"/>
          <w:b w:val="1"/>
          <w:bCs w:val="1"/>
          <w:sz w:val="26"/>
          <w:szCs w:val="26"/>
          <w:rtl w:val="0"/>
        </w:rPr>
        <w:t xml:space="preserve"> provides access rights.</w:t>
      </w:r>
    </w:p>
    <w:p w:rsidR="00000000" w:rsidDel="00000000" w:rsidP="00000000" w:rsidRDefault="00000000" w:rsidRPr="00000000" w14:paraId="00000022">
      <w:pPr>
        <w:numPr>
          <w:ilvl w:val="1"/>
          <w:numId w:val="1"/>
        </w:numPr>
        <w:spacing w:after="240" w:before="0" w:beforeAutospacing="0" w:lineRule="auto"/>
        <w:ind w:left="1440" w:hanging="360"/>
        <w:rPr>
          <w:rFonts w:ascii="Comfortaa" w:cs="Comfortaa" w:eastAsia="Comfortaa" w:hAnsi="Comfortaa"/>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REVOKE</w:t>
      </w:r>
      <w:r w:rsidDel="00000000" w:rsidR="00000000" w:rsidRPr="00000000">
        <w:rPr>
          <w:rFonts w:ascii="Comfortaa" w:cs="Comfortaa" w:eastAsia="Comfortaa" w:hAnsi="Comfortaa"/>
          <w:b w:val="1"/>
          <w:bCs w:val="1"/>
          <w:sz w:val="26"/>
          <w:szCs w:val="26"/>
          <w:rtl w:val="0"/>
        </w:rPr>
        <w:t xml:space="preserve"> removes access rights.</w:t>
      </w:r>
    </w:p>
    <w:p w:rsidR="00000000" w:rsidDel="00000000" w:rsidP="00000000" w:rsidRDefault="00000000" w:rsidRPr="00000000" w14:paraId="00000023">
      <w:pPr>
        <w:spacing w:after="240" w:before="240" w:line="360" w:lineRule="auto"/>
        <w:jc w:val="both"/>
        <w:rPr>
          <w:rFonts w:ascii="Comfortaa" w:cs="Comfortaa" w:eastAsia="Comfortaa" w:hAnsi="Comfortaa"/>
          <w:b w:val="1"/>
          <w:bCs w:val="1"/>
          <w:sz w:val="32"/>
          <w:szCs w:val="32"/>
        </w:rPr>
      </w:pPr>
      <w:r w:rsidDel="00000000" w:rsidR="00000000" w:rsidRPr="00000000">
        <w:rPr>
          <w:rtl w:val="0"/>
        </w:rPr>
      </w:r>
    </w:p>
    <w:p w:rsidR="00000000" w:rsidDel="00000000" w:rsidP="00000000" w:rsidRDefault="00000000" w:rsidRPr="00000000" w14:paraId="00000024">
      <w:pPr>
        <w:spacing w:after="240" w:before="240" w:line="360" w:lineRule="auto"/>
        <w:jc w:val="both"/>
        <w:rPr>
          <w:rFonts w:ascii="Comfortaa" w:cs="Comfortaa" w:eastAsia="Comfortaa" w:hAnsi="Comfortaa"/>
          <w:b w:val="1"/>
          <w:bCs w:val="1"/>
          <w:sz w:val="32"/>
          <w:szCs w:val="32"/>
        </w:rPr>
      </w:pPr>
      <w:r w:rsidDel="00000000" w:rsidR="00000000" w:rsidRPr="00000000">
        <w:rPr>
          <w:rFonts w:ascii="Comfortaa" w:cs="Comfortaa" w:eastAsia="Comfortaa" w:hAnsi="Comfortaa"/>
          <w:b w:val="1"/>
          <w:bCs w:val="1"/>
          <w:sz w:val="32"/>
          <w:szCs w:val="32"/>
          <w:rtl w:val="0"/>
        </w:rPr>
        <w:t xml:space="preserve">3.Write step by step procedure to install MYSQL.</w:t>
      </w:r>
    </w:p>
    <w:p w:rsidR="00000000" w:rsidDel="00000000" w:rsidP="00000000" w:rsidRDefault="00000000" w:rsidRPr="00000000" w14:paraId="00000025">
      <w:pPr>
        <w:spacing w:after="240" w:before="24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Step 1: Go to the official MySQL Community Downloads page and select the latest MySQL Installer version for Windows. </w:t>
      </w:r>
    </w:p>
    <w:p w:rsidR="00000000" w:rsidDel="00000000" w:rsidP="00000000" w:rsidRDefault="00000000" w:rsidRPr="00000000" w14:paraId="00000026">
      <w:pPr>
        <w:spacing w:after="240" w:before="240" w:line="360" w:lineRule="auto"/>
        <w:jc w:val="both"/>
        <w:rPr>
          <w:rFonts w:ascii="Comfortaa" w:cs="Comfortaa" w:eastAsia="Comfortaa" w:hAnsi="Comfortaa"/>
          <w:b w:val="1"/>
          <w:bCs w:val="1"/>
          <w:sz w:val="32"/>
          <w:szCs w:val="32"/>
        </w:rPr>
      </w:pPr>
      <w:r w:rsidDel="00000000" w:rsidR="00000000" w:rsidRPr="00000000">
        <w:rPr>
          <w:rFonts w:ascii="Comfortaa" w:cs="Comfortaa" w:eastAsia="Comfortaa" w:hAnsi="Comfortaa"/>
          <w:b w:val="1"/>
          <w:bCs w:val="1"/>
          <w:sz w:val="26"/>
          <w:szCs w:val="26"/>
          <w:rtl w:val="0"/>
        </w:rPr>
        <w:t xml:space="preserve">Step 2: Choose the installer type. You can either download the smaller web installer (which fetches components during setup) or the full installer (which contains all components).</w:t>
      </w:r>
      <w:r w:rsidDel="00000000" w:rsidR="00000000" w:rsidRPr="00000000">
        <w:rPr>
          <w:rtl w:val="0"/>
        </w:rPr>
      </w:r>
    </w:p>
    <w:p w:rsidR="00000000" w:rsidDel="00000000" w:rsidP="00000000" w:rsidRDefault="00000000" w:rsidRPr="00000000" w14:paraId="00000027">
      <w:pPr>
        <w:spacing w:after="240" w:before="240" w:line="360" w:lineRule="auto"/>
        <w:jc w:val="both"/>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32"/>
          <w:szCs w:val="32"/>
        </w:rPr>
        <w:drawing>
          <wp:inline distB="114300" distT="114300" distL="114300" distR="114300">
            <wp:extent cx="5943600" cy="386901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6901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360" w:lineRule="auto"/>
        <w:jc w:val="both"/>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Step 3: When prompted, you may log in or sign up for an Oracle account. If you prefer, click on </w:t>
      </w:r>
      <w:r w:rsidDel="00000000" w:rsidR="00000000" w:rsidRPr="00000000">
        <w:rPr>
          <w:rFonts w:ascii="Comfortaa" w:cs="Comfortaa" w:eastAsia="Comfortaa" w:hAnsi="Comfortaa"/>
          <w:b w:val="1"/>
          <w:bCs w:val="1"/>
          <w:i w:val="1"/>
          <w:iCs w:val="1"/>
          <w:sz w:val="26"/>
          <w:szCs w:val="26"/>
          <w:rtl w:val="0"/>
        </w:rPr>
        <w:t xml:space="preserve">“No thanks, just start my download”</w:t>
      </w:r>
      <w:r w:rsidDel="00000000" w:rsidR="00000000" w:rsidRPr="00000000">
        <w:rPr>
          <w:rFonts w:ascii="Comfortaa" w:cs="Comfortaa" w:eastAsia="Comfortaa" w:hAnsi="Comfortaa"/>
          <w:b w:val="1"/>
          <w:bCs w:val="1"/>
          <w:sz w:val="26"/>
          <w:szCs w:val="26"/>
          <w:rtl w:val="0"/>
        </w:rPr>
        <w:t xml:space="preserve"> to continue without an account</w:t>
      </w:r>
    </w:p>
    <w:p w:rsidR="00000000" w:rsidDel="00000000" w:rsidP="00000000" w:rsidRDefault="00000000" w:rsidRPr="00000000" w14:paraId="00000029">
      <w:pPr>
        <w:spacing w:after="240" w:before="240" w:line="360" w:lineRule="auto"/>
        <w:jc w:val="both"/>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32"/>
          <w:szCs w:val="32"/>
        </w:rPr>
        <w:drawing>
          <wp:inline distB="114300" distT="114300" distL="114300" distR="114300">
            <wp:extent cx="5943600" cy="335694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56940"/>
                    </a:xfrm>
                    <a:prstGeom prst="rect"/>
                    <a:ln/>
                  </pic:spPr>
                </pic:pic>
              </a:graphicData>
            </a:graphic>
          </wp:inline>
        </w:drawing>
      </w:r>
      <w:r w:rsidDel="00000000" w:rsidR="00000000" w:rsidRPr="00000000">
        <w:rPr>
          <w:rFonts w:ascii="Comfortaa" w:cs="Comfortaa" w:eastAsia="Comfortaa" w:hAnsi="Comfortaa"/>
          <w:b w:val="1"/>
          <w:bCs w:val="1"/>
          <w:sz w:val="26"/>
          <w:szCs w:val="26"/>
          <w:rtl w:val="0"/>
        </w:rPr>
        <w:t xml:space="preserve">. </w:t>
      </w:r>
    </w:p>
    <w:p w:rsidR="00000000" w:rsidDel="00000000" w:rsidP="00000000" w:rsidRDefault="00000000" w:rsidRPr="00000000" w14:paraId="0000002A">
      <w:pPr>
        <w:spacing w:after="240" w:before="240" w:line="360" w:lineRule="auto"/>
        <w:jc w:val="both"/>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Step 4: Once downloaded, run the </w:t>
      </w:r>
      <w:r w:rsidDel="00000000" w:rsidR="00000000" w:rsidRPr="00000000">
        <w:rPr>
          <w:rFonts w:ascii="Roboto Mono" w:cs="Roboto Mono" w:eastAsia="Roboto Mono" w:hAnsi="Roboto Mono"/>
          <w:b w:val="1"/>
          <w:bCs w:val="1"/>
          <w:color w:val="188038"/>
          <w:sz w:val="26"/>
          <w:szCs w:val="26"/>
          <w:rtl w:val="0"/>
        </w:rPr>
        <w:t xml:space="preserve">.msi</w:t>
      </w:r>
      <w:r w:rsidDel="00000000" w:rsidR="00000000" w:rsidRPr="00000000">
        <w:rPr>
          <w:rFonts w:ascii="Comfortaa" w:cs="Comfortaa" w:eastAsia="Comfortaa" w:hAnsi="Comfortaa"/>
          <w:b w:val="1"/>
          <w:bCs w:val="1"/>
          <w:sz w:val="26"/>
          <w:szCs w:val="26"/>
          <w:rtl w:val="0"/>
        </w:rPr>
        <w:t xml:space="preserve"> installer file to launch the MySQL Installer wizard. </w:t>
      </w:r>
    </w:p>
    <w:p w:rsidR="00000000" w:rsidDel="00000000" w:rsidP="00000000" w:rsidRDefault="00000000" w:rsidRPr="00000000" w14:paraId="0000002B">
      <w:pPr>
        <w:spacing w:after="240" w:before="240" w:line="360" w:lineRule="auto"/>
        <w:jc w:val="both"/>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Step 5: Select the setup type. Options include Developer Default, Server Only, Client Only, or Custom. Choose the one that suits your requirement.</w:t>
      </w:r>
    </w:p>
    <w:p w:rsidR="00000000" w:rsidDel="00000000" w:rsidP="00000000" w:rsidRDefault="00000000" w:rsidRPr="00000000" w14:paraId="0000002C">
      <w:pPr>
        <w:spacing w:after="240" w:before="240" w:line="360" w:lineRule="auto"/>
        <w:jc w:val="both"/>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Step 6: The installer will check system requirements. If any prerequisites are missing (such as Visual Studio for MySQL for Visual Studio integration), resolve them before proceeding.</w:t>
      </w:r>
    </w:p>
    <w:p w:rsidR="00000000" w:rsidDel="00000000" w:rsidP="00000000" w:rsidRDefault="00000000" w:rsidRPr="00000000" w14:paraId="0000002D">
      <w:pPr>
        <w:spacing w:after="240" w:before="240" w:line="360" w:lineRule="auto"/>
        <w:jc w:val="both"/>
        <w:rPr>
          <w:rFonts w:ascii="Comfortaa" w:cs="Comfortaa" w:eastAsia="Comfortaa" w:hAnsi="Comfortaa"/>
          <w:b w:val="1"/>
          <w:bCs w:val="1"/>
          <w:sz w:val="32"/>
          <w:szCs w:val="32"/>
        </w:rPr>
      </w:pPr>
      <w:r w:rsidDel="00000000" w:rsidR="00000000" w:rsidRPr="00000000">
        <w:rPr>
          <w:rFonts w:ascii="Comfortaa" w:cs="Comfortaa" w:eastAsia="Comfortaa" w:hAnsi="Comfortaa"/>
          <w:b w:val="1"/>
          <w:bCs w:val="1"/>
          <w:sz w:val="32"/>
          <w:szCs w:val="32"/>
        </w:rPr>
        <w:drawing>
          <wp:inline distB="114300" distT="114300" distL="114300" distR="114300">
            <wp:extent cx="5943600" cy="4462463"/>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46246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360" w:lineRule="auto"/>
        <w:jc w:val="both"/>
        <w:rPr>
          <w:rFonts w:ascii="Comfortaa" w:cs="Comfortaa" w:eastAsia="Comfortaa" w:hAnsi="Comfortaa"/>
          <w:b w:val="1"/>
          <w:bCs w:val="1"/>
          <w:sz w:val="32"/>
          <w:szCs w:val="32"/>
        </w:rPr>
      </w:pPr>
      <w:r w:rsidDel="00000000" w:rsidR="00000000" w:rsidRPr="00000000">
        <w:rPr>
          <w:rtl w:val="0"/>
        </w:rPr>
      </w:r>
    </w:p>
    <w:p w:rsidR="00000000" w:rsidDel="00000000" w:rsidP="00000000" w:rsidRDefault="00000000" w:rsidRPr="00000000" w14:paraId="0000002F">
      <w:pPr>
        <w:spacing w:after="240" w:before="240" w:line="360" w:lineRule="auto"/>
        <w:jc w:val="both"/>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Step 7: The installer will now download and install the selected MySQL products such as MySQL Server, Workbench, Shell, Router, Connectors, Documentation, and Samples.</w:t>
      </w:r>
    </w:p>
    <w:p w:rsidR="00000000" w:rsidDel="00000000" w:rsidP="00000000" w:rsidRDefault="00000000" w:rsidRPr="00000000" w14:paraId="00000030">
      <w:pPr>
        <w:spacing w:after="240" w:before="240" w:line="360" w:lineRule="auto"/>
        <w:jc w:val="both"/>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Step 8: Configure the MySQL Server type and networking. Select whether the server will run as a standalone or clustered server, and confirm the default port (3306).</w:t>
      </w:r>
    </w:p>
    <w:p w:rsidR="00000000" w:rsidDel="00000000" w:rsidP="00000000" w:rsidRDefault="00000000" w:rsidRPr="00000000" w14:paraId="00000031">
      <w:pPr>
        <w:spacing w:after="240" w:before="240" w:line="360" w:lineRule="auto"/>
        <w:jc w:val="both"/>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32"/>
          <w:szCs w:val="32"/>
        </w:rPr>
        <w:drawing>
          <wp:inline distB="114300" distT="114300" distL="114300" distR="114300">
            <wp:extent cx="5943600" cy="3738563"/>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360" w:lineRule="auto"/>
        <w:jc w:val="both"/>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Step 9: Choose the authentication method. Strong password encryption is recommended for better security.</w:t>
      </w:r>
    </w:p>
    <w:p w:rsidR="00000000" w:rsidDel="00000000" w:rsidP="00000000" w:rsidRDefault="00000000" w:rsidRPr="00000000" w14:paraId="00000033">
      <w:pPr>
        <w:spacing w:after="240" w:before="240" w:line="360" w:lineRule="auto"/>
        <w:jc w:val="both"/>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32"/>
          <w:szCs w:val="32"/>
        </w:rPr>
        <w:drawing>
          <wp:inline distB="114300" distT="114300" distL="114300" distR="114300">
            <wp:extent cx="5943600" cy="321597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21597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360" w:lineRule="auto"/>
        <w:jc w:val="both"/>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Step 10: Set up the root account by creating a strong password. You may also add additional user accounts and assign roles to them.</w:t>
      </w:r>
    </w:p>
    <w:p w:rsidR="00000000" w:rsidDel="00000000" w:rsidP="00000000" w:rsidRDefault="00000000" w:rsidRPr="00000000" w14:paraId="00000035">
      <w:pPr>
        <w:spacing w:after="240" w:before="240" w:line="360" w:lineRule="auto"/>
        <w:jc w:val="both"/>
        <w:rPr>
          <w:rFonts w:ascii="Comfortaa" w:cs="Comfortaa" w:eastAsia="Comfortaa" w:hAnsi="Comfortaa"/>
          <w:b w:val="1"/>
          <w:bCs w:val="1"/>
          <w:sz w:val="32"/>
          <w:szCs w:val="32"/>
        </w:rPr>
      </w:pPr>
      <w:r w:rsidDel="00000000" w:rsidR="00000000" w:rsidRPr="00000000">
        <w:rPr>
          <w:rFonts w:ascii="Comfortaa" w:cs="Comfortaa" w:eastAsia="Comfortaa" w:hAnsi="Comfortaa"/>
          <w:b w:val="1"/>
          <w:bCs w:val="1"/>
          <w:sz w:val="32"/>
          <w:szCs w:val="32"/>
        </w:rPr>
        <w:drawing>
          <wp:inline distB="114300" distT="114300" distL="114300" distR="114300">
            <wp:extent cx="5943600" cy="4586478"/>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58647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360" w:lineRule="auto"/>
        <w:jc w:val="both"/>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Step 11: Configure MySQL as a Windows Service so that it starts automatically whenever the system boots.</w:t>
      </w:r>
    </w:p>
    <w:p w:rsidR="00000000" w:rsidDel="00000000" w:rsidP="00000000" w:rsidRDefault="00000000" w:rsidRPr="00000000" w14:paraId="00000037">
      <w:pPr>
        <w:spacing w:after="240" w:before="240" w:line="360" w:lineRule="auto"/>
        <w:jc w:val="both"/>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Step 12: Apply the configuration. The installer will test the server connection, finalize the setup, and display a completion screen. You can then launch MySQL Workbench or MySQL Shell to begin using MySQL.</w:t>
      </w:r>
    </w:p>
    <w:p w:rsidR="00000000" w:rsidDel="00000000" w:rsidP="00000000" w:rsidRDefault="00000000" w:rsidRPr="00000000" w14:paraId="00000038">
      <w:pPr>
        <w:spacing w:after="240" w:before="240" w:line="360" w:lineRule="auto"/>
        <w:jc w:val="both"/>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32"/>
          <w:szCs w:val="32"/>
        </w:rPr>
        <w:drawing>
          <wp:inline distB="114300" distT="114300" distL="114300" distR="114300">
            <wp:extent cx="5943600" cy="4138613"/>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413861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Comfortaa" w:cs="Comfortaa" w:eastAsia="Comfortaa" w:hAnsi="Comfortaa"/>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7.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