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Health Data Export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Allow users to export their health data to external applications.</w:t>
        <w:br/>
        <w:t>- Ensure data privacy and security during export.</w:t>
      </w:r>
    </w:p>
    <w:p>
      <w:pPr>
        <w:pStyle w:val="Heading2"/>
      </w:pPr>
      <w:r>
        <w:t>Requirements:</w:t>
      </w:r>
    </w:p>
    <w:p>
      <w:r>
        <w:t>- Provide options to export data in multiple formats.</w:t>
        <w:br/>
        <w:t>- Implement security measures to protect user data.</w:t>
      </w:r>
    </w:p>
    <w:p>
      <w:pPr>
        <w:pStyle w:val="Heading2"/>
      </w:pPr>
      <w:r>
        <w:t>Timeline:</w:t>
      </w:r>
    </w:p>
    <w:p>
      <w:r>
        <w:t>Design: 2 weeks</w:t>
        <w:br/>
        <w:t>Development: 4 weeks</w:t>
        <w:br/>
        <w:t>Testing: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