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E73BE"/>
          <w:sz w:val="19"/>
        </w:rPr>
        <w:t>INDOVISION CONSULTANCY SERVICES</w:t>
      </w:r>
    </w:p>
    <w:p>
      <w:pPr>
        <w:spacing w:before="80" w:after="40"/>
      </w:pPr>
      <w:r>
        <w:rPr>
          <w:rFonts w:ascii="Calibri" w:hAnsi="Calibri"/>
          <w:b/>
          <w:color w:val="0E4B89"/>
          <w:sz w:val="44"/>
        </w:rPr>
        <w:t>Software Requirements Specification (SRS)</w:t>
      </w:r>
    </w:p>
    <w:p>
      <w:pPr>
        <w:spacing w:before="40" w:after="200"/>
      </w:pPr>
      <w:r>
        <w:rPr>
          <w:rFonts w:ascii="Calibri" w:hAnsi="Calibri"/>
          <w:i/>
          <w:color w:val="6C757D"/>
          <w:sz w:val="20"/>
        </w:rPr>
        <w:t>Project: Workpulse - Windows Desktop Monitoring Agent | Document Version: v1.0.1 | Platform: Windows 10/11 x64</w:t>
      </w:r>
    </w:p>
    <w:p>
      <w:pPr>
        <w:spacing w:before="0" w:after="280"/>
      </w:pPr>
      <w:r>
        <w:rPr>
          <w:color w:val="1E73BE"/>
        </w:rPr>
        <w:t>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1. System Environment &amp; Target Specifications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Target Specification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Notes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Operating System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Microsoft Windows 10 (Build 19041+) / Windows 11 (64-bit)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Fully tested on standard and enterprise editions.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Runtime Environment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Python 3.10+ embedded with PySide6 (Qt 6.6+)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Compiled into standalone PE binary via PyInstaller.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CPU Utilization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&lt; 0.5% during background idle, &lt; 1.5% during active polling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Ultra-low impact on user workflow.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Memory Footprint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45 MB nominal, 75 MB peak during screenshot encoding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Memory aggressively freed after sync.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Disk Storage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SQLite 3 with Write-Ahead Logging (WAL) enabled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Located in %LOCALAPPDATA%\Workpulse\data\.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Network Protocols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HTTPS / TLS 1.2 / TLS 1.3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RESTful JSON and Multipart Form-Data.</w:t>
            </w:r>
          </w:p>
        </w:tc>
      </w:tr>
    </w:tbl>
    <w:p>
      <w:pPr>
        <w:spacing w:before="4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2. Functional Requirements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 ID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312"/>
            <w:shd w:fill="0E4B8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Details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Company Resolution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Client shall POST company_code to /app_controller/company_verify, validate response, and set base_url in ApiConfig singleton.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FR-02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Authentication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Client shall POST credentials to /auth/login, parse access_token, and persist encrypted session via Windows DPAPI.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Device Enrollment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Client shall generate Hardware UUID via WMI/Win32 and POST to /device/enroll to obtain scoped device_token.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FR-04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Activity Capture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PlatformActivityProvider shall poll GetForegroundWindow every 1000ms and commit closed sessions to SQLite.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Idle State Engine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On idle detection (&gt;60s), preserve foreground app; on activity resumption, record idle_start_time, idle_end_time, idle_duration_seconds.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FR-06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Screenshot Engine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Capture desktop via mss/GDI, save to %LOCALAPPDATA%\Workpulse\screenshots\, and record metadata in SQLite.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Batch Sync Worker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SyncService shall batch up to 50 pending records to /tracking/sync_activities_batch every sync_interval_seconds.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FR-08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Verified Cleanup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Screenshots uploaded via /tracking/upload_screenshot shall be deleted from disk only upon verified HTTP 200 Success response.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Heartbeat &amp; Config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Poll /device/heartbeat every 60s; dynamically update sync_interval_seconds and idle_threshold_seconds in runtime.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FR-10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Dynamic Versioning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get_running_app_version() shall extract PE version info dynamically; UI elements shall bind to this single source of truth.</w:t>
            </w:r>
          </w:p>
        </w:tc>
      </w:tr>
      <w:tr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Auto-Update Pipeline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Poll /device/check_update, verify SHA-256 hash, stage installer, and launch detached silent_update.bat on approval/silent trigger.</w:t>
            </w:r>
          </w:p>
        </w:tc>
      </w:tr>
      <w:tr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FR-12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User/Device View</w:t>
            </w:r>
          </w:p>
        </w:tc>
        <w:tc>
          <w:tcPr>
            <w:tcW w:type="dxa" w:w="3312"/>
            <w:shd w:fill="F4F7FA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212529"/>
                <w:sz w:val="18"/>
              </w:rPr>
              <w:t>Clickable user banner shall launch User/Device modal displaying authenticated employee and hardware enrollment parameters.</w:t>
            </w:r>
          </w:p>
        </w:tc>
      </w:tr>
    </w:tbl>
    <w:p>
      <w:pPr>
        <w:spacing w:before="40" w:after="80"/>
      </w:pPr>
    </w:p>
    <w:p>
      <w:pPr>
        <w:keepNext/>
        <w:spacing w:before="320" w:after="80"/>
      </w:pPr>
      <w:r>
        <w:rPr>
          <w:rFonts w:ascii="Calibri" w:hAnsi="Calibri"/>
          <w:b/>
          <w:color w:val="0E4B89"/>
          <w:sz w:val="28"/>
        </w:rPr>
        <w:t>3. Non-Functional Requirements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NFR-01 Cryptographic Storage: </w:t>
      </w:r>
      <w:r>
        <w:rPr>
          <w:rFonts w:ascii="Calibri" w:hAnsi="Calibri"/>
          <w:color w:val="212529"/>
          <w:sz w:val="20"/>
        </w:rPr>
        <w:t>Sensitive tokens and employee credentials stored on disk must be encrypted with DPAPI (CryptProtectData) scoped to the current Windows user.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NFR-02 Offline Resilience: </w:t>
      </w:r>
      <w:r>
        <w:rPr>
          <w:rFonts w:ascii="Calibri" w:hAnsi="Calibri"/>
          <w:color w:val="212529"/>
          <w:sz w:val="20"/>
        </w:rPr>
        <w:t>SQLite WAL mode must guarantee transactional integrity and prevent corruption during sudden power drops or OS crashes.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NFR-03 Multi-User Segregation: </w:t>
      </w:r>
      <w:r>
        <w:rPr>
          <w:rFonts w:ascii="Calibri" w:hAnsi="Calibri"/>
          <w:color w:val="212529"/>
          <w:sz w:val="20"/>
        </w:rPr>
        <w:t>All local database sync queries must be parameterized by employee_id to prevent data mixing on multi-user workstations.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12529"/>
          <w:sz w:val="20"/>
        </w:rPr>
        <w:t xml:space="preserve">NFR-04 Unobtrusive Operation: </w:t>
      </w:r>
      <w:r>
        <w:rPr>
          <w:rFonts w:ascii="Calibri" w:hAnsi="Calibri"/>
          <w:color w:val="212529"/>
          <w:sz w:val="20"/>
        </w:rPr>
        <w:t>The application must support minimized background execution in the Windows System Tray with balloon notifications.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