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D9488"/>
          <w:sz w:val="20"/>
        </w:rPr>
        <w:t>INDOVISION SERVICES PRIVATE LIMITED</w:t>
      </w:r>
    </w:p>
    <w:p>
      <w:pPr>
        <w:spacing w:before="0" w:after="80"/>
      </w:pPr>
      <w:r>
        <w:rPr>
          <w:rFonts w:ascii="Arial" w:hAnsi="Arial"/>
          <w:b/>
          <w:color w:val="0F2942"/>
          <w:sz w:val="36"/>
        </w:rPr>
        <w:t>Low-Level Design (LLD)</w:t>
      </w:r>
    </w:p>
    <w:p>
      <w:pPr>
        <w:spacing w:before="0" w:after="120"/>
      </w:pPr>
      <w:r>
        <w:rPr>
          <w:rFonts w:ascii="Arial" w:hAnsi="Arial"/>
          <w:color w:val="64748B"/>
          <w:sz w:val="19"/>
        </w:rPr>
        <w:t>Project: iHRMS Desktop (Workpulse Client) | Application Version: 1.1 | Platforms: Windows 10/11 x64 &amp; macOS 11+ (Universal)</w:t>
      </w:r>
    </w:p>
    <w:p>
      <w:pPr>
        <w:spacing w:before="0" w:after="240"/>
      </w:pPr>
      <w:r>
        <w:rPr>
          <w:rFonts w:ascii="Arial" w:hAnsi="Arial"/>
          <w:color w:val="CBD5E1"/>
          <w:sz w:val="18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1. Source Code Mapping &amp; Component Responsibilities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6" w:space="0" w:color="E2E8F0"/>
          <w:right w:val="none"/>
          <w:insideH w:val="single" w:sz="4" w:space="0" w:color="E2E8F0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304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Module Path</w:t>
            </w:r>
          </w:p>
        </w:tc>
        <w:tc>
          <w:tcPr>
            <w:tcW w:type="dxa" w:w="3168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Primary Classes / Functions</w:t>
            </w:r>
          </w:p>
        </w:tc>
        <w:tc>
          <w:tcPr>
            <w:tcW w:type="dxa" w:w="3888"/>
            <w:shd w:fill="0F2942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9"/>
              </w:rPr>
              <w:t>Detailed Implementation Responsibilities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config/api_config.py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ApiConfig (Singleton)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Dynamic company verification, tenant base_url derivation, endpoint URL generation, cached offline configuration.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config/settings.py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APP_NAME, get_running_app_version()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Static configuration constants, dynamic PE binary resource header inspection, VERSION descriptor fallback.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tracker/activity_tracker.py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ActivityTracker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Active application and window title state machine, idle duration accumulation, midnight active time auto-rollover.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tracker/tracker_worker.py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TrackerWorker (QThread)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Asynchronous 1000ms polling timer emitting TrackerState signals to the main GUI thread.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platform_support/windows/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WindowsActivityProvider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Win32 GetForegroundWindow, GetWindowTextW, GetWindowThreadProcessId, GetLastInputInfo implementation.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platform_support/macos/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MacOSActivityProvider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PyObjC NSWorkspace frontmostApplication, CGWindowListCopyWindowInfo, CGEventSource idle time extraction.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services/secure_session.py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SessionStore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Hardware/user-bound session persistence via Windows Credential Manager DPAPI and macOS Keychain (/usr/bin/security).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services/session_service.py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SessionService (Singleton)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Active employee profile state, dynamic RBAC permission listeners (workpulse, logout, user device).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services/sync_service.py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SyncService (Singleton)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Workstation enrollment (/workpulse/enroll_device), settings fetch, batch activity upload (/workpulse/save_activity_batch).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services/screenshot.py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capture_screenshot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Virtual desktop capture, JPEG compression (Q=75), base64 upload (/workpulse/upload_screenshot), macOS TCC check.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services/attendance_service.py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AttendanceService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Punch time parsing (/punch/get_punch_time), monthly attendance grid (/attendance/get_attendance_record), leave quotas.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services/task_service.py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TaskService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KRA task retrieval (/TaskPMS/get_kra), draft saving, timesheet submission, and additional task logging.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services/hrms_portal_service.py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HrmsPortalService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Dynamic portal URL derivation, ephemeral HTML auto-login bridge generation, secure browser launch with cleanup.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services/update_service.py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UpdateService, UpdateCheckWorker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Semantic version comparison, PE/DMG signature validation, detached silent updater launch, loop guard.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services/update_state.py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UpdateStateManager (Singleton)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Atomic update_state.json management, post-restart status validation, 24h loop cooldown enforcement.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services/uninstall_reporter.py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UninstallReporter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Isolated Inno Setup uninstaller lifecycle detection, offline scheduled task delivery to prevent false alerts.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system/startup.py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ensure_startup_registered, is_enabled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Windows HKCU Run key &amp; Task Scheduler watchdog; macOS LaunchAgent plist with KeepAlive and launchctl integration.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2D3748"/>
                <w:sz w:val="18"/>
              </w:rPr>
              <w:t>system/supervisor.py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run_supervisor, spawn_detached_process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2D3748"/>
                <w:sz w:val="18"/>
              </w:rPr>
              <w:t>Detached background supervisor process (iHRMS-Supervisor.exe) monitoring main PID on Windows.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Arial" w:hAnsi="Arial"/>
          <w:b/>
          <w:color w:val="0F2942"/>
          <w:sz w:val="24"/>
        </w:rPr>
        <w:t>2. Detailed Logic &amp; Algorithm Specifications</w:t>
      </w:r>
    </w:p>
    <w:p>
      <w:pPr>
        <w:spacing w:before="200" w:after="60"/>
      </w:pPr>
      <w:r>
        <w:rPr>
          <w:rFonts w:ascii="Arial" w:hAnsi="Arial"/>
          <w:b/>
          <w:color w:val="0F2942"/>
          <w:sz w:val="21"/>
        </w:rPr>
        <w:t>2.1 Semantic Numerical Version Comparison (is_newer_version)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Version strings are parsed into comparable integer tuples via parse_version(v). For example, '1.1' -&gt; (1, 1, 0) and '2.0.2' -&gt; (2, 0, 2). Tuples are normalized to equal length and evaluated numerically (server_norm &gt; current_norm). Missing, malformed, equal, or older versions strictly evaluate to False, preventing unwanted downgrades or redundant update triggers.</w:t>
      </w:r>
    </w:p>
    <w:p>
      <w:pPr>
        <w:spacing w:before="200" w:after="60"/>
      </w:pPr>
      <w:r>
        <w:rPr>
          <w:rFonts w:ascii="Arial" w:hAnsi="Arial"/>
          <w:b/>
          <w:color w:val="0F2942"/>
          <w:sz w:val="21"/>
        </w:rPr>
        <w:t>2.2 Process Termination &amp; Crash Recovery Watchdog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On Windows, the application spawns a transparent detached supervisor process (iHRMS-Supervisor.exe) targeting the main process PID. If the main process terminates unexpectedly (e.g. killed from Task Manager or unhandled crash), the supervisor restarts the application with --startup. Clean user exits (tray Quit or logout) set a clean_shutdown flag in SessionStore, instructing the supervisor to exit cleanly without restarting. A 5-minute Task Scheduler job serves as an OS-level watchdog.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On macOS, the per-user LaunchAgent plist (~/Library/LaunchAgents/com.indovision.ihrms-desktop.plist) is configured with KeepAlive specifying SuccessfulExit: false and Crashed: true, alongside ThrottleInterval: 10. The native macOS launchd daemon automatically restarts the app upon crash or force-quit while respecting clean exits (exit code 0).</w:t>
      </w:r>
    </w:p>
    <w:p>
      <w:pPr>
        <w:spacing w:before="200" w:after="60"/>
      </w:pPr>
      <w:r>
        <w:rPr>
          <w:rFonts w:ascii="Arial" w:hAnsi="Arial"/>
          <w:b/>
          <w:color w:val="0F2942"/>
          <w:sz w:val="21"/>
        </w:rPr>
        <w:t>2.3 Single-Instance Guard &amp; Top-Level Window Activation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A QLockFile located in the system temporary directory enforces a single running instance. Stale locks older than 15 seconds are inspected against psutil live process lists; if the holding PID is inactive, the stale lock is removed. When an active instance is running, the secondary launch activates the genuine top-level window (via win32gui.SetForegroundWindow on Windows or osascript application activation on macOS) and exits immediately with code 0 without creating blank taskbar previews.</w:t>
      </w:r>
    </w:p>
    <w:p>
      <w:pPr>
        <w:spacing w:before="200" w:after="60"/>
      </w:pPr>
      <w:r>
        <w:rPr>
          <w:rFonts w:ascii="Arial" w:hAnsi="Arial"/>
          <w:b/>
          <w:color w:val="0F2942"/>
          <w:sz w:val="21"/>
        </w:rPr>
        <w:t>2.4 Detached Silent Auto-Update Execution</w:t>
      </w:r>
    </w:p>
    <w:p>
      <w:pPr>
        <w:spacing w:before="0" w:after="120" w:line="276" w:lineRule="auto"/>
      </w:pPr>
      <w:r>
        <w:rPr>
          <w:rFonts w:ascii="Arial" w:hAnsi="Arial"/>
          <w:color w:val="334155"/>
          <w:sz w:val="19"/>
        </w:rPr>
        <w:t>Upon successful download and PE/DMG validation, UpdateService executes a pre-update flush of all pending activities and screenshots. It generates a detached runner script (hidden_updater.vbs on Windows / helper shell script on macOS), executes it via a detached process (wscript.exe //B on Windows), clears the single-instance lock file, and terminates the application cleanly to release binary file locks. Following installation, the app restarts with --startup, restores the session, and resumes tracking.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