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cyvw1a4bx3wj" w:id="0"/>
      <w:bookmarkEnd w:id="0"/>
      <w:r w:rsidDel="00000000" w:rsidR="00000000" w:rsidRPr="00000000">
        <w:rPr>
          <w:b w:val="1"/>
          <w:bCs w:val="1"/>
          <w:rtl w:val="0"/>
        </w:rPr>
        <w:t xml:space="preserve">Chapter 5 – Long-Term Bonds, Capital Gains and Liquidity Preference (Model LP)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u w:val="single"/>
        </w:rPr>
      </w:pPr>
      <w:bookmarkStart w:colFirst="0" w:colLast="0" w:name="_4ly7ujjczjm0" w:id="1"/>
      <w:bookmarkEnd w:id="1"/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5 builds directly on the Model PC from Chapter 4.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Chapter 4, households could hold: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Money</w:t>
        <w:br w:type="textWrapping"/>
        <w:t xml:space="preserve">• Government bills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5 introduces a </w:t>
      </w:r>
      <w:r w:rsidDel="00000000" w:rsidR="00000000" w:rsidRPr="00000000">
        <w:rPr>
          <w:rtl w:val="0"/>
        </w:rPr>
        <w:t xml:space="preserve">third financial asset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Long-term government bonds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model to introduce two major new concepts: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Capital gains and losses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Liquidity preference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new result is that: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 increase in long-term interest rates has a negative short-run effect on aggregate demand.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happens because higher interest rates reduce bond prices, creating </w:t>
      </w:r>
      <w:r w:rsidDel="00000000" w:rsidR="00000000" w:rsidRPr="00000000">
        <w:rPr>
          <w:rtl w:val="0"/>
        </w:rPr>
        <w:t xml:space="preserve">capital losses that reduce household wealth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vvj57cmdb2vt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Long-term bonds / perpetuities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long-term bonds in Model LP are treated as </w:t>
      </w:r>
      <w:r w:rsidDel="00000000" w:rsidR="00000000" w:rsidRPr="00000000">
        <w:rPr>
          <w:rtl w:val="0"/>
        </w:rPr>
        <w:t xml:space="preserve">consols or perpetuities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perpetuity: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Is never repaid/redeemed</w:t>
        <w:br w:type="textWrapping"/>
        <w:t xml:space="preserve">• Pays a fixed amount every period</w:t>
        <w:br w:type="textWrapping"/>
        <w:t xml:space="preserve">• In the model, each bond pays </w:t>
      </w:r>
      <w:r w:rsidDel="00000000" w:rsidR="00000000" w:rsidRPr="00000000">
        <w:rPr>
          <w:rtl w:val="0"/>
        </w:rPr>
        <w:t xml:space="preserve">$1 per period forever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if households hold </w:t>
      </w:r>
      <w:r w:rsidDel="00000000" w:rsidR="00000000" w:rsidRPr="00000000">
        <w:rPr>
          <w:rtl w:val="0"/>
        </w:rPr>
        <w:t xml:space="preserve">BL</w:t>
      </w:r>
      <w:r w:rsidDel="00000000" w:rsidR="00000000" w:rsidRPr="00000000">
        <w:rPr>
          <w:rtl w:val="0"/>
        </w:rPr>
        <w:t xml:space="preserve"> bonds, they receive: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BL₋₁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interest income during the current period.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relationship is: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rᴮᴸ = 1 / pᴮᴸ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rᴮᴸ = Long-term interest rate/yield</w:t>
        <w:br w:type="textWrapping"/>
        <w:t xml:space="preserve">• pᴮᴸ = Price of the bond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Bond price ↑ → Long-term interest rate ↓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Bond price ↓ → Long-term interest rate ↑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inverse relationship is fundamental to the entire chapter.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w1ymvqezd5ma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Why bond prices change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bond pays $1 forever.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bond costs </w:t>
      </w:r>
      <w:r w:rsidDel="00000000" w:rsidR="00000000" w:rsidRPr="00000000">
        <w:rPr>
          <w:rtl w:val="0"/>
        </w:rPr>
        <w:t xml:space="preserve">$20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/ 20 = 5%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long-term interest rate is 5%.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price falls to </w:t>
      </w:r>
      <w:r w:rsidDel="00000000" w:rsidR="00000000" w:rsidRPr="00000000">
        <w:rPr>
          <w:rtl w:val="0"/>
        </w:rPr>
        <w:t xml:space="preserve">$15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/ 15 = 6.67%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Bond price ↓ → Yield ↑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that when market interest rates rise, existing bonds become less valuable because they pay a relatively low fixed return.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um37yi2e0pj6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Expected rate of return on bonds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long-term interest rate is </w:t>
      </w:r>
      <w:r w:rsidDel="00000000" w:rsidR="00000000" w:rsidRPr="00000000">
        <w:rPr>
          <w:rtl w:val="0"/>
        </w:rPr>
        <w:t xml:space="preserve">not the same thing as the total return</w:t>
      </w:r>
      <w:r w:rsidDel="00000000" w:rsidR="00000000" w:rsidRPr="00000000">
        <w:rPr>
          <w:rtl w:val="0"/>
        </w:rPr>
        <w:t xml:space="preserve"> on a bond.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components: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7g43kpxdl121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1. Interest income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bond generates its coupon/yield.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kujz8untfsm6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2. Capital gain or loss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market price of the bond can change.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return = Interest return + Capital gain/loss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expected rate of return is approximately: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ERᴮᴸ = rᴮᴸ + (pᴮᴸᵉ − pᴮᴸ) / pᴮᴸ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ERᴮᴸ = Expected rate of return</w:t>
        <w:br w:type="textWrapping"/>
        <w:t xml:space="preserve">• rᴮᴸ = Current bond yield</w:t>
        <w:br w:type="textWrapping"/>
        <w:t xml:space="preserve">• pᴮᴸ = Current bond price</w:t>
        <w:br w:type="textWrapping"/>
        <w:t xml:space="preserve">• pᴮᴸᵉ = Expected future bond price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investors care about </w:t>
      </w:r>
      <w:r w:rsidDel="00000000" w:rsidR="00000000" w:rsidRPr="00000000">
        <w:rPr>
          <w:rtl w:val="0"/>
        </w:rPr>
        <w:t xml:space="preserve">both the income they receive and what they expect the bond to be worth later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g4co9emodc8z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Capital gains and losses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biggest additions to the SFC model.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Previously, household wealth changed mainly through: </w:t>
      </w:r>
      <w:r w:rsidDel="00000000" w:rsidR="00000000" w:rsidRPr="00000000">
        <w:rPr>
          <w:rtl w:val="0"/>
        </w:rPr>
        <w:t xml:space="preserve">Saving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wealth can also change because the </w:t>
      </w:r>
      <w:r w:rsidDel="00000000" w:rsidR="00000000" w:rsidRPr="00000000">
        <w:rPr>
          <w:rtl w:val="0"/>
        </w:rPr>
        <w:t xml:space="preserve">price of an asset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Capital gain: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CG = (pᴮᴸ − pᴮᴸ₋₁)BL₋₁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pᴮᴸ &gt; pᴮᴸ₋₁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Capital gain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pᴮᴸ &lt; pᴮᴸ₋₁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Capital loss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in wealth = Saving + Capital gains/losses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extremely important because households can become richer or poorer </w:t>
      </w:r>
      <w:r w:rsidDel="00000000" w:rsidR="00000000" w:rsidRPr="00000000">
        <w:rPr>
          <w:rtl w:val="0"/>
        </w:rPr>
        <w:t xml:space="preserve">without any change in their income or saving</w:t>
      </w:r>
      <w:r w:rsidDel="00000000" w:rsidR="00000000" w:rsidRPr="00000000">
        <w:rPr>
          <w:rtl w:val="0"/>
        </w:rPr>
        <w:t xml:space="preserve"> simply because the market value of their assets changes.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138kudldtct1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Regular income vs capital gains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chapter makes an important accounting distinction.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Regular disposable income</w:t>
      </w:r>
      <w:r w:rsidDel="00000000" w:rsidR="00000000" w:rsidRPr="00000000">
        <w:rPr>
          <w:rtl w:val="0"/>
        </w:rPr>
        <w:t xml:space="preserve"> includes: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Income from production</w:t>
        <w:br w:type="textWrapping"/>
        <w:t xml:space="preserve">• Interest on government bills</w:t>
        <w:br w:type="textWrapping"/>
        <w:t xml:space="preserve">• Interest on long-term bonds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rtl w:val="0"/>
        </w:rPr>
        <w:t xml:space="preserve">capital gains are not included in regular disposable income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they are recorded separately as a change in wealth.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Regular income → affects current spending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Capital gains → affect wealth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important for the SFC accounting structure.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1git1fw3ohsg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The balance sheet of Model LP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Households now hold three financial assets: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= Hᴴ + Bᴴ + pᴮᴸBLᴴ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 = Household wealth</w:t>
        <w:br w:type="textWrapping"/>
        <w:t xml:space="preserve">• Hᴴ = Money</w:t>
        <w:br w:type="textWrapping"/>
        <w:t xml:space="preserve">• Bᴴ = Government bills</w:t>
        <w:br w:type="textWrapping"/>
        <w:t xml:space="preserve">• pᴮᴸBLᴴ = Market value of long-term bonds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compared with Chapter 4: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4: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Wealth = Money + Bills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5: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Wealth = Money + Bills + Bonds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government has corresponding liabilities.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 the SFC principle: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 financial asset has a counterpart liability.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fa7x3vgplyi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Income and consumption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income identity remains: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= C + 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Regular disposable income now includes interest from </w:t>
      </w:r>
      <w:r w:rsidDel="00000000" w:rsidR="00000000" w:rsidRPr="00000000">
        <w:rPr>
          <w:rtl w:val="0"/>
        </w:rPr>
        <w:t xml:space="preserve">both</w:t>
      </w:r>
      <w:r w:rsidDel="00000000" w:rsidR="00000000" w:rsidRPr="00000000">
        <w:rPr>
          <w:rtl w:val="0"/>
        </w:rPr>
        <w:t xml:space="preserve"> types of government securities: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YDᴿ = Y − T + rᴮ₋₁Bᴴ₋₁ + BLᴴ₋₁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Taxes are: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 = θ(Y + rᴮ₋₁Bᴴ₋₁ + BLᴴ₋₁)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households receive interest from: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Bills</w:t>
        <w:br w:type="textWrapping"/>
        <w:t xml:space="preserve">• Long-term bonds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consumption function remains based on expected income and previous wealth: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 = α₁YDᴿᵉ + α₂V₋₁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difference is that </w:t>
      </w:r>
      <w:r w:rsidDel="00000000" w:rsidR="00000000" w:rsidRPr="00000000">
        <w:rPr>
          <w:rtl w:val="0"/>
        </w:rPr>
        <w:t xml:space="preserve">V can now change because of capital gains/losses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9vf5o25s7mgc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Portfolio choice with three assets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Households now have to allocate wealth</w:t>
      </w:r>
      <w:r w:rsidDel="00000000" w:rsidR="00000000" w:rsidRPr="00000000">
        <w:rPr>
          <w:rtl w:val="0"/>
        </w:rPr>
        <w:t xml:space="preserve"> between: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i64nkxhnpymi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Money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Most liquid</w:t>
        <w:br w:type="textWrapping"/>
        <w:t xml:space="preserve">• Useful for transactions</w:t>
        <w:br w:type="textWrapping"/>
        <w:t xml:space="preserve">• No interest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am5la2c0sgl7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Government bills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Interest-bearing</w:t>
        <w:br w:type="textWrapping"/>
        <w:t xml:space="preserve">• Relatively liquid</w:t>
        <w:br w:type="textWrapping"/>
        <w:t xml:space="preserve">• Short-term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zbsyml69kmao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Long-term bonds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Interest-bearing</w:t>
        <w:br w:type="textWrapping"/>
        <w:t xml:space="preserve">• Less liquid</w:t>
        <w:br w:type="textWrapping"/>
        <w:t xml:space="preserve">• Price can change</w:t>
        <w:br w:type="textWrapping"/>
        <w:t xml:space="preserve">• Can generate capital gains/losses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households don't simply ask which asset has the highest return?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also consider h</w:t>
      </w:r>
      <w:r w:rsidDel="00000000" w:rsidR="00000000" w:rsidRPr="00000000">
        <w:rPr>
          <w:rtl w:val="0"/>
        </w:rPr>
        <w:t xml:space="preserve">ow liquid the asset is and what could happen to its price?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</w:t>
      </w:r>
      <w:r w:rsidDel="00000000" w:rsidR="00000000" w:rsidRPr="00000000">
        <w:rPr>
          <w:rtl w:val="0"/>
        </w:rPr>
        <w:t xml:space="preserve">liquidity preference</w:t>
      </w:r>
      <w:r w:rsidDel="00000000" w:rsidR="00000000" w:rsidRPr="00000000">
        <w:rPr>
          <w:rtl w:val="0"/>
        </w:rPr>
        <w:t xml:space="preserve"> becomes central.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x330o34foidl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Liquidity preference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Liquidity preference is the preference for holding assets that can easily be converted into spending power.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Money is the most liquid asset.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bonds are less liquid because their market price can fluctuate.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households may prefer money even when bonds offer a potentially higher return.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portfolio decision depends on: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Interest rates</w:t>
        <w:br w:type="textWrapping"/>
        <w:t xml:space="preserve">• Expected bond prices</w:t>
        <w:br w:type="textWrapping"/>
        <w:t xml:space="preserve">• Expected capital gains</w:t>
        <w:br w:type="textWrapping"/>
        <w:t xml:space="preserve">• Income relative to wealth</w:t>
        <w:br w:type="textWrapping"/>
        <w:t xml:space="preserve">• Desired liquidity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Keynesian liquidity-preference idea that gives the model its name: </w:t>
      </w:r>
      <w:r w:rsidDel="00000000" w:rsidR="00000000" w:rsidRPr="00000000">
        <w:rPr>
          <w:rtl w:val="0"/>
        </w:rPr>
        <w:t xml:space="preserve">Model LP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/>
      </w:pPr>
      <w:bookmarkStart w:colFirst="0" w:colLast="0" w:name="_n78s1beknvz6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 The major experiment: higher interest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government/central bank increases: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Short-term interest rate ↑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Long-term interest rate ↑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rᴮᴸ = 1 / pᴮᴸ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increase in the long-term rate causes: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Bond price ↓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bondholders therefore experience c</w:t>
      </w:r>
      <w:r w:rsidDel="00000000" w:rsidR="00000000" w:rsidRPr="00000000">
        <w:rPr>
          <w:rtl w:val="0"/>
        </w:rPr>
        <w:t xml:space="preserve">apital loss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immediately reduces household wealth.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chain is: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Interest rate ↑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Bond price ↓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tl w:val="0"/>
        </w:rPr>
        <w:t xml:space="preserve">Capital loss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Household wealth ↓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Consumption ↓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Aggregate demand ↓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GDP ↓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rtl w:val="0"/>
        </w:rPr>
        <w:t xml:space="preserve">short-run effect</w:t>
      </w:r>
      <w:r w:rsidDel="00000000" w:rsidR="00000000" w:rsidRPr="00000000">
        <w:rPr>
          <w:rtl w:val="0"/>
        </w:rPr>
        <w:t xml:space="preserve"> of higher interest rates in Model LP.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vr83r1kjukzq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11. Why is this different from Chapter 4?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m2lyjdrf2ybs" w:id="18"/>
      <w:bookmarkEnd w:id="18"/>
      <w:r w:rsidDel="00000000" w:rsidR="00000000" w:rsidRPr="00000000">
        <w:rPr>
          <w:color w:val="000000"/>
          <w:sz w:val="22"/>
          <w:szCs w:val="22"/>
          <w:rtl w:val="0"/>
        </w:rPr>
        <w:t xml:space="preserve">Chapter 4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interest rates could actually increase income in the basic model because: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Interest payments ↑ → Household income ↑ → Consumption ↑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2fpolxxah8nz" w:id="19"/>
      <w:bookmarkEnd w:id="19"/>
      <w:r w:rsidDel="00000000" w:rsidR="00000000" w:rsidRPr="00000000">
        <w:rPr>
          <w:color w:val="000000"/>
          <w:sz w:val="22"/>
          <w:szCs w:val="22"/>
          <w:rtl w:val="0"/>
        </w:rPr>
        <w:t xml:space="preserve">Chapter 5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introduction of bonds creates an additional channel: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Interest rates ↑ → Bond prices ↓ → Capital losses → Wealth ↓ → Consumption ↓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Chapter 5 gives monetary policy a much more conventional </w:t>
      </w:r>
      <w:r w:rsidDel="00000000" w:rsidR="00000000" w:rsidRPr="00000000">
        <w:rPr>
          <w:rtl w:val="0"/>
        </w:rPr>
        <w:t xml:space="preserve">negative short-run demand effect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main reasons the authors introduce long-term bonds.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4mmbcmeyr1vc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 Short run vs long run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interesting result is that the short-run and long-run effects are </w:t>
      </w:r>
      <w:r w:rsidDel="00000000" w:rsidR="00000000" w:rsidRPr="00000000">
        <w:rPr>
          <w:rtl w:val="0"/>
        </w:rPr>
        <w:t xml:space="preserve">different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dnujtyppsuom" w:id="21"/>
      <w:bookmarkEnd w:id="21"/>
      <w:r w:rsidDel="00000000" w:rsidR="00000000" w:rsidRPr="00000000">
        <w:rPr>
          <w:color w:val="000000"/>
          <w:sz w:val="22"/>
          <w:szCs w:val="22"/>
          <w:rtl w:val="0"/>
        </w:rPr>
        <w:t xml:space="preserve">Short run: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Interest rates ↑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Bond prices ↓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Capital losses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Wealth ↓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Consumption ↓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GDP ↓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v1ni8d9flwtj" w:id="22"/>
      <w:bookmarkEnd w:id="22"/>
      <w:r w:rsidDel="00000000" w:rsidR="00000000" w:rsidRPr="00000000">
        <w:rPr>
          <w:color w:val="000000"/>
          <w:sz w:val="22"/>
          <w:szCs w:val="22"/>
          <w:rtl w:val="0"/>
        </w:rPr>
        <w:t xml:space="preserve">Long run: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eventually produces the same kind of positive relationship between interest rates and steady-state income seen in Chapter 4, because higher interest payments increase household income and government deficits.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Higher interest rates can reduce demand in the short run while increasing steady-state income in the long run.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interesting results of Model LP.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8w502bsbicws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13. Effect of liquidity preference on long-term rates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chapter then asks: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happens if households change how much of their wealth they want to hold in long-term bonds?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government/Treasury can influence the </w:t>
      </w:r>
      <w:r w:rsidDel="00000000" w:rsidR="00000000" w:rsidRPr="00000000">
        <w:rPr>
          <w:rtl w:val="0"/>
        </w:rPr>
        <w:t xml:space="preserve">price and supply of bonds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households suddenly want to hold more bonds: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Demand for bonds ↑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Government may need to issue more bonds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households want fewer bonds: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Demand for bonds ↓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Bond prices can come under pressure.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chapter therefore shows that </w:t>
      </w:r>
      <w:r w:rsidDel="00000000" w:rsidR="00000000" w:rsidRPr="00000000">
        <w:rPr>
          <w:rtl w:val="0"/>
        </w:rPr>
        <w:t xml:space="preserve">household preferences and expectations can influence the spread between short-term and long-term interest rates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acy2hs18kqii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14. Expected future bond prices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Expectations can affect</w:t>
      </w:r>
      <w:r w:rsidDel="00000000" w:rsidR="00000000" w:rsidRPr="00000000">
        <w:rPr>
          <w:rtl w:val="0"/>
        </w:rPr>
        <w:t xml:space="preserve"> future bond prices.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Households consider: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"What do I think this bond will be worth next period?"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expect its price to rise: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Expected capital gain ↑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Bonds become more attractive.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expect its price to fall: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Expected capital gain ↓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Bonds become less attractive.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therefore links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expectations → portfolio choice → bond prices → interest rates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fm38cr2xs0n7" w:id="25"/>
      <w:bookmarkEnd w:id="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15. Model LP2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LP2 makes the expectations mechanism more sophisticated.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assuming the bond price is permanently fixed, the model allows the authorities to adjust it depending on the </w:t>
      </w:r>
      <w:r w:rsidDel="00000000" w:rsidR="00000000" w:rsidRPr="00000000">
        <w:rPr>
          <w:rtl w:val="0"/>
        </w:rPr>
        <w:t xml:space="preserve">target proportion of government debt held as long-term bonds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target proportion is: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TP = Value of bonds held by households / Total relevant household securities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actual proportion moves outside a target range: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 authorities adjust the bond price</w:t>
        <w:br w:type="textWrapping"/>
        <w:t xml:space="preserve">• This changes the long-term interest rate</w:t>
        <w:br w:type="textWrapping"/>
        <w:t xml:space="preserve">• Households adjust their portfolios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lhajv3ooalmc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16. Making government expenditure endogenous – Model LP3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Until this point: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 = exogenous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government spending is simply given from outside the model.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Model LP3, government expenditure is allowed to respond to the government's budget position.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because higher interest rates can: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Increase interest payments</w:t>
        <w:br w:type="textWrapping"/>
        <w:t xml:space="preserve">• Increase government deficits</w:t>
        <w:br w:type="textWrapping"/>
        <w:t xml:space="preserve">• Reduce bond prices</w:t>
        <w:br w:type="textWrapping"/>
        <w:t xml:space="preserve">• Cause capital losses</w:t>
        <w:br w:type="textWrapping"/>
        <w:t xml:space="preserve">• Reduce household wealth</w:t>
        <w:br w:type="textWrapping"/>
        <w:t xml:space="preserve">• Reduce consumption</w:t>
        <w:br w:type="textWrapping"/>
        <w:t xml:space="preserve">• Reduce GDP</w:t>
        <w:br w:type="textWrapping"/>
        <w:t xml:space="preserve">• Reduce tax revenue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effect of interest rates on the government budget can feed back into government spending.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model more realistic and allows the government to respond to fiscal conditions.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xhlgmmusc6f9" w:id="27"/>
      <w:bookmarkEnd w:id="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17. Liquidity trap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appendix introduces the </w:t>
      </w:r>
      <w:r w:rsidDel="00000000" w:rsidR="00000000" w:rsidRPr="00000000">
        <w:rPr>
          <w:rtl w:val="0"/>
        </w:rPr>
        <w:t xml:space="preserve">liquidity trap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idea is that when long-term interest rates are already very low, even a relatively small expected increase in future rates can cause a large expected capital loss on bonds.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households may suddenly prefer: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Bonds → Bills/Money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make it extremely difficult for monetary authorities to maintain a very low long-term interest rate.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intuition is: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At very low bond yields, a small rise in expected interest rates can cause a disproportionately large capital loss.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b0eq0qdgtbym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18. Alternative orthodox bond-market closure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appendix considers a more conventional/orthodox version of the bond market.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main Model LP: </w:t>
      </w:r>
      <w:r w:rsidDel="00000000" w:rsidR="00000000" w:rsidRPr="00000000">
        <w:rPr>
          <w:rtl w:val="0"/>
        </w:rPr>
        <w:t xml:space="preserve">Authorities control the supply/price of bonds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orthodox version: </w:t>
      </w:r>
      <w:r w:rsidDel="00000000" w:rsidR="00000000" w:rsidRPr="00000000">
        <w:rPr>
          <w:rtl w:val="0"/>
        </w:rPr>
        <w:t xml:space="preserve">Bond supply is fixed </w:t>
      </w:r>
      <w:r w:rsidDel="00000000" w:rsidR="00000000" w:rsidRPr="00000000">
        <w:rPr>
          <w:rtl w:val="0"/>
        </w:rPr>
        <w:t xml:space="preserve">and b</w:t>
      </w:r>
      <w:r w:rsidDel="00000000" w:rsidR="00000000" w:rsidRPr="00000000">
        <w:rPr>
          <w:rtl w:val="0"/>
        </w:rPr>
        <w:t xml:space="preserve">ond demand determines the bond price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Bond demand = Bond supply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market-clearing bond price determines the long-term interest rate.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