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t2z435tyy6py" w:id="0"/>
      <w:bookmarkEnd w:id="0"/>
      <w:r w:rsidDel="00000000" w:rsidR="00000000" w:rsidRPr="00000000">
        <w:rPr>
          <w:b w:val="1"/>
          <w:bCs w:val="1"/>
          <w:rtl w:val="0"/>
        </w:rPr>
        <w:t xml:space="preserve">Chapter 4 – Government Money with Portfolio Choice (Model PC)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1e1dnfy1b7yo" w:id="1"/>
      <w:bookmarkEnd w:id="1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4 builds directly on Model SIM from Chapter 3.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change is that households can now hold </w:t>
      </w:r>
      <w:r w:rsidDel="00000000" w:rsidR="00000000" w:rsidRPr="00000000">
        <w:rPr>
          <w:rtl w:val="0"/>
        </w:rPr>
        <w:t xml:space="preserve">two financial assets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Cash money</w:t>
        <w:br w:type="textWrapping"/>
        <w:t xml:space="preserve"> • Government bills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households must make a </w:t>
      </w:r>
      <w:r w:rsidDel="00000000" w:rsidR="00000000" w:rsidRPr="00000000">
        <w:rPr>
          <w:rtl w:val="0"/>
        </w:rPr>
        <w:t xml:space="preserve">portfolio choice</w:t>
      </w:r>
      <w:r w:rsidDel="00000000" w:rsidR="00000000" w:rsidRPr="00000000">
        <w:rPr>
          <w:rtl w:val="0"/>
        </w:rPr>
        <w:t xml:space="preserve"> about how to divide their wealth between money and interest-bearing government bills.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chapter also introduces a </w:t>
      </w:r>
      <w:r w:rsidDel="00000000" w:rsidR="00000000" w:rsidRPr="00000000">
        <w:rPr>
          <w:rtl w:val="0"/>
        </w:rPr>
        <w:t xml:space="preserve">central bank</w:t>
      </w:r>
      <w:r w:rsidDel="00000000" w:rsidR="00000000" w:rsidRPr="00000000">
        <w:rPr>
          <w:rtl w:val="0"/>
        </w:rPr>
        <w:t xml:space="preserve"> as a separate institution.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idea is that money is not only useful for transactions. It is also a </w:t>
      </w:r>
      <w:r w:rsidDel="00000000" w:rsidR="00000000" w:rsidRPr="00000000">
        <w:rPr>
          <w:rtl w:val="0"/>
        </w:rPr>
        <w:t xml:space="preserve">financial asset</w:t>
      </w:r>
      <w:r w:rsidDel="00000000" w:rsidR="00000000" w:rsidRPr="00000000">
        <w:rPr>
          <w:rtl w:val="0"/>
        </w:rPr>
        <w:t xml:space="preserve"> that households can hold instead of an interest-bearing asset.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introduces Keynes's: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Transactions motive</w:t>
        <w:br w:type="textWrapping"/>
        <w:t xml:space="preserve"> • Precautionary motive</w:t>
        <w:br w:type="textWrapping"/>
        <w:t xml:space="preserve"> • Speculative motive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is therefore called </w:t>
      </w:r>
      <w:r w:rsidDel="00000000" w:rsidR="00000000" w:rsidRPr="00000000">
        <w:rPr>
          <w:rtl w:val="0"/>
        </w:rPr>
        <w:t xml:space="preserve">Model PC – Portfolio Choice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synzmdm0nlzp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new structure of Model PC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PC has four sectors: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Households</w:t>
        <w:br w:type="textWrapping"/>
        <w:t xml:space="preserve"> • Firms</w:t>
        <w:br w:type="textWrapping"/>
        <w:t xml:space="preserve"> • Government</w:t>
        <w:br w:type="textWrapping"/>
        <w:t xml:space="preserve"> • Central bank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financial assets: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Money</w:t>
        <w:br w:type="textWrapping"/>
        <w:t xml:space="preserve"> • Government bills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Government bills are short-term securities that pay interest at rate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long-term bonds, the price of the bills is fixed at one, so there are </w:t>
      </w:r>
      <w:r w:rsidDel="00000000" w:rsidR="00000000" w:rsidRPr="00000000">
        <w:rPr>
          <w:rtl w:val="0"/>
        </w:rPr>
        <w:t xml:space="preserve">no capital gains or losses</w:t>
      </w:r>
      <w:r w:rsidDel="00000000" w:rsidR="00000000" w:rsidRPr="00000000">
        <w:rPr>
          <w:rtl w:val="0"/>
        </w:rPr>
        <w:t xml:space="preserve"> yet. That comes in Chapter 5.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balance-sheet relationship is: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wealth = Money + Government bills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= Hᴴ + Bᴴ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 = Household wealth</w:t>
        <w:br w:type="textWrapping"/>
        <w:t xml:space="preserve"> • Hᴴ = Money held by households</w:t>
        <w:br w:type="textWrapping"/>
        <w:t xml:space="preserve"> • Bᴴ = Government bills held by households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first major difference from Chapter 3.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j8yntx8jjvz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Income and taxes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national income identity remains: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= C + 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 = National income/GDP</w:t>
        <w:br w:type="textWrapping"/>
        <w:t xml:space="preserve"> • C = Consumption</w:t>
        <w:br w:type="textWrapping"/>
        <w:t xml:space="preserve"> • G = Government spending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disposable income now includes </w:t>
      </w:r>
      <w:r w:rsidDel="00000000" w:rsidR="00000000" w:rsidRPr="00000000">
        <w:rPr>
          <w:rtl w:val="0"/>
        </w:rPr>
        <w:t xml:space="preserve">interest received on government bills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YD = Y − T + r₋₁Bᴴ₋₁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• Income from production → Y</w:t>
        <w:br w:type="textWrapping"/>
        <w:t xml:space="preserve"> • Less taxes → T</w:t>
        <w:br w:type="textWrapping"/>
        <w:t xml:space="preserve"> • Plus interest income → rBᴴ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Taxes are also applied to interest income: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= θ(Y + r₋₁Bᴴ₋₁)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government essentially </w:t>
      </w:r>
      <w:r w:rsidDel="00000000" w:rsidR="00000000" w:rsidRPr="00000000">
        <w:rPr>
          <w:rtl w:val="0"/>
        </w:rPr>
        <w:t xml:space="preserve">pays interest to households and then taxes part of that interest 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tat7n0ktxdk7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Wealth accumulation and consumption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Wealth still changes through saving: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 = V₋₁ + (YD − C)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Consumption remains: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 = α₁YD + α₂V₋₁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households consume based on: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disposable income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Previously accumulated wealth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difference is that disposable income now includes </w:t>
      </w:r>
      <w:r w:rsidDel="00000000" w:rsidR="00000000" w:rsidRPr="00000000">
        <w:rPr>
          <w:rtl w:val="0"/>
        </w:rPr>
        <w:t xml:space="preserve">interest income from government bills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6w3ruzsgixjr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two-stage portfolio decision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ideas in Chapter 4.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Households make their financial decisions in </w:t>
      </w:r>
      <w:r w:rsidDel="00000000" w:rsidR="00000000" w:rsidRPr="00000000">
        <w:rPr>
          <w:rtl w:val="0"/>
        </w:rPr>
        <w:t xml:space="preserve">two stages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eh1z5udm57g3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Stage 1 – Decide how much to save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Households determine: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Saving = YD − C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determines how much their wealth increases.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9g9yzvfcujnp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Stage 2 – Decide how to allocate their wealth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then decide how much wealth to hold as: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Money</w:t>
        <w:br w:type="textWrapping"/>
        <w:t xml:space="preserve"> • Government bills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si9d4qmfjfj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Portfolio choice equation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demand for government bills is: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Bᴴ / V = λ₀ + λ₁r − λ₂(YD / V)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Bᴴ/V = Share of wealth held in government bills</w:t>
        <w:br w:type="textWrapping"/>
        <w:t xml:space="preserve"> • λ₀ = Base desired share of wealth held in bills</w:t>
        <w:br w:type="textWrapping"/>
        <w:t xml:space="preserve"> • λ₁ = Sensitivity to the interest rate</w:t>
        <w:br w:type="textWrapping"/>
        <w:t xml:space="preserve"> • r = Interest rate</w:t>
        <w:br w:type="textWrapping"/>
        <w:t xml:space="preserve"> • λ₂ = Sensitivity to transaction/liquidity needs</w:t>
        <w:br w:type="textWrapping"/>
        <w:t xml:space="preserve"> • YD/V = Disposable income relative to wealth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equation gives important relationships: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hmyyohttvxwm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Higher interest rate: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↑ → demand for bills ↑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bills become more attractive.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cqo33mgypr4k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Higher income relative to wealth: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YD/V ↑ → demand for bills ↓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Households need relatively more liquid money for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Money + Bills = 100% of wealth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rtl w:val="0"/>
        </w:rPr>
        <w:t xml:space="preserve">adding-up/wealth constraint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yrjurmpkygui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Central bank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bank is introduced as a separate institution.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Issues money</w:t>
        <w:br w:type="textWrapping"/>
        <w:t xml:space="preserve"> • Purchases government bills</w:t>
        <w:br w:type="textWrapping"/>
        <w:t xml:space="preserve"> • Holds government bills as assets</w:t>
        <w:br w:type="textWrapping"/>
        <w:t xml:space="preserve"> • Provides money as a liability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Government bills therefore exist in two places: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Bills held by households</w:t>
        <w:br w:type="textWrapping"/>
        <w:t xml:space="preserve"> • Bills held by the central bank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Bᴴ + Bᶜᵇ = Bˢ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Bᴴ = Bills held by households</w:t>
        <w:br w:type="textWrapping"/>
        <w:t xml:space="preserve"> • Bᶜᵇ = Bills held by central bank</w:t>
        <w:br w:type="textWrapping"/>
        <w:t xml:space="preserve"> • Bˢ = Total government bills supplied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bank effectively accommodates the amount of money that households end up holding.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6hc2n9zbw3x5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hidden SFC equation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important accounting identity remains: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Hᴴ = Hˢ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Hᴴ = Money held by households 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Hˢ = Money supplied by the central bank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78ql3tmkxa15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Interest rate as a policy instrument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basic Model PC: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 = r̄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bank sets the interest rate.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causal relationship is: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Central bank sets r → households adjust their portfolio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Money supply determines 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difference from many mainstream monetary models.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authors are essentially treating the </w:t>
      </w:r>
      <w:r w:rsidDel="00000000" w:rsidR="00000000" w:rsidRPr="00000000">
        <w:rPr>
          <w:rtl w:val="0"/>
        </w:rPr>
        <w:t xml:space="preserve">interest rate as the policy instrument</w:t>
      </w:r>
      <w:r w:rsidDel="00000000" w:rsidR="00000000" w:rsidRPr="00000000">
        <w:rPr>
          <w:rtl w:val="0"/>
        </w:rPr>
        <w:t xml:space="preserve"> and money as something that adjusts according to it.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3a6s26f87n6g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Expectations in Model PC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chapter then removes the unrealistic assumption that households know their disposable income perfectly.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Consumption becomes: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 = α₁Yᴰᵉ + α₂V₋₁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Yᴰᵉ = Expected disposable income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Households make portfolio decisions based on their expectations.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Households expect current disposable income to be similar to the previous period's actual disposable income.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tmaf0y31u5gk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Money as a buffer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probably the </w:t>
      </w:r>
      <w:r w:rsidDel="00000000" w:rsidR="00000000" w:rsidRPr="00000000">
        <w:rPr>
          <w:rtl w:val="0"/>
        </w:rPr>
        <w:t xml:space="preserve">most important conceptual point in the expectations section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chapter derives: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Hᴴ − Hᴰ = YD − YDᵉ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Hᴴ = Actual money held</w:t>
        <w:br w:type="textWrapping"/>
        <w:t xml:space="preserve"> • Hᴰ = Desired money holdings</w:t>
        <w:br w:type="textWrapping"/>
        <w:t xml:space="preserve"> • YD = Actual disposable income</w:t>
        <w:br w:type="textWrapping"/>
        <w:t xml:space="preserve"> • YDᵉ = Expected disposable income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ny1csft5qtz6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If actual income &gt; expected income: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Households receive more income than expected.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They save more than expected</w:t>
        <w:br w:type="textWrapping"/>
        <w:t xml:space="preserve"> → Actual money holdings increase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2mtm3n7t74rq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If actual income &lt; expected income: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They save less than expected</w:t>
        <w:br w:type="textWrapping"/>
        <w:t xml:space="preserve"> → Money holdings fall relative to desired holdings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money acts as a </w:t>
      </w:r>
      <w:r w:rsidDel="00000000" w:rsidR="00000000" w:rsidRPr="00000000">
        <w:rPr>
          <w:rtl w:val="0"/>
        </w:rPr>
        <w:t xml:space="preserve">buffer that absorbs mistakes in expectations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similar to Chapter 3, but now the household also has to make a portfolio decision regarding bills.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wxyu4gbbfdyz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Steady-state results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interest rate now plays a major role in determining the steady state.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interesting result is that in the </w:t>
      </w:r>
      <w:r w:rsidDel="00000000" w:rsidR="00000000" w:rsidRPr="00000000">
        <w:rPr>
          <w:rtl w:val="0"/>
        </w:rPr>
        <w:t xml:space="preserve">basic Model PC</w:t>
      </w:r>
      <w:r w:rsidDel="00000000" w:rsidR="00000000" w:rsidRPr="00000000">
        <w:rPr>
          <w:rtl w:val="0"/>
        </w:rPr>
        <w:t xml:space="preserve">, a higher interest rate can actually produce </w:t>
      </w:r>
      <w:r w:rsidDel="00000000" w:rsidR="00000000" w:rsidRPr="00000000">
        <w:rPr>
          <w:rtl w:val="0"/>
        </w:rPr>
        <w:t xml:space="preserve">higher long-run income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↑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Government pays more interest on outstanding bills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Household disposable income ↑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Consumption ↑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National income ↑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Household wealth ↑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Households hold more bills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Government pays even more interest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feedback loop.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surprisingly:</w:t>
      </w:r>
    </w:p>
    <w:p w:rsidR="00000000" w:rsidDel="00000000" w:rsidP="00000000" w:rsidRDefault="00000000" w:rsidRPr="00000000" w14:paraId="00000091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In the basic Model PC, higher interest rates can increase economic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bwb2tv56qa7f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Changing the propensity to consume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chapter experiments with an increase in the propensity to consume out of disposable income, </w:t>
      </w:r>
      <w:r w:rsidDel="00000000" w:rsidR="00000000" w:rsidRPr="00000000">
        <w:rPr>
          <w:rtl w:val="0"/>
        </w:rPr>
        <w:t xml:space="preserve">α₁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α₁ ↑ → Consumption ↑ → Income ↑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when households are saving less, wealth eventually adjusts.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chapter shows that the economy can move away from its initial position and then converge toward a new stationary outcome.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rww87s4sxugl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Making consumption respond to interest rates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authors then reconsider the "puzzling" positive effect of higher interest rates.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allow the propensity to consume to depend negatively on the interest rate: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α₁ = α₁₀ − ιr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α₁₀ = Baseline propensity to consume</w:t>
        <w:br w:type="textWrapping"/>
        <w:t xml:space="preserve"> • ι = Sensitivity of consumption to the interest rate</w:t>
        <w:br w:type="textWrapping"/>
        <w:t xml:space="preserve"> • r = Interest rate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↑ → α₁ ↓ → Consumption ↓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introduces a more conventional negative interest-rate effect on aggregate demand.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8zyzbhv103u8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14.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Government debt-to-income ratio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chapter finishes by asking: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Can the government simply reduce its debt-to-GDP ratio by cutting government spending?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answer is </w:t>
      </w:r>
      <w:r w:rsidDel="00000000" w:rsidR="00000000" w:rsidRPr="00000000">
        <w:rPr>
          <w:rtl w:val="0"/>
        </w:rPr>
        <w:t xml:space="preserve">not necessarily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behaviour determines the target wealth-to-disposable-income ratio: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/ YD = α₃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government cannot simply force private wealth down by reducing its spending.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government spending is cut: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 ↓ → Y ↓ → YD ↓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households' desired wealth-to-income relationship remains.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authors therefore show that, in this model, governments can influence the </w:t>
      </w:r>
      <w:r w:rsidDel="00000000" w:rsidR="00000000" w:rsidRPr="00000000">
        <w:rPr>
          <w:rtl w:val="0"/>
        </w:rPr>
        <w:t xml:space="preserve">debt-to-GDP ratio</w:t>
      </w:r>
      <w:r w:rsidDel="00000000" w:rsidR="00000000" w:rsidRPr="00000000">
        <w:rPr>
          <w:rtl w:val="0"/>
        </w:rPr>
        <w:t xml:space="preserve"> through things such as: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Higher tax rates</w:t>
        <w:br w:type="textWrapping"/>
        <w:t xml:space="preserve"> • Lower interest rates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these policies also reduce the stationary level of income.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/>
      </w:pPr>
      <w:bookmarkStart w:colFirst="0" w:colLast="0" w:name="_kp7jy1qfesfb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Endogenous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idea is that the quantity of money is not necessarily fixed independently by the central bank.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 central bank accommodates the money balances that emerge from the system.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companion model confirms the accounting relationship: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 money holdings = Money supplied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amount of money therefore adjusts as required by the portfolio and transaction decisions of households.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u9yzhv37ah9g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16.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Alternative mainstream closure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the authors consider a more </w:t>
      </w:r>
      <w:r w:rsidDel="00000000" w:rsidR="00000000" w:rsidRPr="00000000">
        <w:rPr>
          <w:rtl w:val="0"/>
        </w:rPr>
        <w:t xml:space="preserve">neoclassical/mainstream closure</w:t>
      </w:r>
      <w:r w:rsidDel="00000000" w:rsidR="00000000" w:rsidRPr="00000000">
        <w:rPr>
          <w:rtl w:val="0"/>
        </w:rPr>
        <w:t xml:space="preserve">, called </w:t>
      </w:r>
      <w:r w:rsidDel="00000000" w:rsidR="00000000" w:rsidRPr="00000000">
        <w:rPr>
          <w:rtl w:val="0"/>
        </w:rPr>
        <w:t xml:space="preserve">PCNEO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major change is: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z77ya4pkanbj" w:id="24"/>
      <w:bookmarkEnd w:id="24"/>
      <w:r w:rsidDel="00000000" w:rsidR="00000000" w:rsidRPr="00000000">
        <w:rPr>
          <w:color w:val="000000"/>
          <w:sz w:val="22"/>
          <w:szCs w:val="22"/>
          <w:rtl w:val="0"/>
        </w:rPr>
        <w:t xml:space="preserve">Model PC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 rate is exogenous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 = r̄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yod6823c8pxx" w:id="25"/>
      <w:bookmarkEnd w:id="25"/>
      <w:r w:rsidDel="00000000" w:rsidR="00000000" w:rsidRPr="00000000">
        <w:rPr>
          <w:color w:val="000000"/>
          <w:sz w:val="22"/>
          <w:szCs w:val="22"/>
          <w:rtl w:val="0"/>
        </w:rPr>
        <w:t xml:space="preserve">Model PCNEO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 rate becomes endogenous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demand for government bills is used to solve for the equilibrium interest rate: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r = [Bᴴ/V − (λ₀ − λ₂(YD/V))] / λ₁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instead of: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Central bank sets the interest rate → portfolio adjusts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mechanism becomes: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Portfolio demand → equilibrium interest rate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alternative closure the authors contrast with their preferred monetary-policy setup.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udex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ard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Cardo-italic.ttf"/><Relationship Id="rId10" Type="http://schemas.openxmlformats.org/officeDocument/2006/relationships/font" Target="fonts/Cardo-bold.ttf"/><Relationship Id="rId9" Type="http://schemas.openxmlformats.org/officeDocument/2006/relationships/font" Target="fonts/Cardo-regular.ttf"/><Relationship Id="rId5" Type="http://schemas.openxmlformats.org/officeDocument/2006/relationships/font" Target="fonts/Caudex-regular.ttf"/><Relationship Id="rId6" Type="http://schemas.openxmlformats.org/officeDocument/2006/relationships/font" Target="fonts/Caudex-bold.ttf"/><Relationship Id="rId7" Type="http://schemas.openxmlformats.org/officeDocument/2006/relationships/font" Target="fonts/Caudex-italic.ttf"/><Relationship Id="rId8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