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0" w:firstLine="72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222222"/>
          <w:sz w:val="30"/>
          <w:szCs w:val="30"/>
          <w:u w:val="single"/>
          <w:rtl w:val="0"/>
        </w:rPr>
        <w:t xml:space="preserve">HR Chat Agent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3600" w:firstLine="72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Tech Stack: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Frontend - Angular, TypeScript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Backend - C#, .NET / ASP.NET Core Web API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AI framework - Microsoft Agent Framework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LLM provider - NVIDIA API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AI Pattern -  RAG (Retrieval-Augmented Generation)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Database -  In-Memory Database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Architecture: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HR Assistant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AI Agent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/            \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/              \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RAG             MCP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│                      │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▼                     ▼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          HR Documents      HR MCP Server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          Leave Policy           │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         Benefits                  ├── GetEmployee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         Company Policy     ├── GetLeaveBalance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│                       └── SubmitLeave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▼                      │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           Vector Store            HR Systems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ahe1eo6cw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514asxttu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qik22opaz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 — RAG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is the company's annual leave policy?"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sees that this requires </w:t>
      </w:r>
      <w:r w:rsidDel="00000000" w:rsidR="00000000" w:rsidRPr="00000000">
        <w:rPr>
          <w:b w:val="1"/>
          <w:bCs w:val="1"/>
          <w:rtl w:val="0"/>
        </w:rPr>
        <w:t xml:space="preserve">company-specific information from documents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it uses: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RAG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 HR policy documents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Relevant policy chunks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generates answer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2svl48xg79" w:id="3"/>
      <w:bookmarkEnd w:id="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 — MCP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"How many leave days do I have remaining?"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requires </w:t>
      </w:r>
      <w:r w:rsidDel="00000000" w:rsidR="00000000" w:rsidRPr="00000000">
        <w:rPr>
          <w:b w:val="1"/>
          <w:bCs w:val="1"/>
          <w:rtl w:val="0"/>
        </w:rPr>
        <w:t xml:space="preserve">live employee-specific data</w:t>
      </w:r>
      <w:r w:rsidDel="00000000" w:rsidR="00000000" w:rsidRPr="00000000">
        <w:rPr>
          <w:rtl w:val="0"/>
        </w:rPr>
        <w:t xml:space="preserve">, so the agent selects: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GetLeaveBalance(employeeId)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 system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 days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47zv1owopd" w:id="4"/>
      <w:bookmarkEnd w:id="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mpyn6kls2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 — Both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have 12 leave days remaining. Can I carry all of them to next year?"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may need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User Question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│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▼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AI Agent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/       \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/         \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▼           ▼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MCP          RAG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│            │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GetLeaveBalance    Leave Policy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│            │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12 days     Carry-forward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rules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\            /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\          /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▼        ▼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AI Agent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│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▼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Final Answer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 have 12 days remaining. According to the company's leave policy, only 5 unused days can be carried forward."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