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0"/>
        <w:jc w:val="center"/>
      </w:pPr>
      <w:r>
        <w:rPr>
          <w:b/>
          <w:bCs/>
          <w:sz w:val="48"/>
          <w:szCs w:val="48"/>
        </w:rPr>
        <w:t xml:space="preserve">StudyHub Study Material Template</w:t>
      </w:r>
    </w:p>
    <w:p>
      <w:pPr>
        <w:spacing w:before="400"/>
        <w:jc w:val="center"/>
      </w:pPr>
      <w:r>
        <w:rPr>
          <w:color w:val="666666"/>
          <w:sz w:val="28"/>
          <w:szCs w:val="28"/>
        </w:rPr>
        <w:t xml:space="preserve">Grade 8 Learning Content Structure</w:t>
      </w:r>
    </w:p>
    <w:p>
      <w:pPr>
        <w:spacing w:before="800"/>
        <w:jc w:val="center"/>
      </w:pPr>
      <w:r>
        <w:rPr>
          <w:i/>
          <w:iCs/>
        </w:rPr>
        <w:t xml:space="preserve">This template defines the structure for AI-generated study materials.</w:t>
      </w:r>
    </w:p>
    <w:p>
      <w:r>
        <w:br w:type="page"/>
      </w:r>
    </w:p>
    <w:p>
      <w:pPr>
        <w:pStyle w:val="Heading1"/>
      </w:pPr>
      <w:r>
        <w:t xml:space="preserve">Subject: [SUBJECT_NAME]</w:t>
      </w:r>
    </w:p>
    <w:p>
      <w:r>
        <w:rPr>
          <w:b/>
          <w:bCs/>
        </w:rPr>
        <w:t xml:space="preserve">Subject ID: </w:t>
      </w:r>
      <w:r>
        <w:t xml:space="preserve">[SUBJECT_ID]</w:t>
      </w:r>
    </w:p>
    <w:p>
      <w:r>
        <w:rPr>
          <w:b/>
          <w:bCs/>
        </w:rPr>
        <w:t xml:space="preserve">Subject Key: </w:t>
      </w:r>
      <w:r>
        <w:t xml:space="preserve">[subject_key]</w:t>
      </w:r>
    </w:p>
    <w:p>
      <w:r>
        <w:rPr>
          <w:b/>
          <w:bCs/>
        </w:rPr>
        <w:t xml:space="preserve">Icon: </w:t>
      </w:r>
      <w:r>
        <w:t xml:space="preserve">[ICON_NAME]</w:t>
      </w:r>
    </w:p>
    <w:p>
      <w:r>
        <w:rPr>
          <w:b/>
          <w:bCs/>
        </w:rPr>
        <w:t xml:space="preserve">Primary Color: </w:t>
      </w:r>
      <w:r>
        <w:t xml:space="preserve">[#HEX_COLOR]</w:t>
      </w:r>
    </w:p>
    <w:p>
      <w:pPr>
        <w:spacing w:after="400"/>
      </w:pPr>
    </w:p>
    <w:p>
      <w:pPr>
        <w:pStyle w:val="Heading2"/>
      </w:pPr>
      <w:r>
        <w:t xml:space="preserve">Topic: [TOPIC_NAME]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Topic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[topic_id]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[XX] minutes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Order Index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[1-5]</w:t>
            </w:r>
          </w:p>
        </w:tc>
      </w:tr>
    </w:tbl>
    <w:p>
      <w:pPr>
        <w:spacing w:after="400"/>
      </w:pPr>
    </w:p>
    <w:p>
      <w:pPr>
        <w:pStyle w:val="Heading3"/>
      </w:pPr>
      <w:r>
        <w:t xml:space="preserve">Learning Objectives</w:t>
      </w:r>
    </w:p>
    <w:p>
      <w:r>
        <w:rPr>
          <w:i/>
          <w:iCs/>
        </w:rPr>
        <w:t xml:space="preserve">After this lesson, students will be able to:</w:t>
      </w:r>
    </w:p>
    <w:p>
      <w:pPr>
        <w:pStyle w:val="ListParagraph"/>
        <w:numPr>
          <w:ilvl w:val="0"/>
          <w:numId w:val="2"/>
        </w:numPr>
      </w:pPr>
      <w:r>
        <w:t xml:space="preserve">[Learning objective 1 - action verb + measurable outcome]</w:t>
      </w:r>
    </w:p>
    <w:p>
      <w:pPr>
        <w:pStyle w:val="ListParagraph"/>
        <w:numPr>
          <w:ilvl w:val="0"/>
          <w:numId w:val="2"/>
        </w:numPr>
      </w:pPr>
      <w:r>
        <w:t xml:space="preserve">[Learning objective 2 - action verb + measurable outcome]</w:t>
      </w:r>
    </w:p>
    <w:p>
      <w:pPr>
        <w:pStyle w:val="ListParagraph"/>
        <w:numPr>
          <w:ilvl w:val="0"/>
          <w:numId w:val="2"/>
        </w:numPr>
      </w:pPr>
      <w:r>
        <w:t xml:space="preserve">[Learning objective 3 - action verb + measurable outcome]</w:t>
      </w:r>
    </w:p>
    <w:p>
      <w:pPr>
        <w:pStyle w:val="ListParagraph"/>
        <w:numPr>
          <w:ilvl w:val="0"/>
          <w:numId w:val="2"/>
        </w:numPr>
      </w:pPr>
      <w:r>
        <w:t xml:space="preserve">[Learning objective 4 - action verb + measurable outcome]</w:t>
      </w:r>
    </w:p>
    <w:p>
      <w:pPr>
        <w:spacing w:after="400"/>
      </w:pPr>
    </w:p>
    <w:p>
      <w:pPr>
        <w:pStyle w:val="Heading3"/>
      </w:pPr>
      <w:r>
        <w:t xml:space="preserve">Key Terms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[Term 1]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[Definition - clear, Grade 8 appropriate]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[Term 2]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[Definition - clear, Grade 8 appropriate]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[Term 3]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[Definition - clear, Grade 8 appropriate]</w:t>
            </w:r>
          </w:p>
        </w:tc>
      </w:tr>
    </w:tbl>
    <w:p>
      <w:pPr>
        <w:spacing w:after="400"/>
      </w:pPr>
    </w:p>
    <w:p>
      <w:pPr>
        <w:pStyle w:val="Heading3"/>
      </w:pPr>
      <w:r>
        <w:t xml:space="preserve">Section: Introduction</w:t>
      </w:r>
    </w:p>
    <w:p>
      <w:pPr>
        <w:shd w:fill="F2F2F2" w:val="clear"/>
        <w:spacing w:before="200" w:after="200"/>
      </w:pPr>
      <w:r>
        <w:rPr>
          <w:b/>
          <w:bCs/>
        </w:rPr>
        <w:t xml:space="preserve">Section ID: </w:t>
      </w:r>
      <w:r>
        <w:t xml:space="preserve">[section_id]</w:t>
      </w:r>
      <w:r>
        <w:rPr>
          <w:b/>
          <w:bCs/>
        </w:rPr>
        <w:t xml:space="preserve">  |  Type: </w:t>
      </w:r>
      <w:r>
        <w:t xml:space="preserve">intro</w:t>
      </w:r>
    </w:p>
    <w:p>
      <w:r>
        <w:t xml:space="preserve">[Introduction paragraph - 2-3 sentences introducing the main concept. Should capture student attention and provide context for why this topic matters.]</w:t>
      </w:r>
    </w:p>
    <w:p>
      <w:pPr>
        <w:spacing w:after="400"/>
      </w:pPr>
    </w:p>
    <w:p>
      <w:pPr>
        <w:pStyle w:val="Heading3"/>
      </w:pPr>
      <w:r>
        <w:t xml:space="preserve">Section: [CONTENT_SECTION_TITLE]</w:t>
      </w:r>
    </w:p>
    <w:p>
      <w:pPr>
        <w:shd w:fill="F2F2F2" w:val="clear"/>
        <w:spacing w:before="200" w:after="200"/>
      </w:pPr>
      <w:r>
        <w:rPr>
          <w:b/>
          <w:bCs/>
        </w:rPr>
        <w:t xml:space="preserve">Section ID: </w:t>
      </w:r>
      <w:r>
        <w:t xml:space="preserve">[section_id]</w:t>
      </w:r>
      <w:r>
        <w:rPr>
          <w:b/>
          <w:bCs/>
        </w:rPr>
        <w:t xml:space="preserve">  |  Type: </w:t>
      </w:r>
      <w:r>
        <w:t xml:space="preserve">content</w:t>
      </w:r>
    </w:p>
    <w:p>
      <w:r>
        <w:rPr>
          <w:b/>
          <w:bCs/>
        </w:rPr>
        <w:t xml:space="preserve">Main Content:</w:t>
      </w:r>
    </w:p>
    <w:p>
      <w:r>
        <w:t xml:space="preserve">[Main explanatory content - explain the core concept clearly. Use simple language appropriate for Grade 8 students. 2-4 paragraphs.]</w:t>
      </w:r>
    </w:p>
    <w:p>
      <w:pPr>
        <w:spacing w:after="200"/>
      </w:pPr>
    </w:p>
    <w:p>
      <w:r>
        <w:rPr>
          <w:b/>
          <w:bCs/>
        </w:rPr>
        <w:t xml:space="preserve">Formula (if applicable):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[FORMULA]</w:t>
            </w:r>
          </w:p>
          <w:p>
            <w:pPr>
              <w:jc w:val="center"/>
            </w:pPr>
            <w:r>
              <w:rPr>
                <w:color w:val="CCCCCC"/>
              </w:rPr>
              <w:t xml:space="preserve">Where: [Variable] = [Description] ([Unit])</w:t>
            </w:r>
          </w:p>
        </w:tc>
      </w:tr>
    </w:tbl>
    <w:p>
      <w:pPr>
        <w:spacing w:after="200"/>
      </w:pPr>
    </w:p>
    <w:p>
      <w:r>
        <w:rPr>
          <w:b/>
          <w:bCs/>
          <w:color w:val="2E75B6"/>
        </w:rPr>
        <w:t xml:space="preserve">Concept Helper: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24"/>
              <w:bottom w:val="single" w:color="CCCCCC" w:sz="1"/>
              <w:right w:val="single" w:color="CCCCCC" w:sz="1"/>
            </w:tcBorders>
            <w:shd w:fill="DEEB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t xml:space="preserve">[Analogy or simplified explanation to help students understand. Use everyday examples they can relate to.]</w:t>
            </w:r>
          </w:p>
        </w:tc>
      </w:tr>
    </w:tbl>
    <w:p>
      <w:pPr>
        <w:spacing w:after="200"/>
      </w:pPr>
    </w:p>
    <w:p>
      <w:r>
        <w:rPr>
          <w:b/>
          <w:bCs/>
          <w:color w:val="C00000"/>
        </w:rPr>
        <w:t xml:space="preserve">Common Misunderstanding: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0000" w:sz="24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t xml:space="preserve">[Common mistake or misconception students have about this concept. Explain why it is wrong and clarify the correct understanding.]</w:t>
            </w:r>
          </w:p>
        </w:tc>
      </w:tr>
    </w:tbl>
    <w:p>
      <w:pPr>
        <w:spacing w:after="200"/>
      </w:pPr>
    </w:p>
    <w:p>
      <w:r>
        <w:rPr>
          <w:b/>
          <w:bCs/>
          <w:color w:val="538135"/>
        </w:rPr>
        <w:t xml:space="preserve">Real-World Application: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38135" w:sz="24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t xml:space="preserve">[Practical example showing how this concept applies in real life. Make it relevant and interesting to Grade 8 students.]</w:t>
            </w:r>
          </w:p>
        </w:tc>
      </w:tr>
    </w:tbl>
    <w:p>
      <w:pPr>
        <w:spacing w:after="400"/>
      </w:pPr>
    </w:p>
    <w:p>
      <w:pPr>
        <w:pStyle w:val="Heading3"/>
      </w:pPr>
      <w:r>
        <w:t xml:space="preserve">Quiz Questions</w:t>
      </w:r>
    </w:p>
    <w:p>
      <w:r>
        <w:rPr>
          <w:b/>
          <w:bCs/>
        </w:rPr>
        <w:t xml:space="preserve">Question 1:</w:t>
      </w:r>
    </w:p>
    <w:p>
      <w:r>
        <w:t xml:space="preserve">[Question text - clear, unambiguous, tests understanding]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A) </w:t>
      </w:r>
      <w:r>
        <w:t xml:space="preserve">[Option A]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B) </w:t>
      </w:r>
      <w:r>
        <w:t xml:space="preserve">[Option B]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C) </w:t>
      </w:r>
      <w:r>
        <w:t xml:space="preserve">[Option C]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D) </w:t>
      </w:r>
      <w:r>
        <w:t xml:space="preserve">[Option D]</w:t>
      </w:r>
    </w:p>
    <w:p>
      <w:r>
        <w:rPr>
          <w:b/>
          <w:bCs/>
        </w:rPr>
        <w:t xml:space="preserve">Correct Answer: </w:t>
      </w:r>
      <w:r>
        <w:t xml:space="preserve">[A/B/C/D]</w:t>
      </w:r>
    </w:p>
    <w:p>
      <w:r>
        <w:rPr>
          <w:b/>
          <w:bCs/>
        </w:rPr>
        <w:t xml:space="preserve">Explanation: </w:t>
      </w:r>
      <w:r>
        <w:t xml:space="preserve">[Brief explanation of why this is correct]</w:t>
      </w:r>
    </w:p>
    <w:p>
      <w:pPr>
        <w:spacing w:after="300"/>
      </w:pPr>
    </w:p>
    <w:p>
      <w:r>
        <w:rPr>
          <w:b/>
          <w:bCs/>
        </w:rPr>
        <w:t xml:space="preserve">Question 2:</w:t>
      </w:r>
    </w:p>
    <w:p>
      <w:r>
        <w:t xml:space="preserve">[Question text]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A) </w:t>
      </w:r>
      <w:r>
        <w:t xml:space="preserve">[Option A]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B) </w:t>
      </w:r>
      <w:r>
        <w:t xml:space="preserve">[Option B]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C) </w:t>
      </w:r>
      <w:r>
        <w:t xml:space="preserve">[Option C]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D) </w:t>
      </w:r>
      <w:r>
        <w:t xml:space="preserve">[Option D]</w:t>
      </w:r>
    </w:p>
    <w:p>
      <w:r>
        <w:rPr>
          <w:b/>
          <w:bCs/>
        </w:rPr>
        <w:t xml:space="preserve">Correct Answer: </w:t>
      </w:r>
      <w:r>
        <w:t xml:space="preserve">[A/B/C/D]</w:t>
      </w:r>
    </w:p>
    <w:p>
      <w:r>
        <w:rPr>
          <w:b/>
          <w:bCs/>
        </w:rPr>
        <w:t xml:space="preserve">Explanation: </w:t>
      </w:r>
      <w:r>
        <w:t xml:space="preserve">[Brief explanation]</w:t>
      </w:r>
    </w:p>
    <w:p>
      <w:pPr>
        <w:spacing w:after="300"/>
      </w:pPr>
    </w:p>
    <w:p>
      <w:r>
        <w:rPr>
          <w:b/>
          <w:bCs/>
        </w:rPr>
        <w:t xml:space="preserve">Question 3:</w:t>
      </w:r>
    </w:p>
    <w:p>
      <w:r>
        <w:t xml:space="preserve">[Question text]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A) </w:t>
      </w:r>
      <w:r>
        <w:t xml:space="preserve">[Option A]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B) </w:t>
      </w:r>
      <w:r>
        <w:t xml:space="preserve">[Option B]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C) </w:t>
      </w:r>
      <w:r>
        <w:t xml:space="preserve">[Option C]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D) </w:t>
      </w:r>
      <w:r>
        <w:t xml:space="preserve">[Option D]</w:t>
      </w:r>
    </w:p>
    <w:p>
      <w:r>
        <w:rPr>
          <w:b/>
          <w:bCs/>
        </w:rPr>
        <w:t xml:space="preserve">Correct Answer: </w:t>
      </w:r>
      <w:r>
        <w:t xml:space="preserve">[A/B/C/D]</w:t>
      </w:r>
    </w:p>
    <w:p>
      <w:r>
        <w:rPr>
          <w:b/>
          <w:bCs/>
        </w:rPr>
        <w:t xml:space="preserve">Explanation: </w:t>
      </w:r>
      <w:r>
        <w:t xml:space="preserve">[Brief explanation]</w:t>
      </w:r>
    </w:p>
    <w:p>
      <w:r>
        <w:br w:type="page"/>
      </w:r>
    </w:p>
    <w:p>
      <w:pPr>
        <w:pStyle w:val="Heading1"/>
      </w:pPr>
      <w:r>
        <w:t xml:space="preserve">Content Type Reference</w:t>
      </w:r>
    </w:p>
    <w:p>
      <w:r>
        <w:rPr>
          <w:i/>
          <w:iCs/>
        </w:rPr>
        <w:t xml:space="preserve">Use these content types when populating the Study_Content sheet: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Content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Description &amp; 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introduction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Opening paragraph that introduces the main concept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formula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Mathematical or scientific formula (displayed prominently)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concept_helper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Analogy or simplified explanation (blue box)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warning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Common misunderstanding to avoid (red/orange box)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real_world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Practical application example (green box)</w:t>
            </w:r>
          </w:p>
        </w:tc>
      </w:tr>
    </w:tbl>
    <w:p>
      <w:pPr>
        <w:spacing w:after="400"/>
      </w:pPr>
    </w:p>
    <w:p>
      <w:pPr>
        <w:pStyle w:val="Heading2"/>
      </w:pPr>
      <w:r>
        <w:t xml:space="preserve">Section Type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8135" w:val="clear"/>
          </w:tcPr>
          <w:p>
            <w:r>
              <w:rPr>
                <w:b/>
                <w:bCs/>
                <w:color w:val="FFFFFF"/>
              </w:rPr>
              <w:t xml:space="preserve">Section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8135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objectives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Learning objectives section (always first)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intro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Introduction section (second)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content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Main learning content sections (can have multiple)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Real-world applications section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quiz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Quiz section (always last)</w:t>
            </w:r>
          </w:p>
        </w:tc>
      </w:tr>
    </w:tbl>
    <w:p>
      <w:pPr>
        <w:spacing w:after="400"/>
      </w:pPr>
    </w:p>
    <w:p>
      <w:pPr>
        <w:pStyle w:val="Heading2"/>
      </w:pPr>
      <w:r>
        <w:t xml:space="preserve">Available Icons</w:t>
      </w:r>
    </w:p>
    <w:p>
      <w:r>
        <w:t xml:space="preserve">Use these icon names in the data: Zap, Calculator, FlaskConical, Leaf, Trophy, Star, Award, Flame, HelpCircle, CheckCircle2, Target, BookOpen, FileText, Clock, Globe, Lightbulb, AlertTriangle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2026-01-14T23:53:13.993Z</dcterms:created>
  <dcterms:modified xsi:type="dcterms:W3CDTF">2026-01-14T23:53:13.994Z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