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B8B" w:rsidRPr="008913C1" w:rsidRDefault="00D91342">
      <w:pPr>
        <w:jc w:val="center"/>
        <w:rPr>
          <w:rFonts w:ascii="Georgia" w:hAnsi="Georgia"/>
          <w:color w:val="000072"/>
          <w:spacing w:val="40"/>
          <w:sz w:val="52"/>
        </w:rPr>
      </w:pPr>
      <w:bookmarkStart w:id="0" w:name="_GoBack"/>
      <w:bookmarkEnd w:id="0"/>
      <w:r w:rsidRPr="008913C1">
        <w:rPr>
          <w:rFonts w:ascii="Georgia" w:hAnsi="Georgia"/>
          <w:color w:val="000072"/>
          <w:spacing w:val="40"/>
          <w:sz w:val="52"/>
        </w:rPr>
        <w:t>bryan anderson</w:t>
      </w:r>
    </w:p>
    <w:p w:rsidR="00346B8B" w:rsidRDefault="00D91342">
      <w:pPr>
        <w:jc w:val="center"/>
        <w:rPr>
          <w:rFonts w:ascii="Helvetica" w:hAnsi="Helvetica"/>
        </w:rPr>
      </w:pPr>
      <w:r>
        <w:rPr>
          <w:rFonts w:ascii="Helvetica" w:hAnsi="Helvetica"/>
          <w:caps/>
        </w:rPr>
        <w:t>555.555.5555</w:t>
      </w:r>
      <w:r>
        <w:rPr>
          <w:rFonts w:ascii="Big Caslon" w:hAnsi="Big Caslon"/>
          <w:caps/>
          <w:spacing w:val="40"/>
        </w:rPr>
        <w:t xml:space="preserve"> </w:t>
      </w:r>
      <w:r>
        <w:rPr>
          <w:rFonts w:ascii="Lucida Grande" w:hAnsi="Symbol"/>
          <w:caps/>
          <w:color w:val="6C6C6C"/>
          <w:spacing w:val="40"/>
        </w:rPr>
        <w:t>∴</w:t>
      </w:r>
      <w:r>
        <w:rPr>
          <w:rFonts w:ascii="Big Caslon" w:hAnsi="Big Caslon"/>
          <w:caps/>
          <w:color w:val="6C6C6C"/>
          <w:spacing w:val="40"/>
        </w:rPr>
        <w:t xml:space="preserve"> </w:t>
      </w:r>
      <w:r>
        <w:rPr>
          <w:rFonts w:ascii="Helvetica" w:hAnsi="Helvetica"/>
        </w:rPr>
        <w:t>bryan.anderson@gmail</w:t>
      </w:r>
      <w:r>
        <w:rPr>
          <w:rFonts w:ascii="Big Caslon" w:hAnsi="Big Caslon"/>
        </w:rPr>
        <w:t xml:space="preserve">  </w:t>
      </w:r>
      <w:r>
        <w:rPr>
          <w:rFonts w:ascii="Lucida Grande" w:hAnsi="Symbol"/>
          <w:caps/>
          <w:color w:val="6C6C6C"/>
          <w:spacing w:val="40"/>
        </w:rPr>
        <w:t>∴</w:t>
      </w:r>
      <w:r>
        <w:rPr>
          <w:rFonts w:ascii="Big Caslon" w:hAnsi="Big Caslon"/>
          <w:caps/>
          <w:color w:val="6C6C6C"/>
          <w:spacing w:val="40"/>
        </w:rPr>
        <w:t xml:space="preserve"> </w:t>
      </w:r>
      <w:r>
        <w:rPr>
          <w:rFonts w:ascii="Helvetica" w:hAnsi="Helvetica"/>
        </w:rPr>
        <w:t>bryanand.com</w:t>
      </w:r>
    </w:p>
    <w:p w:rsidR="00346B8B" w:rsidRDefault="00346B8B">
      <w:pPr>
        <w:pStyle w:val="FreeForm"/>
        <w:rPr>
          <w:rFonts w:ascii="Big Caslon" w:hAnsi="Big Caslon"/>
          <w:caps/>
          <w:spacing w:val="40"/>
          <w:sz w:val="32"/>
        </w:rPr>
      </w:pPr>
    </w:p>
    <w:p w:rsidR="00346B8B" w:rsidRDefault="00346B8B">
      <w:pPr>
        <w:pStyle w:val="FreeForm"/>
        <w:rPr>
          <w:rFonts w:ascii="Big Caslon" w:hAnsi="Big Caslon"/>
          <w:caps/>
          <w:spacing w:val="40"/>
          <w:sz w:val="32"/>
        </w:rPr>
        <w:sectPr w:rsidR="00346B8B">
          <w:pgSz w:w="12240" w:h="15840"/>
          <w:pgMar w:top="1440" w:right="1800" w:bottom="1440" w:left="1800" w:header="720" w:footer="720" w:gutter="0"/>
          <w:cols w:space="720"/>
        </w:sectPr>
      </w:pPr>
    </w:p>
    <w:p w:rsidR="00346B8B" w:rsidRPr="008913C1" w:rsidRDefault="00D91342">
      <w:pPr>
        <w:jc w:val="right"/>
        <w:rPr>
          <w:rFonts w:ascii="Georgia" w:hAnsi="Georgia"/>
          <w:color w:val="000072"/>
          <w:spacing w:val="40"/>
          <w:sz w:val="36"/>
        </w:rPr>
      </w:pPr>
      <w:r w:rsidRPr="008913C1">
        <w:rPr>
          <w:rFonts w:ascii="Georgia" w:hAnsi="Georgia"/>
          <w:color w:val="000072"/>
          <w:spacing w:val="40"/>
          <w:sz w:val="36"/>
        </w:rPr>
        <w:t>education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>Arts &amp; Humanities College</w:t>
      </w:r>
    </w:p>
    <w:p w:rsidR="00346B8B" w:rsidRDefault="00D91342">
      <w:pPr>
        <w:jc w:val="right"/>
        <w:rPr>
          <w:rFonts w:ascii="Helvetica" w:hAnsi="Helvetica"/>
          <w:color w:val="6C6C6C"/>
        </w:rPr>
      </w:pPr>
      <w:r>
        <w:rPr>
          <w:rFonts w:ascii="Helvetica" w:hAnsi="Helvetica"/>
          <w:color w:val="6C6C6C"/>
        </w:rPr>
        <w:t>Pueblo, Colorado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>Mosaic Art, with a Pastel minor</w:t>
      </w:r>
    </w:p>
    <w:p w:rsidR="00346B8B" w:rsidRDefault="00D91342">
      <w:pPr>
        <w:spacing w:after="240"/>
        <w:jc w:val="right"/>
        <w:rPr>
          <w:rFonts w:ascii="Helvetica" w:hAnsi="Helvetica"/>
        </w:rPr>
      </w:pPr>
      <w:r>
        <w:rPr>
          <w:rFonts w:ascii="Helvetica" w:hAnsi="Helvetica"/>
          <w:color w:val="6C6C6C"/>
        </w:rPr>
        <w:t>Expected Graduation</w:t>
      </w:r>
      <w:r>
        <w:rPr>
          <w:rFonts w:ascii="Helvetica" w:hAnsi="Helvetica"/>
        </w:rPr>
        <w:t>: 2014</w:t>
      </w:r>
    </w:p>
    <w:p w:rsidR="00346B8B" w:rsidRDefault="00D91342">
      <w:pPr>
        <w:jc w:val="right"/>
        <w:rPr>
          <w:rFonts w:ascii="Big Caslon" w:hAnsi="Big Caslon"/>
          <w:color w:val="000072"/>
          <w:spacing w:val="40"/>
          <w:sz w:val="36"/>
        </w:rPr>
      </w:pPr>
      <w:r w:rsidRPr="008913C1">
        <w:rPr>
          <w:rFonts w:ascii="Georgia" w:hAnsi="Georgia"/>
          <w:color w:val="000072"/>
          <w:spacing w:val="40"/>
          <w:sz w:val="36"/>
        </w:rPr>
        <w:t>awards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>2013 Dean &amp; Sandy Wilson Prize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>2012 AHC Best Art Piece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>2012 US Art Grant, Western Region</w:t>
      </w:r>
    </w:p>
    <w:p w:rsidR="00346B8B" w:rsidRDefault="00D91342">
      <w:pPr>
        <w:spacing w:after="240"/>
        <w:jc w:val="right"/>
        <w:rPr>
          <w:rFonts w:ascii="Helvetica" w:hAnsi="Helvetica"/>
        </w:rPr>
      </w:pPr>
      <w:r>
        <w:rPr>
          <w:rFonts w:ascii="Helvetica" w:hAnsi="Helvetica"/>
        </w:rPr>
        <w:t>2011 2</w:t>
      </w:r>
      <w:r>
        <w:rPr>
          <w:rFonts w:ascii="Helvetica" w:hAnsi="Helvetica"/>
          <w:vertAlign w:val="superscript"/>
        </w:rPr>
        <w:t>nd</w:t>
      </w:r>
      <w:r>
        <w:rPr>
          <w:rFonts w:ascii="Helvetica" w:hAnsi="Helvetica"/>
        </w:rPr>
        <w:t>Place, Springville Art Show</w:t>
      </w:r>
    </w:p>
    <w:p w:rsidR="00346B8B" w:rsidRDefault="00D91342">
      <w:pPr>
        <w:jc w:val="right"/>
        <w:rPr>
          <w:rFonts w:ascii="Big Caslon" w:hAnsi="Big Caslon"/>
          <w:color w:val="000072"/>
          <w:spacing w:val="40"/>
          <w:sz w:val="36"/>
        </w:rPr>
      </w:pPr>
      <w:r w:rsidRPr="008913C1">
        <w:rPr>
          <w:rFonts w:ascii="Georgia" w:hAnsi="Georgia"/>
          <w:color w:val="000072"/>
          <w:spacing w:val="40"/>
          <w:sz w:val="36"/>
        </w:rPr>
        <w:t>organizations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 xml:space="preserve">Claritas est etiam 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>Processus dynamicus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 xml:space="preserve">Qui sequitur mutationem 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>Mest notare quam</w:t>
      </w:r>
    </w:p>
    <w:p w:rsidR="00346B8B" w:rsidRDefault="00D91342">
      <w:pPr>
        <w:spacing w:after="240"/>
        <w:jc w:val="right"/>
        <w:rPr>
          <w:rFonts w:ascii="Helvetica" w:hAnsi="Helvetica"/>
        </w:rPr>
      </w:pPr>
      <w:r>
        <w:rPr>
          <w:rFonts w:ascii="Helvetica" w:hAnsi="Helvetica"/>
        </w:rPr>
        <w:t>Littera gothica</w:t>
      </w:r>
    </w:p>
    <w:p w:rsidR="00346B8B" w:rsidRDefault="00D91342">
      <w:pPr>
        <w:jc w:val="right"/>
        <w:rPr>
          <w:rFonts w:ascii="Big Caslon" w:hAnsi="Big Caslon"/>
          <w:color w:val="000072"/>
          <w:spacing w:val="40"/>
          <w:sz w:val="36"/>
        </w:rPr>
      </w:pPr>
      <w:r w:rsidRPr="008913C1">
        <w:rPr>
          <w:rFonts w:ascii="Georgia" w:hAnsi="Georgia"/>
          <w:color w:val="000072"/>
          <w:spacing w:val="40"/>
          <w:sz w:val="36"/>
        </w:rPr>
        <w:t>references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>Jonathan Francis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>Chairman, Dick Blick Art Counsel</w:t>
      </w:r>
    </w:p>
    <w:p w:rsidR="00346B8B" w:rsidRDefault="00D91342">
      <w:pPr>
        <w:jc w:val="right"/>
        <w:rPr>
          <w:rFonts w:ascii="Helvetica" w:hAnsi="Helvetica"/>
          <w:color w:val="6C6C6C"/>
        </w:rPr>
      </w:pPr>
      <w:r>
        <w:rPr>
          <w:rFonts w:ascii="Helvetica" w:hAnsi="Helvetica"/>
          <w:color w:val="6C6C6C"/>
        </w:rPr>
        <w:t>555.555.5555</w:t>
      </w:r>
    </w:p>
    <w:p w:rsidR="00346B8B" w:rsidRDefault="00D91342">
      <w:pPr>
        <w:spacing w:after="240"/>
        <w:jc w:val="right"/>
        <w:rPr>
          <w:rFonts w:ascii="Helvetica" w:hAnsi="Helvetica"/>
          <w:color w:val="6C6C6C"/>
        </w:rPr>
      </w:pPr>
      <w:r>
        <w:rPr>
          <w:rFonts w:ascii="Helvetica" w:hAnsi="Helvetica"/>
          <w:color w:val="6C6C6C"/>
        </w:rPr>
        <w:t>j.francis@DBAC.org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>Doctor EL Brown</w:t>
      </w:r>
    </w:p>
    <w:p w:rsidR="00346B8B" w:rsidRDefault="00D91342">
      <w:pPr>
        <w:jc w:val="right"/>
        <w:rPr>
          <w:rFonts w:ascii="Helvetica" w:hAnsi="Helvetica"/>
        </w:rPr>
      </w:pPr>
      <w:r>
        <w:rPr>
          <w:rFonts w:ascii="Helvetica" w:hAnsi="Helvetica"/>
        </w:rPr>
        <w:t>CEO, EL Brown Industries</w:t>
      </w:r>
    </w:p>
    <w:p w:rsidR="00346B8B" w:rsidRDefault="00D91342">
      <w:pPr>
        <w:jc w:val="right"/>
        <w:rPr>
          <w:rFonts w:ascii="Helvetica" w:hAnsi="Helvetica"/>
          <w:color w:val="6C6C6C"/>
        </w:rPr>
      </w:pPr>
      <w:r>
        <w:rPr>
          <w:rFonts w:ascii="Helvetica" w:hAnsi="Helvetica"/>
          <w:color w:val="6C6C6C"/>
        </w:rPr>
        <w:t>555.555.5555</w:t>
      </w:r>
    </w:p>
    <w:p w:rsidR="00346B8B" w:rsidRDefault="00D91342">
      <w:pPr>
        <w:jc w:val="right"/>
        <w:rPr>
          <w:rFonts w:ascii="Helvetica" w:hAnsi="Helvetica"/>
          <w:color w:val="6C6C6C"/>
        </w:rPr>
      </w:pPr>
      <w:r>
        <w:rPr>
          <w:rFonts w:ascii="Helvetica" w:hAnsi="Helvetica"/>
          <w:color w:val="6C6C6C"/>
        </w:rPr>
        <w:t>backintime@bttf.net</w:t>
      </w:r>
    </w:p>
    <w:p w:rsidR="00346B8B" w:rsidRDefault="00346B8B">
      <w:pPr>
        <w:spacing w:after="240"/>
        <w:jc w:val="right"/>
        <w:rPr>
          <w:rFonts w:ascii="Helvetica" w:hAnsi="Helvetica"/>
          <w:color w:val="6C6C6C"/>
        </w:rPr>
      </w:pPr>
    </w:p>
    <w:p w:rsidR="00346B8B" w:rsidRPr="008913C1" w:rsidRDefault="00D91342">
      <w:pPr>
        <w:rPr>
          <w:rFonts w:ascii="Georgia" w:hAnsi="Georgia"/>
          <w:color w:val="000072"/>
          <w:spacing w:val="40"/>
          <w:sz w:val="36"/>
        </w:rPr>
      </w:pPr>
      <w:r>
        <w:rPr>
          <w:rFonts w:ascii="Big Caslon" w:hAnsi="Big Caslon"/>
          <w:color w:val="000072"/>
          <w:spacing w:val="40"/>
          <w:sz w:val="36"/>
        </w:rPr>
        <w:br w:type="column"/>
      </w:r>
      <w:r w:rsidRPr="008913C1">
        <w:rPr>
          <w:rFonts w:ascii="Georgia" w:hAnsi="Georgia"/>
          <w:color w:val="000072"/>
          <w:spacing w:val="40"/>
          <w:sz w:val="36"/>
        </w:rPr>
        <w:t>experience</w:t>
      </w:r>
    </w:p>
    <w:p w:rsidR="00346B8B" w:rsidRDefault="00D9134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EL Brown Industries</w:t>
      </w:r>
    </w:p>
    <w:p w:rsidR="00346B8B" w:rsidRDefault="00D91342">
      <w:pPr>
        <w:rPr>
          <w:rFonts w:ascii="Helvetica" w:hAnsi="Helvetica"/>
          <w:color w:val="6C6C6C"/>
        </w:rPr>
      </w:pPr>
      <w:r>
        <w:rPr>
          <w:rFonts w:ascii="Helvetica" w:hAnsi="Helvetica"/>
          <w:color w:val="6C6C6C"/>
        </w:rPr>
        <w:t>2006-2013</w:t>
      </w:r>
    </w:p>
    <w:p w:rsidR="00346B8B" w:rsidRDefault="00D91342">
      <w:pPr>
        <w:spacing w:after="120"/>
        <w:rPr>
          <w:rFonts w:ascii="Helvetica" w:hAnsi="Helvetica"/>
          <w:color w:val="6C6C6C"/>
        </w:rPr>
      </w:pPr>
      <w:r>
        <w:rPr>
          <w:rFonts w:ascii="Helvetica" w:hAnsi="Helvetica"/>
          <w:color w:val="6C6C6C"/>
        </w:rPr>
        <w:t>Pueblo, Colorado</w:t>
      </w:r>
    </w:p>
    <w:p w:rsidR="00346B8B" w:rsidRDefault="00D91342">
      <w:pPr>
        <w:rPr>
          <w:rFonts w:ascii="Helvetica" w:hAnsi="Helvetica"/>
        </w:rPr>
      </w:pPr>
      <w:r>
        <w:rPr>
          <w:rFonts w:ascii="Helvetica" w:hAnsi="Helvetica"/>
        </w:rPr>
        <w:t>Marketing Associate</w:t>
      </w:r>
    </w:p>
    <w:p w:rsidR="00346B8B" w:rsidRDefault="00D91342">
      <w:pPr>
        <w:numPr>
          <w:ilvl w:val="0"/>
          <w:numId w:val="2"/>
        </w:numPr>
        <w:tabs>
          <w:tab w:val="num" w:pos="432"/>
        </w:tabs>
        <w:ind w:left="432" w:hanging="288"/>
        <w:rPr>
          <w:rFonts w:ascii="Helvetica" w:hAnsi="Helvetica"/>
        </w:rPr>
      </w:pPr>
      <w:r>
        <w:rPr>
          <w:rFonts w:ascii="Helvetica" w:hAnsi="Helvetica"/>
        </w:rPr>
        <w:t xml:space="preserve">Claritas est etiam processus dynamicus, qui sequitur mutationem consuetudium lectorum. </w:t>
      </w:r>
    </w:p>
    <w:p w:rsidR="00346B8B" w:rsidRDefault="00D91342">
      <w:pPr>
        <w:numPr>
          <w:ilvl w:val="0"/>
          <w:numId w:val="2"/>
        </w:numPr>
        <w:tabs>
          <w:tab w:val="num" w:pos="432"/>
        </w:tabs>
        <w:ind w:left="432" w:hanging="288"/>
        <w:rPr>
          <w:rFonts w:ascii="Helvetica" w:hAnsi="Helvetica"/>
        </w:rPr>
      </w:pPr>
      <w:r>
        <w:rPr>
          <w:rFonts w:ascii="Helvetica" w:hAnsi="Helvetica"/>
        </w:rPr>
        <w:t xml:space="preserve">Mirum est notare quam littera gothica, quam nunc putamus parum claram. </w:t>
      </w:r>
    </w:p>
    <w:p w:rsidR="00346B8B" w:rsidRDefault="00D91342">
      <w:pPr>
        <w:numPr>
          <w:ilvl w:val="0"/>
          <w:numId w:val="2"/>
        </w:numPr>
        <w:tabs>
          <w:tab w:val="num" w:pos="432"/>
        </w:tabs>
        <w:ind w:left="432" w:hanging="288"/>
        <w:rPr>
          <w:rFonts w:ascii="Helvetica" w:hAnsi="Helvetica"/>
        </w:rPr>
      </w:pPr>
      <w:r>
        <w:rPr>
          <w:rFonts w:ascii="Helvetica" w:hAnsi="Helvetica"/>
        </w:rPr>
        <w:t>Anteposuerit litterarum formas humanitatis per seacula quarta decima et quinta decima.</w:t>
      </w:r>
    </w:p>
    <w:p w:rsidR="00346B8B" w:rsidRDefault="00D91342">
      <w:pPr>
        <w:numPr>
          <w:ilvl w:val="0"/>
          <w:numId w:val="2"/>
        </w:numPr>
        <w:tabs>
          <w:tab w:val="num" w:pos="432"/>
        </w:tabs>
        <w:ind w:left="432" w:hanging="288"/>
        <w:rPr>
          <w:rFonts w:ascii="Helvetica" w:hAnsi="Helvetica"/>
        </w:rPr>
      </w:pPr>
      <w:r>
        <w:rPr>
          <w:rFonts w:ascii="Helvetica" w:hAnsi="Helvetica"/>
        </w:rPr>
        <w:t xml:space="preserve">Duis autem vel eum iriure dolor in hendrerit in vulputate velit esse molestie consequat. </w:t>
      </w:r>
    </w:p>
    <w:p w:rsidR="00346B8B" w:rsidRDefault="00D91342">
      <w:pPr>
        <w:numPr>
          <w:ilvl w:val="0"/>
          <w:numId w:val="2"/>
        </w:numPr>
        <w:tabs>
          <w:tab w:val="num" w:pos="432"/>
        </w:tabs>
        <w:ind w:left="432" w:hanging="288"/>
        <w:rPr>
          <w:rFonts w:ascii="Helvetica" w:hAnsi="Helvetica"/>
        </w:rPr>
      </w:pPr>
      <w:r>
        <w:rPr>
          <w:rFonts w:ascii="Helvetica" w:hAnsi="Helvetica"/>
        </w:rPr>
        <w:t xml:space="preserve">Villum dolore eu feugiat nulla facilisis at vero eros et accumsan et </w:t>
      </w:r>
    </w:p>
    <w:p w:rsidR="00346B8B" w:rsidRDefault="00D91342">
      <w:pPr>
        <w:numPr>
          <w:ilvl w:val="0"/>
          <w:numId w:val="2"/>
        </w:numPr>
        <w:tabs>
          <w:tab w:val="num" w:pos="432"/>
        </w:tabs>
        <w:spacing w:after="240"/>
        <w:ind w:left="432" w:hanging="288"/>
        <w:rPr>
          <w:rFonts w:ascii="Helvetica" w:hAnsi="Helvetica"/>
        </w:rPr>
      </w:pPr>
      <w:r>
        <w:rPr>
          <w:rFonts w:ascii="Helvetica" w:hAnsi="Helvetica"/>
        </w:rPr>
        <w:t>Iusto odio dignissim qui blandit praesent luptatum zzril</w:t>
      </w:r>
    </w:p>
    <w:p w:rsidR="00346B8B" w:rsidRDefault="00D9134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Wilshire Museum of Art</w:t>
      </w:r>
    </w:p>
    <w:p w:rsidR="00346B8B" w:rsidRDefault="00D91342">
      <w:pPr>
        <w:rPr>
          <w:rFonts w:ascii="Helvetica" w:hAnsi="Helvetica"/>
          <w:color w:val="6C6C6C"/>
        </w:rPr>
      </w:pPr>
      <w:r>
        <w:rPr>
          <w:rFonts w:ascii="Helvetica" w:hAnsi="Helvetica"/>
          <w:color w:val="6C6C6C"/>
        </w:rPr>
        <w:t>2010-2012</w:t>
      </w:r>
    </w:p>
    <w:p w:rsidR="00346B8B" w:rsidRDefault="00D91342">
      <w:pPr>
        <w:spacing w:after="120"/>
        <w:rPr>
          <w:rFonts w:ascii="Helvetica" w:hAnsi="Helvetica"/>
          <w:color w:val="6C6C6C"/>
        </w:rPr>
      </w:pPr>
      <w:r>
        <w:rPr>
          <w:rFonts w:ascii="Helvetica" w:hAnsi="Helvetica"/>
          <w:color w:val="6C6C6C"/>
        </w:rPr>
        <w:t>Pueblo, Colorado</w:t>
      </w:r>
    </w:p>
    <w:p w:rsidR="00346B8B" w:rsidRDefault="00D91342">
      <w:pPr>
        <w:rPr>
          <w:rFonts w:ascii="Helvetica" w:hAnsi="Helvetica"/>
        </w:rPr>
      </w:pPr>
      <w:r>
        <w:rPr>
          <w:rFonts w:ascii="Helvetica" w:hAnsi="Helvetica"/>
        </w:rPr>
        <w:t>Restoration Assistant</w:t>
      </w:r>
    </w:p>
    <w:p w:rsidR="00346B8B" w:rsidRDefault="00D91342">
      <w:pPr>
        <w:numPr>
          <w:ilvl w:val="0"/>
          <w:numId w:val="2"/>
        </w:numPr>
        <w:tabs>
          <w:tab w:val="num" w:pos="432"/>
        </w:tabs>
        <w:ind w:left="432" w:hanging="288"/>
        <w:rPr>
          <w:rFonts w:ascii="Helvetica" w:hAnsi="Helvetica"/>
        </w:rPr>
      </w:pPr>
      <w:r>
        <w:rPr>
          <w:rFonts w:ascii="Helvetica" w:hAnsi="Helvetica"/>
        </w:rPr>
        <w:t xml:space="preserve">Claritas est etiam processus dynamicus, qui sequitur mutationem consuetudium lectorum. </w:t>
      </w:r>
    </w:p>
    <w:p w:rsidR="00346B8B" w:rsidRDefault="00D91342">
      <w:pPr>
        <w:numPr>
          <w:ilvl w:val="0"/>
          <w:numId w:val="2"/>
        </w:numPr>
        <w:tabs>
          <w:tab w:val="num" w:pos="432"/>
        </w:tabs>
        <w:ind w:left="432" w:hanging="288"/>
        <w:rPr>
          <w:rFonts w:ascii="Helvetica" w:hAnsi="Helvetica"/>
        </w:rPr>
      </w:pPr>
      <w:r>
        <w:rPr>
          <w:rFonts w:ascii="Helvetica" w:hAnsi="Helvetica"/>
        </w:rPr>
        <w:t xml:space="preserve">Mirum est notare quam littera gothica, quam nunc putamus parum claram. </w:t>
      </w:r>
    </w:p>
    <w:p w:rsidR="00346B8B" w:rsidRDefault="00D91342">
      <w:pPr>
        <w:numPr>
          <w:ilvl w:val="0"/>
          <w:numId w:val="2"/>
        </w:numPr>
        <w:tabs>
          <w:tab w:val="num" w:pos="432"/>
        </w:tabs>
        <w:ind w:left="432" w:hanging="288"/>
        <w:rPr>
          <w:rFonts w:ascii="Helvetica" w:hAnsi="Helvetica"/>
        </w:rPr>
      </w:pPr>
      <w:r>
        <w:rPr>
          <w:rFonts w:ascii="Helvetica" w:hAnsi="Helvetica"/>
        </w:rPr>
        <w:t>Anteposuerit litterarum formas humanitatis per seacula quarta decima et quinta decima.</w:t>
      </w:r>
    </w:p>
    <w:p w:rsidR="00346B8B" w:rsidRDefault="00D91342">
      <w:pPr>
        <w:numPr>
          <w:ilvl w:val="0"/>
          <w:numId w:val="2"/>
        </w:numPr>
        <w:tabs>
          <w:tab w:val="num" w:pos="432"/>
        </w:tabs>
        <w:ind w:left="432" w:hanging="288"/>
        <w:rPr>
          <w:rFonts w:ascii="Helvetica" w:hAnsi="Helvetica"/>
        </w:rPr>
      </w:pPr>
      <w:r>
        <w:rPr>
          <w:rFonts w:ascii="Helvetica" w:hAnsi="Helvetica"/>
        </w:rPr>
        <w:t xml:space="preserve">Duis autem vel eum iriure dolor in hendrerit in vulputate velit esse molestie consequat. </w:t>
      </w:r>
    </w:p>
    <w:p w:rsidR="00346B8B" w:rsidRDefault="00D91342">
      <w:pPr>
        <w:numPr>
          <w:ilvl w:val="0"/>
          <w:numId w:val="2"/>
        </w:numPr>
        <w:tabs>
          <w:tab w:val="num" w:pos="432"/>
        </w:tabs>
        <w:ind w:left="432" w:hanging="288"/>
        <w:rPr>
          <w:rFonts w:ascii="Lucida Grande" w:hAnsi="Symbol"/>
          <w:color w:val="6C6C6C"/>
        </w:rPr>
      </w:pPr>
      <w:r>
        <w:rPr>
          <w:rFonts w:ascii="Helvetica" w:hAnsi="Helvetica"/>
        </w:rPr>
        <w:t>Villum dolore eu feugiat nulla facilisis at vero eros et accumsan et .</w:t>
      </w:r>
    </w:p>
    <w:sectPr w:rsidR="00346B8B">
      <w:headerReference w:type="even" r:id="rId7"/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num="2" w:space="720" w:equalWidth="0">
        <w:col w:w="3960" w:space="432"/>
        <w:col w:w="496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4F3A" w:rsidRDefault="003B4F3A">
      <w:r>
        <w:separator/>
      </w:r>
    </w:p>
  </w:endnote>
  <w:endnote w:type="continuationSeparator" w:id="0">
    <w:p w:rsidR="003B4F3A" w:rsidRDefault="003B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g Caslon">
    <w:altName w:val="Calibri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B8B" w:rsidRDefault="00346B8B">
    <w:pPr>
      <w:pStyle w:val="FreeForm"/>
      <w:rPr>
        <w:rFonts w:eastAsia="Times New Roman"/>
        <w:color w:val="aut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B8B" w:rsidRDefault="00346B8B">
    <w:pPr>
      <w:pStyle w:val="FreeForm"/>
      <w:rPr>
        <w:rFonts w:eastAsia="Times New Roman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4F3A" w:rsidRDefault="003B4F3A">
      <w:r>
        <w:separator/>
      </w:r>
    </w:p>
  </w:footnote>
  <w:footnote w:type="continuationSeparator" w:id="0">
    <w:p w:rsidR="003B4F3A" w:rsidRDefault="003B4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B8B" w:rsidRDefault="00346B8B">
    <w:pPr>
      <w:pStyle w:val="FreeForm"/>
      <w:rPr>
        <w:rFonts w:eastAsia="Times New Roman"/>
        <w:color w:val="au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6B8B" w:rsidRDefault="00346B8B">
    <w:pPr>
      <w:pStyle w:val="FreeForm"/>
      <w:rPr>
        <w:rFonts w:eastAsia="Times New Roman"/>
        <w:color w:va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288"/>
        </w:tabs>
        <w:ind w:left="288" w:firstLine="144"/>
      </w:pPr>
      <w:rPr>
        <w:rFonts w:ascii="Lucida Grande" w:eastAsia="ヒラギノ角ゴ Pro W3" w:hAnsi="Symbol" w:hint="default"/>
        <w:color w:val="6C6C6C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1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8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3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0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4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8B"/>
    <w:rsid w:val="00182298"/>
    <w:rsid w:val="00191799"/>
    <w:rsid w:val="00346B8B"/>
    <w:rsid w:val="003B4F3A"/>
    <w:rsid w:val="008913C1"/>
    <w:rsid w:val="00D9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D2E494E-55C1-4D3C-BFD8-8651C97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numbering" w:customStyle="1" w:styleId="List1">
    <w:name w:val="List 1"/>
    <w:autoRedefine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bryan anderson</vt:lpstr>
    </vt:vector>
  </TitlesOfParts>
  <Company>Hewlett-Packard Company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anderson</dc:title>
  <dc:creator>a s</dc:creator>
  <cp:lastModifiedBy>Lakshmanan</cp:lastModifiedBy>
  <cp:revision>2</cp:revision>
  <dcterms:created xsi:type="dcterms:W3CDTF">2017-11-19T10:29:00Z</dcterms:created>
  <dcterms:modified xsi:type="dcterms:W3CDTF">2017-11-19T10:29:00Z</dcterms:modified>
</cp:coreProperties>
</file>