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9DD9" w14:textId="1F8E19E6" w:rsidR="009B0C51" w:rsidRPr="007F29FC" w:rsidRDefault="00AE40B7">
      <w:pPr>
        <w:rPr>
          <w:b/>
          <w:bCs/>
          <w:i/>
          <w:iCs/>
          <w:sz w:val="32"/>
          <w:szCs w:val="32"/>
        </w:rPr>
      </w:pPr>
      <w:r w:rsidRPr="007F29FC">
        <w:rPr>
          <w:b/>
          <w:bCs/>
          <w:i/>
          <w:iCs/>
          <w:sz w:val="32"/>
          <w:szCs w:val="32"/>
        </w:rPr>
        <w:t>Fraudulent_Claim_Detection</w:t>
      </w:r>
    </w:p>
    <w:p w14:paraId="7EB70AD7" w14:textId="074F4BB1" w:rsidR="00AE40B7" w:rsidRDefault="007F29FC">
      <w:pPr>
        <w:pBdr>
          <w:bottom w:val="single" w:sz="6" w:space="1" w:color="auto"/>
        </w:pBdr>
      </w:pPr>
      <w:r w:rsidRPr="007F29FC">
        <w:t>Authors: Lakshimi</w:t>
      </w:r>
      <w:r w:rsidR="006D1EA9">
        <w:t xml:space="preserve"> </w:t>
      </w:r>
      <w:r w:rsidRPr="007F29FC">
        <w:t>Sag</w:t>
      </w:r>
      <w:r w:rsidR="00681981">
        <w:t>ar</w:t>
      </w:r>
      <w:r w:rsidRPr="007F29FC">
        <w:t xml:space="preserve"> SP, Karthik R L, Anish Khosla</w:t>
      </w:r>
    </w:p>
    <w:p w14:paraId="6A7FEEC5" w14:textId="5A1B9D3D" w:rsidR="007F29FC" w:rsidRPr="007F29FC" w:rsidRDefault="007F29FC">
      <w:pPr>
        <w:pBdr>
          <w:bottom w:val="single" w:sz="6" w:space="1" w:color="auto"/>
        </w:pBdr>
      </w:pPr>
      <w:r>
        <w:t>Date: 08</w:t>
      </w:r>
      <w:r w:rsidRPr="007F29FC">
        <w:rPr>
          <w:vertAlign w:val="superscript"/>
        </w:rPr>
        <w:t>th</w:t>
      </w:r>
      <w:r>
        <w:t xml:space="preserve"> April 2025</w:t>
      </w:r>
    </w:p>
    <w:p w14:paraId="48ADC5FE" w14:textId="62965B24" w:rsidR="007302C2" w:rsidRPr="007302C2" w:rsidRDefault="007302C2">
      <w:pPr>
        <w:rPr>
          <w:b/>
          <w:bCs/>
        </w:rPr>
      </w:pPr>
      <w:r w:rsidRPr="007302C2">
        <w:rPr>
          <w:b/>
          <w:bCs/>
        </w:rPr>
        <w:t>Summary</w:t>
      </w:r>
    </w:p>
    <w:p w14:paraId="55A43600" w14:textId="26E56058" w:rsidR="007302C2" w:rsidRDefault="007F29FC">
      <w:r>
        <w:t>This document i</w:t>
      </w:r>
      <w:r w:rsidR="00AE40B7" w:rsidRPr="00AE40B7">
        <w:t>ncludes the overall approach, covering details about the problem statement, methodology, techniques, visualisations, insights, and actionable outcomes.</w:t>
      </w:r>
    </w:p>
    <w:p w14:paraId="1561A8E1" w14:textId="51BE0F27" w:rsidR="006D1EA9" w:rsidRDefault="006D1EA9">
      <w:pPr>
        <w:rPr>
          <w:b/>
          <w:bCs/>
        </w:rPr>
      </w:pPr>
      <w:r w:rsidRPr="006D1EA9">
        <w:rPr>
          <w:b/>
          <w:bCs/>
        </w:rPr>
        <w:t>Model Comparison</w:t>
      </w:r>
    </w:p>
    <w:p w14:paraId="0EE39636" w14:textId="1A7FFEC3" w:rsidR="006D1EA9" w:rsidRPr="006D1EA9" w:rsidRDefault="006D1EA9" w:rsidP="006D1EA9">
      <w:pPr>
        <w:pStyle w:val="ListParagraph"/>
        <w:numPr>
          <w:ilvl w:val="0"/>
          <w:numId w:val="3"/>
        </w:numPr>
      </w:pPr>
      <w:r w:rsidRPr="006D1EA9">
        <w:t>Logistic Regression Model Matrix</w:t>
      </w:r>
    </w:p>
    <w:p w14:paraId="6931681C" w14:textId="39DE9E0D" w:rsidR="006D1EA9" w:rsidRDefault="006D1EA9">
      <w:r w:rsidRPr="006D1EA9">
        <w:drawing>
          <wp:inline distT="0" distB="0" distL="0" distR="0" wp14:anchorId="2C623CC1" wp14:editId="66BE2B9E">
            <wp:extent cx="1862137" cy="1133475"/>
            <wp:effectExtent l="0" t="0" r="5080" b="0"/>
            <wp:docPr id="11" name="Picture 10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9FEF948-3170-87AA-20C3-4D918A6297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B9FEF948-3170-87AA-20C3-4D918A6297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782" cy="113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D5C6" w14:textId="34F3DD29" w:rsidR="006D1EA9" w:rsidRPr="006D1EA9" w:rsidRDefault="006D1EA9" w:rsidP="006D1EA9">
      <w:pPr>
        <w:pStyle w:val="ListParagraph"/>
        <w:numPr>
          <w:ilvl w:val="0"/>
          <w:numId w:val="3"/>
        </w:numPr>
      </w:pPr>
      <w:r>
        <w:t>Random Forest</w:t>
      </w:r>
      <w:r w:rsidRPr="006D1EA9">
        <w:t xml:space="preserve"> Model Matrix</w:t>
      </w:r>
    </w:p>
    <w:p w14:paraId="37415BEF" w14:textId="0D8950DF" w:rsidR="006D1EA9" w:rsidRDefault="006D1EA9">
      <w:r w:rsidRPr="006D1EA9">
        <w:drawing>
          <wp:inline distT="0" distB="0" distL="0" distR="0" wp14:anchorId="1FAF325F" wp14:editId="237702A4">
            <wp:extent cx="2038350" cy="1321413"/>
            <wp:effectExtent l="0" t="0" r="0" b="0"/>
            <wp:docPr id="13" name="Picture 1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4113D1E-1279-DE30-082D-F77AFC46DA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4113D1E-1279-DE30-082D-F77AFC46DA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574" cy="13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8EB6" w14:textId="03582FE0" w:rsidR="006D1EA9" w:rsidRDefault="006D1EA9">
      <w:pPr>
        <w:rPr>
          <w:b/>
          <w:bCs/>
        </w:rPr>
      </w:pPr>
      <w:r w:rsidRPr="006D1EA9">
        <w:rPr>
          <w:b/>
          <w:bCs/>
        </w:rPr>
        <w:t>Important Results</w:t>
      </w:r>
    </w:p>
    <w:p w14:paraId="61D5C15C" w14:textId="66F81D67" w:rsidR="006D1EA9" w:rsidRPr="006D1EA9" w:rsidRDefault="006D1EA9" w:rsidP="006D1EA9">
      <w:pPr>
        <w:numPr>
          <w:ilvl w:val="0"/>
          <w:numId w:val="2"/>
        </w:numPr>
        <w:rPr>
          <w:lang w:val="en-US"/>
        </w:rPr>
      </w:pPr>
      <w:r w:rsidRPr="006D1EA9">
        <w:rPr>
          <w:lang w:val="en-US"/>
        </w:rPr>
        <w:t xml:space="preserve">The Logistic Regression model performed better than the </w:t>
      </w:r>
      <w:r w:rsidRPr="006D1EA9">
        <w:rPr>
          <w:lang w:val="en-US"/>
        </w:rPr>
        <w:t>Radom Forest</w:t>
      </w:r>
      <w:r w:rsidRPr="006D1EA9">
        <w:rPr>
          <w:lang w:val="en-US"/>
        </w:rPr>
        <w:t xml:space="preserve"> model.</w:t>
      </w:r>
    </w:p>
    <w:p w14:paraId="6067D70A" w14:textId="77777777" w:rsidR="006D1EA9" w:rsidRPr="006D1EA9" w:rsidRDefault="006D1EA9" w:rsidP="006D1EA9">
      <w:pPr>
        <w:numPr>
          <w:ilvl w:val="0"/>
          <w:numId w:val="2"/>
        </w:numPr>
        <w:rPr>
          <w:lang w:val="en-US"/>
        </w:rPr>
      </w:pPr>
      <w:r w:rsidRPr="006D1EA9">
        <w:rPr>
          <w:lang w:val="en-US"/>
        </w:rPr>
        <w:t>Model selection methods helped in selecting the better model.</w:t>
      </w:r>
    </w:p>
    <w:p w14:paraId="0AB174B3" w14:textId="77777777" w:rsidR="006D1EA9" w:rsidRPr="006D1EA9" w:rsidRDefault="006D1EA9" w:rsidP="006D1EA9">
      <w:pPr>
        <w:numPr>
          <w:ilvl w:val="0"/>
          <w:numId w:val="2"/>
        </w:numPr>
        <w:rPr>
          <w:lang w:val="en-US"/>
        </w:rPr>
      </w:pPr>
      <w:r w:rsidRPr="006D1EA9">
        <w:rPr>
          <w:lang w:val="en-US"/>
        </w:rPr>
        <w:t>Shorter tenures often correlate with higher fraud risk.</w:t>
      </w:r>
    </w:p>
    <w:p w14:paraId="54D6B73D" w14:textId="77777777" w:rsidR="006D1EA9" w:rsidRPr="006D1EA9" w:rsidRDefault="006D1EA9" w:rsidP="006D1EA9">
      <w:pPr>
        <w:numPr>
          <w:ilvl w:val="0"/>
          <w:numId w:val="2"/>
        </w:numPr>
        <w:rPr>
          <w:lang w:val="en-US"/>
        </w:rPr>
      </w:pPr>
      <w:r w:rsidRPr="006D1EA9">
        <w:rPr>
          <w:lang w:val="en-US"/>
        </w:rPr>
        <w:t>Policy Deductible, Policy Annual Premium, Umbrella Limit: Certain coverage or cost thresholds seem to attract more fraud.</w:t>
      </w:r>
    </w:p>
    <w:p w14:paraId="4C40928D" w14:textId="77777777" w:rsidR="006D1EA9" w:rsidRPr="006D1EA9" w:rsidRDefault="006D1EA9" w:rsidP="006D1EA9">
      <w:pPr>
        <w:numPr>
          <w:ilvl w:val="0"/>
          <w:numId w:val="2"/>
        </w:numPr>
        <w:rPr>
          <w:lang w:val="en-US"/>
        </w:rPr>
      </w:pPr>
      <w:r w:rsidRPr="006D1EA9">
        <w:rPr>
          <w:lang w:val="en-US"/>
        </w:rPr>
        <w:t>Total Claim Amount, Vehicle Claim, Injury Claim, Property Claim: Fraudsters frequently inflate or bundle extra costs into claims.</w:t>
      </w:r>
    </w:p>
    <w:p w14:paraId="6442FA92" w14:textId="77777777" w:rsidR="006D1EA9" w:rsidRPr="006D1EA9" w:rsidRDefault="006D1EA9" w:rsidP="006D1EA9">
      <w:pPr>
        <w:numPr>
          <w:ilvl w:val="0"/>
          <w:numId w:val="2"/>
        </w:numPr>
        <w:rPr>
          <w:lang w:val="en-US"/>
        </w:rPr>
      </w:pPr>
      <w:r w:rsidRPr="006D1EA9">
        <w:rPr>
          <w:lang w:val="en-US"/>
        </w:rPr>
        <w:t>Some age groups appear to file suspiciously high or frequent claims.</w:t>
      </w:r>
    </w:p>
    <w:p w14:paraId="0C876066" w14:textId="77777777" w:rsidR="006D1EA9" w:rsidRDefault="006D1EA9" w:rsidP="006D1EA9">
      <w:pPr>
        <w:rPr>
          <w:b/>
          <w:bCs/>
        </w:rPr>
      </w:pPr>
    </w:p>
    <w:p w14:paraId="070E7A5A" w14:textId="77777777" w:rsidR="006D1EA9" w:rsidRDefault="006D1EA9" w:rsidP="006D1EA9">
      <w:pPr>
        <w:rPr>
          <w:b/>
          <w:bCs/>
        </w:rPr>
      </w:pPr>
    </w:p>
    <w:p w14:paraId="7E220DEF" w14:textId="4089F1CF" w:rsidR="006D1EA9" w:rsidRDefault="006D1EA9" w:rsidP="006D1EA9">
      <w:pPr>
        <w:rPr>
          <w:b/>
          <w:bCs/>
        </w:rPr>
      </w:pPr>
      <w:r w:rsidRPr="006D1EA9">
        <w:rPr>
          <w:b/>
          <w:bCs/>
        </w:rPr>
        <w:lastRenderedPageBreak/>
        <w:t>Recommendations</w:t>
      </w:r>
    </w:p>
    <w:p w14:paraId="67BF6835" w14:textId="77777777" w:rsidR="006D1EA9" w:rsidRPr="006D1EA9" w:rsidRDefault="006D1EA9" w:rsidP="006D1EA9">
      <w:pPr>
        <w:rPr>
          <w:lang w:val="en-US"/>
        </w:rPr>
      </w:pPr>
      <w:r w:rsidRPr="006D1EA9">
        <w:rPr>
          <w:lang w:val="en-US"/>
        </w:rPr>
        <w:t>Shorter tenures often correlate with higher fraud risk. Hence, the longer tenure should be preferred and have extra vigilance during shorter tenure claims.</w:t>
      </w:r>
    </w:p>
    <w:p w14:paraId="33913923" w14:textId="1ED688BB" w:rsidR="007302C2" w:rsidRPr="006D1EA9" w:rsidRDefault="006D1EA9">
      <w:pPr>
        <w:rPr>
          <w:lang w:val="en-US"/>
        </w:rPr>
      </w:pPr>
      <w:r w:rsidRPr="006D1EA9">
        <w:rPr>
          <w:lang w:val="en-US"/>
        </w:rPr>
        <w:t>Policy Deductible, Policy Annual Premium, Umbrella Limit: Certain coverage or cost thresholds seem to attract more fraud. Hence these should be taken into consideration while setting the claims.</w:t>
      </w:r>
    </w:p>
    <w:p w14:paraId="19AEF638" w14:textId="77777777" w:rsidR="007302C2" w:rsidRDefault="007302C2"/>
    <w:sectPr w:rsidR="00730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5775C"/>
    <w:multiLevelType w:val="multilevel"/>
    <w:tmpl w:val="A602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57B64"/>
    <w:multiLevelType w:val="hybridMultilevel"/>
    <w:tmpl w:val="1EA62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61E7B"/>
    <w:multiLevelType w:val="hybridMultilevel"/>
    <w:tmpl w:val="FA3EA076"/>
    <w:lvl w:ilvl="0" w:tplc="3E92FB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2E6E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02D5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2C9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65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5EC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CC8E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027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C0BB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23220450">
    <w:abstractNumId w:val="0"/>
  </w:num>
  <w:num w:numId="2" w16cid:durableId="994533253">
    <w:abstractNumId w:val="2"/>
  </w:num>
  <w:num w:numId="3" w16cid:durableId="157962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19"/>
    <w:rsid w:val="00397A19"/>
    <w:rsid w:val="00414BBD"/>
    <w:rsid w:val="00681981"/>
    <w:rsid w:val="006D1EA9"/>
    <w:rsid w:val="007302C2"/>
    <w:rsid w:val="007F29FC"/>
    <w:rsid w:val="0096545F"/>
    <w:rsid w:val="009B0C51"/>
    <w:rsid w:val="00A13A08"/>
    <w:rsid w:val="00AE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7334A"/>
  <w15:chartTrackingRefBased/>
  <w15:docId w15:val="{0EB6FF80-BDD7-4B8A-9E4A-2DB21FAD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A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A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A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A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A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A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A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A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A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43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87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3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51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89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BAA95-4DF1-4F2F-B73D-90950001A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rl</dc:creator>
  <cp:keywords/>
  <dc:description/>
  <cp:lastModifiedBy>karthik rl</cp:lastModifiedBy>
  <cp:revision>4</cp:revision>
  <dcterms:created xsi:type="dcterms:W3CDTF">2025-04-08T06:07:00Z</dcterms:created>
  <dcterms:modified xsi:type="dcterms:W3CDTF">2025-04-08T18:11:00Z</dcterms:modified>
</cp:coreProperties>
</file>