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Data Flow Diagram &amp; User Stories</w:t>
      </w:r>
    </w:p>
    <w:p w14:paraId="618CF967">
      <w:pPr>
        <w:spacing w:line="259" w:lineRule="auto"/>
        <w:jc w:val="center"/>
        <w:rPr>
          <w:rFonts w:ascii="Calibri" w:hAnsi="Calibri" w:eastAsia="Calibri" w:cs="Calibri"/>
          <w:b/>
        </w:rPr>
      </w:pPr>
    </w:p>
    <w:tbl>
      <w:tblPr>
        <w:tblStyle w:val="19"/>
        <w:tblW w:w="9869" w:type="dxa"/>
        <w:tblInd w:w="159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3"/>
        <w:gridCol w:w="6956"/>
      </w:tblGrid>
      <w:tr w14:paraId="55DA68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3" w:type="dxa"/>
          </w:tcPr>
          <w:p w14:paraId="7B3CDCCB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Date</w:t>
            </w:r>
          </w:p>
        </w:tc>
        <w:tc>
          <w:tcPr>
            <w:tcW w:w="6956" w:type="dxa"/>
          </w:tcPr>
          <w:p w14:paraId="6DC1DA50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29/JUN/2025</w:t>
            </w:r>
          </w:p>
        </w:tc>
      </w:tr>
      <w:tr w14:paraId="604D83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2913" w:type="dxa"/>
          </w:tcPr>
          <w:p w14:paraId="55D6266D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Team ID</w:t>
            </w:r>
          </w:p>
        </w:tc>
        <w:tc>
          <w:tcPr>
            <w:tcW w:w="6956" w:type="dxa"/>
            <w:vAlign w:val="top"/>
          </w:tcPr>
          <w:p w14:paraId="538FF528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5"/>
                <w:szCs w:val="15"/>
                <w:shd w:val="clear" w:fill="FFFFFF"/>
              </w:rPr>
              <w:t>LTVIP2025TMID32012</w:t>
            </w:r>
          </w:p>
        </w:tc>
      </w:tr>
      <w:tr w14:paraId="779801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3" w:type="dxa"/>
          </w:tcPr>
          <w:p w14:paraId="0EA3F8A4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Project Name</w:t>
            </w:r>
          </w:p>
        </w:tc>
        <w:tc>
          <w:tcPr>
            <w:tcW w:w="6956" w:type="dxa"/>
            <w:vAlign w:val="top"/>
          </w:tcPr>
          <w:p w14:paraId="75FAF139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hint="default"/>
                <w:lang w:val="en-US"/>
              </w:rPr>
              <w:t>Citizen-ai</w:t>
            </w:r>
          </w:p>
        </w:tc>
      </w:tr>
      <w:tr w14:paraId="7AAC59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13" w:type="dxa"/>
          </w:tcPr>
          <w:p w14:paraId="47E500CF">
            <w:pPr>
              <w:spacing w:after="0" w:line="240" w:lineRule="auto"/>
              <w:rPr>
                <w:rFonts w:ascii="Calibri" w:hAnsi="Calibri" w:eastAsia="Calibri" w:cs="Calibri"/>
              </w:rPr>
            </w:pPr>
            <w:r>
              <w:rPr>
                <w:rFonts w:ascii="Calibri" w:hAnsi="Calibri" w:eastAsia="Calibri" w:cs="Calibri"/>
                <w:rtl w:val="0"/>
              </w:rPr>
              <w:t>Maximum Marks</w:t>
            </w:r>
          </w:p>
        </w:tc>
        <w:tc>
          <w:tcPr>
            <w:tcW w:w="6956" w:type="dxa"/>
          </w:tcPr>
          <w:p w14:paraId="5EFCD712">
            <w:pPr>
              <w:spacing w:after="0" w:line="240" w:lineRule="auto"/>
              <w:rPr>
                <w:rFonts w:hint="default" w:ascii="Calibri" w:hAnsi="Calibri" w:eastAsia="Calibri" w:cs="Calibri"/>
                <w:lang w:val="en-US"/>
              </w:rPr>
            </w:pPr>
            <w:r>
              <w:rPr>
                <w:rFonts w:hint="default" w:ascii="Calibri" w:hAnsi="Calibri" w:eastAsia="Calibri" w:cs="Calibri"/>
                <w:lang w:val="en-US"/>
              </w:rPr>
              <w:t>4 MARKS</w:t>
            </w:r>
          </w:p>
        </w:tc>
      </w:tr>
    </w:tbl>
    <w:p w14:paraId="2362B847">
      <w:pPr>
        <w:rPr>
          <w:rFonts w:ascii="Arial" w:hAnsi="Arial" w:eastAsia="Arial" w:cs="Arial"/>
          <w:b/>
        </w:rPr>
      </w:pPr>
    </w:p>
    <w:p w14:paraId="25F4E452">
      <w:pPr>
        <w:rPr>
          <w:rFonts w:hint="default" w:ascii="Arial" w:hAnsi="Arial" w:eastAsia="Arial" w:cs="Arial"/>
          <w:b/>
          <w:rtl w:val="0"/>
          <w:lang w:val="en-US"/>
        </w:rPr>
      </w:pPr>
      <w:r>
        <w:rPr>
          <w:rFonts w:ascii="Arial" w:hAnsi="Arial" w:eastAsia="Arial" w:cs="Arial"/>
          <w:b/>
          <w:rtl w:val="0"/>
        </w:rPr>
        <w:t>Data Flow Diagrams: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4699000</wp:posOffset>
                </wp:positionH>
                <wp:positionV relativeFrom="paragraph">
                  <wp:posOffset>215900</wp:posOffset>
                </wp:positionV>
                <wp:extent cx="34925" cy="2828925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3300" y="2370300"/>
                          <a:ext cx="25400" cy="2819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0pt;margin-top:17pt;height:222.75pt;width:2.75pt;z-index:251659264;mso-width-relative:page;mso-height-relative:page;" filled="f" stroked="t" coordsize="21600,21600" o:gfxdata="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02qkm2gAAAAoBAAAPAAAAAAAAAAEAIAAA&#10;ACIAAABkcnMvZG93bnJldi54bWxQSwECFAAUAAAACACHTuJAl/TL70MCAACpBAAADgAAAAAAAAAB&#10;ACAAAAApAQAAZHJzL2Uyb0RvYy54bWxQSwUGAAAAAAYABgBZAQAA3gUAAAAA&#10;">
                <v:fill on="f" focussize="0,0"/>
                <v:stroke color="#4472C4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0</wp:posOffset>
                </wp:positionV>
                <wp:extent cx="3603625" cy="371475"/>
                <wp:effectExtent l="0" t="0" r="0" b="0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48950" y="3599025"/>
                          <a:ext cx="3594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31F421">
                            <w:pPr>
                              <w:spacing w:before="0" w:after="160" w:line="258" w:lineRule="auto"/>
                              <w:ind w:left="0" w:right="0" w:firstLine="0"/>
                              <w:jc w:val="lef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DFD Level 0 (Industry Standard)</w:t>
                            </w:r>
                            <w:r>
                              <w:rPr>
                                <w:rFonts w:hint="default" w:cs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9pt;margin-top:0pt;height:29.25pt;width:283.75pt;z-index:251659264;mso-width-relative:page;mso-height-relative:page;" fillcolor="#FFFFFF [3201]" filled="t" stroked="t" coordsize="21600,21600" o:gfxdata="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CbN9btUAAAAIAQAADwAAAAAAAAABACAAAAAiAAAAZHJzL2Rv&#10;d25yZXYueG1sUEsBAhQAFAAAAAgAh07iQP7GLJw9AgAAswQAAA4AAAAAAAAAAQAgAAAAJAEAAGRy&#10;cy9lMm9Eb2MueG1sUEsFBgAAAAAGAAYAWQEAANMFAAAAAA==&#10;">
                <v:fill on="t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5E31F421">
                      <w:pPr>
                        <w:spacing w:before="0" w:after="160" w:line="258" w:lineRule="auto"/>
                        <w:ind w:left="0" w:right="0" w:firstLine="0"/>
                        <w:jc w:val="lef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Calibri" w:hAnsi="Calibri" w:eastAsia="Calibri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vertAlign w:val="baseline"/>
                        </w:rPr>
                        <w:t xml:space="preserve"> DFD Level 0 (Industry Standard)</w:t>
                      </w:r>
                      <w:r>
                        <w:rPr>
                          <w:rFonts w:hint="default" w:cs="Calibri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2"/>
                          <w:vertAlign w:val="baseline"/>
                          <w:lang w:val="en-US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Arial" w:hAnsi="Arial" w:eastAsia="Arial" w:cs="Arial"/>
          <w:b/>
          <w:rtl w:val="0"/>
          <w:lang w:val="en-US"/>
        </w:rPr>
        <w:t xml:space="preserve">  </w:t>
      </w:r>
    </w:p>
    <w:p w14:paraId="4367AEAE">
      <w:pPr>
        <w:rPr>
          <w:rFonts w:hint="default" w:ascii="Arial" w:hAnsi="Arial" w:eastAsia="Arial" w:cs="Arial"/>
          <w:b/>
          <w:rtl w:val="0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4796155</wp:posOffset>
                </wp:positionH>
                <wp:positionV relativeFrom="paragraph">
                  <wp:posOffset>113665</wp:posOffset>
                </wp:positionV>
                <wp:extent cx="4817110" cy="2903220"/>
                <wp:effectExtent l="4445" t="4445" r="9525" b="184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110" cy="2903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CC8B9">
                            <w:r>
                              <w:drawing>
                                <wp:inline distT="0" distB="0" distL="114300" distR="114300">
                                  <wp:extent cx="4980940" cy="2538095"/>
                                  <wp:effectExtent l="0" t="0" r="2540" b="6985"/>
                                  <wp:docPr id="1" name="Picture 1" descr="20250628_1318_CIT-AI DFD Diagram_simple_compose_01jytr2a3nfqptxte9jj4yc9t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20250628_1318_CIT-AI DFD Diagram_simple_compose_01jytr2a3nfqptxte9jj4yc9t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0940" cy="2538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0" distR="0">
                                  <wp:extent cx="304800" cy="304800"/>
                                  <wp:effectExtent l="0" t="0" r="0" b="0"/>
                                  <wp:docPr id="3" name="Rectangle 3" descr="data flow 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Rectangle 3" descr="data flow diagram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65pt;margin-top:8.95pt;height:228.6pt;width:379.3pt;z-index:251659264;mso-width-relative:page;mso-height-relative:page;" fillcolor="#FFFFFF [3201]" filled="t" stroked="t" coordsize="21600,21600" o:gfxdata="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Dl5t9gAAAALAQAADwAAAAAAAAAB&#10;ACAAAAAiAAAAZHJzL2Rvd25yZXYueG1sUEsBAhQAFAAAAAgAh07iQH/ajpBJAgAAtwQAAA4AAAAA&#10;AAAAAQAgAAAAJw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E3CC8B9">
                      <w:r>
                        <w:drawing>
                          <wp:inline distT="0" distB="0" distL="114300" distR="114300">
                            <wp:extent cx="4980940" cy="2538095"/>
                            <wp:effectExtent l="0" t="0" r="2540" b="6985"/>
                            <wp:docPr id="1" name="Picture 1" descr="20250628_1318_CIT-AI DFD Diagram_simple_compose_01jytr2a3nfqptxte9jj4yc9t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20250628_1318_CIT-AI DFD Diagram_simple_compose_01jytr2a3nfqptxte9jj4yc9t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0940" cy="2538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3" name="Rectangle 3" descr="data flow 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Rectangle 3" descr="data flow diagram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/>
                                  </pic:blipFill>
                                  <pic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ial" w:hAnsi="Arial" w:eastAsia="Arial" w:cs="Arial"/>
          <w:b/>
          <w:rtl w:val="0"/>
          <w:lang w:val="en-US"/>
        </w:rPr>
        <w:t>FLOW CHART:</w:t>
      </w:r>
      <w:bookmarkStart w:id="0" w:name="_GoBack"/>
      <w:bookmarkEnd w:id="0"/>
    </w:p>
    <w:p w14:paraId="00000012">
      <w:pPr>
        <w:rPr>
          <w:rFonts w:hint="default" w:ascii="Arial" w:hAnsi="Arial" w:eastAsia="Arial" w:cs="Arial"/>
          <w:b/>
          <w:lang w:val="en-US"/>
        </w:rPr>
      </w:pPr>
      <w:r>
        <w:rPr>
          <w:rFonts w:hint="default" w:ascii="Arial" w:hAnsi="Arial" w:eastAsia="Arial" w:cs="Arial"/>
          <w:b/>
          <w:lang w:val="en-US"/>
        </w:rPr>
        <w:drawing>
          <wp:inline distT="0" distB="0" distL="114300" distR="114300">
            <wp:extent cx="3694430" cy="2758440"/>
            <wp:effectExtent l="0" t="0" r="8890" b="0"/>
            <wp:docPr id="2" name="Picture 2" descr="20250628_1320_CIT-AI Process Flowchart_simple_compose_01jytr6jc0fwhtre2qw05k7g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50628_1320_CIT-AI Process Flowchart_simple_compose_01jytr6jc0fwhtre2qw05k7gz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>
      <w:pPr>
        <w:rPr>
          <w:rFonts w:hint="default" w:ascii="Arial" w:hAnsi="Arial" w:eastAsia="Arial" w:cs="Arial"/>
          <w:b/>
          <w:lang w:val="en-US"/>
        </w:rPr>
      </w:pPr>
      <w:r>
        <w:rPr>
          <w:rFonts w:ascii="Arial" w:hAnsi="Arial" w:eastAsia="Arial" w:cs="Arial"/>
          <w:b/>
          <w:rtl w:val="0"/>
        </w:rPr>
        <w:t>User Stories</w:t>
      </w:r>
      <w:r>
        <w:rPr>
          <w:rFonts w:hint="default" w:ascii="Arial" w:hAnsi="Arial" w:eastAsia="Arial" w:cs="Arial"/>
          <w:b/>
          <w:rtl w:val="0"/>
          <w:lang w:val="en-US"/>
        </w:rPr>
        <w:t>:</w:t>
      </w:r>
    </w:p>
    <w:tbl>
      <w:tblPr>
        <w:tblStyle w:val="18"/>
        <w:tblW w:w="144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14:paraId="4CB147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tblHeader/>
        </w:trPr>
        <w:tc>
          <w:tcPr>
            <w:tcW w:w="1667" w:type="dxa"/>
            <w:vAlign w:val="center"/>
          </w:tcPr>
          <w:p w14:paraId="00000015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User Type</w:t>
            </w:r>
          </w:p>
        </w:tc>
        <w:tc>
          <w:tcPr>
            <w:tcW w:w="1850" w:type="dxa"/>
            <w:vAlign w:val="center"/>
          </w:tcPr>
          <w:p w14:paraId="00000016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Functional Requirement (Epic)</w:t>
            </w:r>
          </w:p>
        </w:tc>
        <w:tc>
          <w:tcPr>
            <w:tcW w:w="1309" w:type="dxa"/>
            <w:vAlign w:val="center"/>
          </w:tcPr>
          <w:p w14:paraId="00000017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User Story Number</w:t>
            </w:r>
          </w:p>
        </w:tc>
        <w:tc>
          <w:tcPr>
            <w:tcW w:w="4328" w:type="dxa"/>
            <w:vAlign w:val="center"/>
          </w:tcPr>
          <w:p w14:paraId="00000018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User Story / Task</w:t>
            </w:r>
          </w:p>
        </w:tc>
        <w:tc>
          <w:tcPr>
            <w:tcW w:w="2596" w:type="dxa"/>
            <w:vAlign w:val="center"/>
          </w:tcPr>
          <w:p w14:paraId="00000019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Acceptance Criteria</w:t>
            </w:r>
          </w:p>
        </w:tc>
        <w:tc>
          <w:tcPr>
            <w:tcW w:w="1374" w:type="dxa"/>
            <w:vAlign w:val="center"/>
          </w:tcPr>
          <w:p w14:paraId="0000001A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Priority</w:t>
            </w:r>
          </w:p>
        </w:tc>
        <w:tc>
          <w:tcPr>
            <w:tcW w:w="1374" w:type="dxa"/>
            <w:vAlign w:val="center"/>
          </w:tcPr>
          <w:p w14:paraId="0000001B">
            <w:pPr>
              <w:keepNext w:val="0"/>
              <w:keepLines w:val="0"/>
              <w:widowControl/>
              <w:suppressLineNumbers w:val="0"/>
              <w:jc w:val="center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Release</w:t>
            </w:r>
          </w:p>
        </w:tc>
      </w:tr>
      <w:tr w14:paraId="197F9D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1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Customer (Mobile user)</w:t>
            </w:r>
          </w:p>
        </w:tc>
        <w:tc>
          <w:tcPr>
            <w:tcW w:w="1850" w:type="dxa"/>
            <w:vAlign w:val="center"/>
          </w:tcPr>
          <w:p w14:paraId="0000001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Registration</w:t>
            </w:r>
          </w:p>
        </w:tc>
        <w:tc>
          <w:tcPr>
            <w:tcW w:w="1309" w:type="dxa"/>
            <w:vAlign w:val="center"/>
          </w:tcPr>
          <w:p w14:paraId="0000001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USN-1</w:t>
            </w:r>
          </w:p>
        </w:tc>
        <w:tc>
          <w:tcPr>
            <w:tcW w:w="4328" w:type="dxa"/>
            <w:vAlign w:val="center"/>
          </w:tcPr>
          <w:p w14:paraId="0000001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register for the application by entering my email, password, and confirming my password.</w:t>
            </w:r>
          </w:p>
        </w:tc>
        <w:tc>
          <w:tcPr>
            <w:tcW w:w="2596" w:type="dxa"/>
            <w:vAlign w:val="center"/>
          </w:tcPr>
          <w:p w14:paraId="0000002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can access my account/dashboard.</w:t>
            </w:r>
          </w:p>
        </w:tc>
        <w:tc>
          <w:tcPr>
            <w:tcW w:w="1374" w:type="dxa"/>
            <w:vAlign w:val="center"/>
          </w:tcPr>
          <w:p w14:paraId="0000002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2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Sprint-1</w:t>
            </w:r>
          </w:p>
        </w:tc>
      </w:tr>
      <w:tr w14:paraId="235F82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23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24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  <w:vAlign w:val="center"/>
          </w:tcPr>
          <w:p w14:paraId="0000002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USN-2</w:t>
            </w:r>
          </w:p>
        </w:tc>
        <w:tc>
          <w:tcPr>
            <w:tcW w:w="4328" w:type="dxa"/>
            <w:vAlign w:val="center"/>
          </w:tcPr>
          <w:p w14:paraId="0000002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will receive a confirmation email once I have registered for the application.</w:t>
            </w:r>
          </w:p>
        </w:tc>
        <w:tc>
          <w:tcPr>
            <w:tcW w:w="2596" w:type="dxa"/>
            <w:vAlign w:val="center"/>
          </w:tcPr>
          <w:p w14:paraId="0000002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receive email and can click confirm.</w:t>
            </w:r>
          </w:p>
        </w:tc>
        <w:tc>
          <w:tcPr>
            <w:tcW w:w="1374" w:type="dxa"/>
            <w:vAlign w:val="center"/>
          </w:tcPr>
          <w:p w14:paraId="0000002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2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Sprint-1</w:t>
            </w:r>
          </w:p>
        </w:tc>
      </w:tr>
      <w:tr w14:paraId="1173A2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2A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2B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  <w:vAlign w:val="center"/>
          </w:tcPr>
          <w:p w14:paraId="0000002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USN-3</w:t>
            </w:r>
          </w:p>
        </w:tc>
        <w:tc>
          <w:tcPr>
            <w:tcW w:w="4328" w:type="dxa"/>
            <w:vAlign w:val="center"/>
          </w:tcPr>
          <w:p w14:paraId="0000002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register for the application through Facebook.</w:t>
            </w:r>
          </w:p>
        </w:tc>
        <w:tc>
          <w:tcPr>
            <w:tcW w:w="2596" w:type="dxa"/>
            <w:vAlign w:val="center"/>
          </w:tcPr>
          <w:p w14:paraId="0000002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can register &amp; access the dashboard with Facebook Login.</w:t>
            </w:r>
          </w:p>
        </w:tc>
        <w:tc>
          <w:tcPr>
            <w:tcW w:w="1374" w:type="dxa"/>
            <w:vAlign w:val="center"/>
          </w:tcPr>
          <w:p w14:paraId="0000002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Low</w:t>
            </w:r>
          </w:p>
        </w:tc>
        <w:tc>
          <w:tcPr>
            <w:tcW w:w="1374" w:type="dxa"/>
            <w:vAlign w:val="center"/>
          </w:tcPr>
          <w:p w14:paraId="0000003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Sprint-2</w:t>
            </w:r>
          </w:p>
        </w:tc>
      </w:tr>
      <w:tr w14:paraId="54A7BB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31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32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309" w:type="dxa"/>
            <w:vAlign w:val="center"/>
          </w:tcPr>
          <w:p w14:paraId="0000003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USN-4</w:t>
            </w:r>
          </w:p>
        </w:tc>
        <w:tc>
          <w:tcPr>
            <w:tcW w:w="4328" w:type="dxa"/>
            <w:vAlign w:val="center"/>
          </w:tcPr>
          <w:p w14:paraId="0000003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register for the application through Gmail.</w:t>
            </w:r>
          </w:p>
        </w:tc>
        <w:tc>
          <w:tcPr>
            <w:tcW w:w="2596" w:type="dxa"/>
            <w:vAlign w:val="center"/>
          </w:tcPr>
          <w:p w14:paraId="0000003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can register &amp; access the dashboard with Gmail Login.</w:t>
            </w:r>
          </w:p>
        </w:tc>
        <w:tc>
          <w:tcPr>
            <w:tcW w:w="1374" w:type="dxa"/>
            <w:vAlign w:val="center"/>
          </w:tcPr>
          <w:p w14:paraId="0000003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1374" w:type="dxa"/>
            <w:vAlign w:val="center"/>
          </w:tcPr>
          <w:p w14:paraId="0000003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Sprint-1</w:t>
            </w:r>
          </w:p>
        </w:tc>
      </w:tr>
      <w:tr w14:paraId="1DF986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38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3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Login</w:t>
            </w:r>
          </w:p>
        </w:tc>
        <w:tc>
          <w:tcPr>
            <w:tcW w:w="1309" w:type="dxa"/>
            <w:vAlign w:val="center"/>
          </w:tcPr>
          <w:p w14:paraId="0000003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USN-5</w:t>
            </w:r>
          </w:p>
        </w:tc>
        <w:tc>
          <w:tcPr>
            <w:tcW w:w="4328" w:type="dxa"/>
            <w:vAlign w:val="center"/>
          </w:tcPr>
          <w:p w14:paraId="0000003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log into the application by entering email &amp; password.</w:t>
            </w:r>
          </w:p>
        </w:tc>
        <w:tc>
          <w:tcPr>
            <w:tcW w:w="2596" w:type="dxa"/>
            <w:vAlign w:val="center"/>
          </w:tcPr>
          <w:p w14:paraId="0000003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successfully log in and reach the dashboard.</w:t>
            </w:r>
          </w:p>
        </w:tc>
        <w:tc>
          <w:tcPr>
            <w:tcW w:w="1374" w:type="dxa"/>
            <w:vAlign w:val="center"/>
          </w:tcPr>
          <w:p w14:paraId="0000003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3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Sprint-1</w:t>
            </w:r>
          </w:p>
        </w:tc>
      </w:tr>
      <w:tr w14:paraId="583B73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3F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4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Dashboard</w:t>
            </w:r>
          </w:p>
        </w:tc>
        <w:tc>
          <w:tcPr>
            <w:tcW w:w="1309" w:type="dxa"/>
            <w:vAlign w:val="center"/>
          </w:tcPr>
          <w:p w14:paraId="0000004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USN-6</w:t>
            </w:r>
          </w:p>
        </w:tc>
        <w:tc>
          <w:tcPr>
            <w:tcW w:w="4328" w:type="dxa"/>
            <w:vAlign w:val="center"/>
          </w:tcPr>
          <w:p w14:paraId="0000004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view and select government services like Aadhaar, PAN, Voter ID.</w:t>
            </w:r>
          </w:p>
        </w:tc>
        <w:tc>
          <w:tcPr>
            <w:tcW w:w="2596" w:type="dxa"/>
            <w:vAlign w:val="center"/>
          </w:tcPr>
          <w:p w14:paraId="0000004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Services load without errors.</w:t>
            </w:r>
          </w:p>
        </w:tc>
        <w:tc>
          <w:tcPr>
            <w:tcW w:w="1374" w:type="dxa"/>
            <w:vAlign w:val="center"/>
          </w:tcPr>
          <w:p w14:paraId="0000004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4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Sprint-1</w:t>
            </w:r>
          </w:p>
        </w:tc>
      </w:tr>
      <w:tr w14:paraId="47C4A0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46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4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Chatbot Interaction</w:t>
            </w:r>
          </w:p>
        </w:tc>
        <w:tc>
          <w:tcPr>
            <w:tcW w:w="1309" w:type="dxa"/>
            <w:vAlign w:val="center"/>
          </w:tcPr>
          <w:p w14:paraId="0000004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USN-7</w:t>
            </w:r>
          </w:p>
        </w:tc>
        <w:tc>
          <w:tcPr>
            <w:tcW w:w="4328" w:type="dxa"/>
            <w:vAlign w:val="center"/>
          </w:tcPr>
          <w:p w14:paraId="0000004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chat in my language to get help with government services.</w:t>
            </w:r>
          </w:p>
        </w:tc>
        <w:tc>
          <w:tcPr>
            <w:tcW w:w="2596" w:type="dxa"/>
            <w:vAlign w:val="center"/>
          </w:tcPr>
          <w:p w14:paraId="0000004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Chatbot responds correctly in chosen language.</w:t>
            </w:r>
          </w:p>
        </w:tc>
        <w:tc>
          <w:tcPr>
            <w:tcW w:w="1374" w:type="dxa"/>
            <w:vAlign w:val="center"/>
          </w:tcPr>
          <w:p w14:paraId="0000004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4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Sprint-2</w:t>
            </w:r>
          </w:p>
        </w:tc>
      </w:tr>
      <w:tr w14:paraId="2964E2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4D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4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Voice Interaction</w:t>
            </w:r>
          </w:p>
        </w:tc>
        <w:tc>
          <w:tcPr>
            <w:tcW w:w="1309" w:type="dxa"/>
            <w:vAlign w:val="center"/>
          </w:tcPr>
          <w:p w14:paraId="0000004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USN-8</w:t>
            </w:r>
          </w:p>
        </w:tc>
        <w:tc>
          <w:tcPr>
            <w:tcW w:w="4328" w:type="dxa"/>
            <w:vAlign w:val="center"/>
          </w:tcPr>
          <w:p w14:paraId="0000005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speak queries to the chatbot and hear voice responses.</w:t>
            </w:r>
          </w:p>
        </w:tc>
        <w:tc>
          <w:tcPr>
            <w:tcW w:w="2596" w:type="dxa"/>
            <w:vAlign w:val="center"/>
          </w:tcPr>
          <w:p w14:paraId="0000005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Voice is recognized and TTS responds correctly.</w:t>
            </w:r>
          </w:p>
        </w:tc>
        <w:tc>
          <w:tcPr>
            <w:tcW w:w="1374" w:type="dxa"/>
            <w:vAlign w:val="center"/>
          </w:tcPr>
          <w:p w14:paraId="0000005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1374" w:type="dxa"/>
            <w:vAlign w:val="center"/>
          </w:tcPr>
          <w:p w14:paraId="0000005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Sprint-3</w:t>
            </w:r>
          </w:p>
        </w:tc>
      </w:tr>
      <w:tr w14:paraId="0A3CAF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1667" w:type="dxa"/>
            <w:vAlign w:val="center"/>
          </w:tcPr>
          <w:p w14:paraId="0000005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Customer (Web user)</w:t>
            </w:r>
          </w:p>
        </w:tc>
        <w:tc>
          <w:tcPr>
            <w:tcW w:w="1850" w:type="dxa"/>
            <w:vAlign w:val="center"/>
          </w:tcPr>
          <w:p w14:paraId="0000005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Form Automation</w:t>
            </w:r>
          </w:p>
        </w:tc>
        <w:tc>
          <w:tcPr>
            <w:tcW w:w="1309" w:type="dxa"/>
            <w:vAlign w:val="center"/>
          </w:tcPr>
          <w:p w14:paraId="0000005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USN-9</w:t>
            </w:r>
          </w:p>
        </w:tc>
        <w:tc>
          <w:tcPr>
            <w:tcW w:w="4328" w:type="dxa"/>
            <w:vAlign w:val="center"/>
          </w:tcPr>
          <w:p w14:paraId="0000005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fill and submit government forms through the web portal.</w:t>
            </w:r>
          </w:p>
        </w:tc>
        <w:tc>
          <w:tcPr>
            <w:tcW w:w="2596" w:type="dxa"/>
            <w:vAlign w:val="center"/>
          </w:tcPr>
          <w:p w14:paraId="0000005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Forms submit successfully and save to database.</w:t>
            </w:r>
          </w:p>
        </w:tc>
        <w:tc>
          <w:tcPr>
            <w:tcW w:w="1374" w:type="dxa"/>
            <w:vAlign w:val="center"/>
          </w:tcPr>
          <w:p w14:paraId="00000059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5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Sprint-2</w:t>
            </w:r>
          </w:p>
        </w:tc>
      </w:tr>
      <w:tr w14:paraId="55862F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5B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5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Status Tracking</w:t>
            </w:r>
          </w:p>
        </w:tc>
        <w:tc>
          <w:tcPr>
            <w:tcW w:w="1309" w:type="dxa"/>
            <w:vAlign w:val="center"/>
          </w:tcPr>
          <w:p w14:paraId="0000005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USN-10</w:t>
            </w:r>
          </w:p>
        </w:tc>
        <w:tc>
          <w:tcPr>
            <w:tcW w:w="4328" w:type="dxa"/>
            <w:vAlign w:val="center"/>
          </w:tcPr>
          <w:p w14:paraId="0000005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 user, I can track my government service applications’ status.</w:t>
            </w:r>
          </w:p>
        </w:tc>
        <w:tc>
          <w:tcPr>
            <w:tcW w:w="2596" w:type="dxa"/>
            <w:vAlign w:val="center"/>
          </w:tcPr>
          <w:p w14:paraId="0000005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Status displays accurately on dashboard.</w:t>
            </w:r>
          </w:p>
        </w:tc>
        <w:tc>
          <w:tcPr>
            <w:tcW w:w="1374" w:type="dxa"/>
            <w:vAlign w:val="center"/>
          </w:tcPr>
          <w:p w14:paraId="00000060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1374" w:type="dxa"/>
            <w:vAlign w:val="center"/>
          </w:tcPr>
          <w:p w14:paraId="00000061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Sprint-3</w:t>
            </w:r>
          </w:p>
        </w:tc>
      </w:tr>
      <w:tr w14:paraId="795C49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62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Customer Care Executive</w:t>
            </w:r>
          </w:p>
        </w:tc>
        <w:tc>
          <w:tcPr>
            <w:tcW w:w="1850" w:type="dxa"/>
            <w:vAlign w:val="center"/>
          </w:tcPr>
          <w:p w14:paraId="00000063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Manage Queries</w:t>
            </w:r>
          </w:p>
        </w:tc>
        <w:tc>
          <w:tcPr>
            <w:tcW w:w="1309" w:type="dxa"/>
            <w:vAlign w:val="center"/>
          </w:tcPr>
          <w:p w14:paraId="00000064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USN-11</w:t>
            </w:r>
          </w:p>
        </w:tc>
        <w:tc>
          <w:tcPr>
            <w:tcW w:w="4328" w:type="dxa"/>
            <w:vAlign w:val="center"/>
          </w:tcPr>
          <w:p w14:paraId="00000065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an executive, I can view and respond to unresolved user queries.</w:t>
            </w:r>
          </w:p>
        </w:tc>
        <w:tc>
          <w:tcPr>
            <w:tcW w:w="2596" w:type="dxa"/>
            <w:vAlign w:val="center"/>
          </w:tcPr>
          <w:p w14:paraId="00000066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 can see queries and update status.</w:t>
            </w:r>
          </w:p>
        </w:tc>
        <w:tc>
          <w:tcPr>
            <w:tcW w:w="1374" w:type="dxa"/>
            <w:vAlign w:val="center"/>
          </w:tcPr>
          <w:p w14:paraId="00000067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1374" w:type="dxa"/>
            <w:vAlign w:val="center"/>
          </w:tcPr>
          <w:p w14:paraId="00000068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Sprint-2</w:t>
            </w:r>
          </w:p>
        </w:tc>
      </w:tr>
      <w:tr w14:paraId="2332CD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667" w:type="dxa"/>
            <w:vAlign w:val="center"/>
          </w:tcPr>
          <w:p w14:paraId="00000069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1850" w:type="dxa"/>
            <w:vAlign w:val="center"/>
          </w:tcPr>
          <w:p w14:paraId="0000006A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color w:val="222222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Analytics</w:t>
            </w:r>
          </w:p>
        </w:tc>
        <w:tc>
          <w:tcPr>
            <w:tcW w:w="1309" w:type="dxa"/>
            <w:vAlign w:val="center"/>
          </w:tcPr>
          <w:p w14:paraId="0000006B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USN-12</w:t>
            </w:r>
          </w:p>
        </w:tc>
        <w:tc>
          <w:tcPr>
            <w:tcW w:w="4328" w:type="dxa"/>
            <w:vAlign w:val="center"/>
          </w:tcPr>
          <w:p w14:paraId="0000006C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 an executive, I can view analytics of user queries and services usage.</w:t>
            </w:r>
          </w:p>
        </w:tc>
        <w:tc>
          <w:tcPr>
            <w:tcW w:w="2596" w:type="dxa"/>
            <w:vAlign w:val="center"/>
          </w:tcPr>
          <w:p w14:paraId="0000006D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Analytics reports are generated.</w:t>
            </w:r>
          </w:p>
        </w:tc>
        <w:tc>
          <w:tcPr>
            <w:tcW w:w="1374" w:type="dxa"/>
            <w:vAlign w:val="center"/>
          </w:tcPr>
          <w:p w14:paraId="0000006E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1374" w:type="dxa"/>
            <w:vAlign w:val="center"/>
          </w:tcPr>
          <w:p w14:paraId="0000006F">
            <w:pPr>
              <w:keepNext w:val="0"/>
              <w:keepLines w:val="0"/>
              <w:widowControl/>
              <w:suppressLineNumbers w:val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Sprint-4</w:t>
            </w:r>
          </w:p>
        </w:tc>
      </w:tr>
    </w:tbl>
    <w:p w14:paraId="733CFA00">
      <w:pPr>
        <w:rPr>
          <w:rFonts w:ascii="Arial" w:hAnsi="Arial" w:eastAsia="Arial" w:cs="Arial"/>
        </w:rPr>
      </w:pPr>
    </w:p>
    <w:p w14:paraId="0E7DAC48"/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4F7E69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2">
    <w:name w:val="Table Grid"/>
    <w:basedOn w:val="1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Table Normal1"/>
    <w:uiPriority w:val="0"/>
  </w:style>
  <w:style w:type="paragraph" w:styleId="14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5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table" w:customStyle="1" w:styleId="17">
    <w:name w:val="_Style 17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18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10"/>
    <w:basedOn w:val="13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Lakshmi bramham Kolakani</cp:lastModifiedBy>
  <dcterms:modified xsi:type="dcterms:W3CDTF">2025-06-28T07:56:04Z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0483759535C74DD98DB26DF7C45AE2FB_12</vt:lpwstr>
  </property>
</Properties>
</file>