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87" w:rsidRPr="00D737B0" w:rsidRDefault="00326B87" w:rsidP="00326B87">
      <w:pPr>
        <w:spacing w:before="120" w:after="120"/>
        <w:jc w:val="center"/>
        <w:rPr>
          <w:rFonts w:ascii="Times New Roman" w:hAnsi="Times New Roman"/>
          <w:b/>
          <w:bCs/>
          <w:sz w:val="24"/>
          <w:szCs w:val="24"/>
        </w:rPr>
      </w:pPr>
      <w:r w:rsidRPr="00D737B0">
        <w:rPr>
          <w:rFonts w:ascii="Times New Roman" w:hAnsi="Times New Roman"/>
          <w:b/>
          <w:bCs/>
          <w:sz w:val="24"/>
          <w:szCs w:val="24"/>
        </w:rPr>
        <w:t>B.E. (Sem. VII)</w:t>
      </w:r>
    </w:p>
    <w:p w:rsidR="00326B87" w:rsidRPr="00D737B0" w:rsidRDefault="00326B87" w:rsidP="00326B87">
      <w:pPr>
        <w:spacing w:before="120" w:after="120" w:line="288" w:lineRule="auto"/>
        <w:rPr>
          <w:rFonts w:ascii="Times New Roman" w:hAnsi="Times New Roman"/>
          <w:b/>
          <w:sz w:val="24"/>
          <w:szCs w:val="24"/>
        </w:rPr>
      </w:pPr>
      <w:r w:rsidRPr="00D737B0">
        <w:rPr>
          <w:rFonts w:ascii="Times New Roman" w:hAnsi="Times New Roman"/>
          <w:sz w:val="24"/>
          <w:szCs w:val="24"/>
        </w:rPr>
        <w:t xml:space="preserve">Course / Subject Name: </w:t>
      </w:r>
      <w:proofErr w:type="spellStart"/>
      <w:r>
        <w:rPr>
          <w:rFonts w:ascii="Times New Roman" w:hAnsi="Times New Roman"/>
          <w:b/>
          <w:sz w:val="24"/>
          <w:szCs w:val="24"/>
        </w:rPr>
        <w:t>BigData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Analytics</w:t>
      </w:r>
    </w:p>
    <w:p w:rsidR="00326B87" w:rsidRPr="00D737B0" w:rsidRDefault="00326B87" w:rsidP="00326B87">
      <w:pPr>
        <w:spacing w:before="120" w:after="120"/>
        <w:rPr>
          <w:rFonts w:ascii="Times New Roman" w:hAnsi="Times New Roman"/>
          <w:sz w:val="24"/>
          <w:szCs w:val="24"/>
          <w:lang w:val="en-IN" w:eastAsia="en-IN"/>
        </w:rPr>
      </w:pPr>
      <w:r w:rsidRPr="00D737B0">
        <w:rPr>
          <w:rFonts w:ascii="Times New Roman" w:hAnsi="Times New Roman"/>
          <w:sz w:val="24"/>
          <w:szCs w:val="24"/>
          <w:lang w:bidi="hi-IN"/>
        </w:rPr>
        <w:t xml:space="preserve">Course Code: </w:t>
      </w:r>
      <w:r w:rsidRPr="00D737B0">
        <w:rPr>
          <w:rFonts w:ascii="Times New Roman" w:hAnsi="Times New Roman"/>
          <w:sz w:val="24"/>
          <w:szCs w:val="24"/>
          <w:lang w:val="en-IN" w:eastAsia="en-IN"/>
        </w:rPr>
        <w:t>CPE8035</w:t>
      </w:r>
    </w:p>
    <w:p w:rsidR="00326B87" w:rsidRPr="00D737B0" w:rsidRDefault="00326B87" w:rsidP="00326B87">
      <w:pPr>
        <w:spacing w:before="120" w:after="120"/>
        <w:rPr>
          <w:rFonts w:ascii="Times New Roman" w:hAnsi="Times New Roman"/>
          <w:b/>
          <w:i/>
          <w:sz w:val="24"/>
          <w:szCs w:val="24"/>
          <w:lang w:bidi="hi-IN"/>
        </w:rPr>
      </w:pPr>
      <w:r w:rsidRPr="00D737B0">
        <w:rPr>
          <w:rFonts w:ascii="Times New Roman" w:hAnsi="Times New Roman"/>
          <w:sz w:val="24"/>
          <w:szCs w:val="24"/>
          <w:lang w:bidi="hi-IN"/>
        </w:rPr>
        <w:t>Academic Term: Jan 201</w:t>
      </w:r>
      <w:r>
        <w:rPr>
          <w:rFonts w:ascii="Times New Roman" w:hAnsi="Times New Roman"/>
          <w:sz w:val="24"/>
          <w:szCs w:val="24"/>
          <w:lang w:bidi="hi-IN"/>
        </w:rPr>
        <w:t>8</w:t>
      </w:r>
      <w:r w:rsidRPr="00D737B0">
        <w:rPr>
          <w:rFonts w:ascii="Times New Roman" w:hAnsi="Times New Roman"/>
          <w:sz w:val="24"/>
          <w:szCs w:val="24"/>
          <w:lang w:bidi="hi-IN"/>
        </w:rPr>
        <w:t xml:space="preserve"> – June 201</w:t>
      </w:r>
      <w:r>
        <w:rPr>
          <w:rFonts w:ascii="Times New Roman" w:hAnsi="Times New Roman"/>
          <w:sz w:val="24"/>
          <w:szCs w:val="24"/>
          <w:lang w:bidi="hi-IN"/>
        </w:rPr>
        <w:t>8</w:t>
      </w:r>
    </w:p>
    <w:p w:rsidR="00326B87" w:rsidRPr="00D737B0" w:rsidRDefault="00326B87" w:rsidP="00326B87">
      <w:pPr>
        <w:spacing w:before="120" w:after="120"/>
        <w:rPr>
          <w:rFonts w:ascii="Times New Roman" w:hAnsi="Times New Roman"/>
          <w:sz w:val="24"/>
          <w:szCs w:val="24"/>
          <w:lang w:bidi="hi-IN"/>
        </w:rPr>
      </w:pPr>
      <w:r w:rsidRPr="00D737B0">
        <w:rPr>
          <w:rFonts w:ascii="Times New Roman" w:hAnsi="Times New Roman"/>
          <w:sz w:val="24"/>
          <w:szCs w:val="24"/>
          <w:lang w:bidi="hi-IN"/>
        </w:rPr>
        <w:t>Syllabus:</w:t>
      </w:r>
    </w:p>
    <w:tbl>
      <w:tblPr>
        <w:tblW w:w="981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62"/>
        <w:gridCol w:w="7902"/>
        <w:gridCol w:w="855"/>
      </w:tblGrid>
      <w:tr w:rsidR="00326B87" w:rsidRPr="00D737B0" w:rsidTr="003D5E2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ind w:right="-63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Hours</w:t>
            </w:r>
          </w:p>
        </w:tc>
      </w:tr>
      <w:tr w:rsidR="00326B87" w:rsidRPr="00D737B0" w:rsidTr="003D5E27">
        <w:trPr>
          <w:trHeight w:val="913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b/>
                <w:sz w:val="24"/>
                <w:szCs w:val="24"/>
              </w:rPr>
              <w:t>Introduction to Big Data</w:t>
            </w:r>
          </w:p>
          <w:p w:rsidR="00326B87" w:rsidRPr="00D737B0" w:rsidRDefault="00326B87" w:rsidP="003D5E2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1.1 Introduction to Big Data, Big Data characteristics, types of Big Data, Traditional vs. Big Data business approach, Case Study of Big Data Solutions.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03</w:t>
            </w:r>
          </w:p>
        </w:tc>
      </w:tr>
      <w:tr w:rsidR="00326B87" w:rsidRPr="00D737B0" w:rsidTr="003D5E27">
        <w:trPr>
          <w:trHeight w:val="440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b/>
                <w:sz w:val="24"/>
                <w:szCs w:val="24"/>
              </w:rPr>
              <w:t xml:space="preserve">Introduction to Hadoop </w:t>
            </w:r>
          </w:p>
          <w:p w:rsidR="00326B87" w:rsidRPr="00D737B0" w:rsidRDefault="00326B87" w:rsidP="003D5E2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>2.1 What is Hadoop? Core Hadoop Components; Hadoop Ecosystem; Physical Architecture; Hadoop limitations.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03</w:t>
            </w:r>
          </w:p>
        </w:tc>
      </w:tr>
      <w:tr w:rsidR="00326B87" w:rsidRPr="00D737B0" w:rsidTr="003D5E27">
        <w:trPr>
          <w:trHeight w:val="1382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b/>
                <w:sz w:val="24"/>
                <w:szCs w:val="24"/>
              </w:rPr>
              <w:t>NoSQL</w:t>
            </w:r>
          </w:p>
          <w:p w:rsidR="00326B87" w:rsidRPr="00D737B0" w:rsidRDefault="00326B87" w:rsidP="003D5E2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3.1 What is NoSQL? NoSQL business drivers; NoSQL case studies;</w:t>
            </w:r>
          </w:p>
          <w:p w:rsidR="00326B87" w:rsidRPr="00D737B0" w:rsidRDefault="00326B87" w:rsidP="003D5E2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3.2 NoSQL data architecture patterns: Key-value stores, Graph stores, Column family (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Bigtable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) stores, Document stores, Variations of NoSQL architectural patterns; </w:t>
            </w:r>
          </w:p>
          <w:p w:rsidR="00326B87" w:rsidRPr="00D737B0" w:rsidRDefault="00326B87" w:rsidP="003D5E2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>3.3 Using NoSQL to manage big data: What is a big data NoSQL solution? Understanding the types of big data problems; Analyzing big data with a shared-nothing architecture; Choosing distribution models: master-slave versus peer-to-peer; Four ways that NoSQL systems handle big data problems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</w:tr>
      <w:tr w:rsidR="00326B87" w:rsidRPr="00D737B0" w:rsidTr="003D5E27">
        <w:trPr>
          <w:trHeight w:val="1382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4</w:t>
            </w:r>
          </w:p>
          <w:p w:rsidR="00326B87" w:rsidRPr="00D737B0" w:rsidRDefault="00326B87" w:rsidP="003D5E27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737B0">
              <w:rPr>
                <w:rFonts w:ascii="Times New Roman" w:hAnsi="Times New Roman"/>
                <w:b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b/>
                <w:sz w:val="24"/>
                <w:szCs w:val="24"/>
              </w:rPr>
              <w:t xml:space="preserve"> and the New Software Stack </w:t>
            </w:r>
          </w:p>
          <w:p w:rsidR="00326B87" w:rsidRPr="00D737B0" w:rsidRDefault="00326B87" w:rsidP="003D5E2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4.1 Distributed File Systems: Physical Organization of Compute Nodes,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LargeScale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File-System Organization.</w:t>
            </w:r>
          </w:p>
          <w:p w:rsidR="00326B87" w:rsidRPr="00D737B0" w:rsidRDefault="00326B87" w:rsidP="003D5E2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4.2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: The Map Tasks, </w:t>
            </w:r>
            <w:proofErr w:type="gramStart"/>
            <w:r w:rsidRPr="00D737B0">
              <w:rPr>
                <w:rFonts w:ascii="Times New Roman" w:hAnsi="Times New Roman"/>
                <w:sz w:val="24"/>
                <w:szCs w:val="24"/>
              </w:rPr>
              <w:t>Grouping</w:t>
            </w:r>
            <w:proofErr w:type="gram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by Key, The Reduce Tasks, 06 Combiners, Details of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Execution, Coping With Node Failures.</w:t>
            </w:r>
          </w:p>
          <w:p w:rsidR="00326B87" w:rsidRPr="00D737B0" w:rsidRDefault="00326B87" w:rsidP="003D5E2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4.3 Algorithms Using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: Matrix-Vector Multiplication by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, Relational-Algebra Operations, Computing Selections by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, Computing Projections by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, Union, Intersection, and Difference by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, Computing Natural Join by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, Grouping and Aggregation by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, Matrix Multiplication, Matrix Multiplication with One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Step.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04</w:t>
            </w:r>
          </w:p>
        </w:tc>
      </w:tr>
      <w:tr w:rsidR="00326B87" w:rsidRPr="00D737B0" w:rsidTr="003D5E2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b/>
                <w:sz w:val="24"/>
                <w:szCs w:val="24"/>
              </w:rPr>
              <w:t>Finding Similar Items</w:t>
            </w:r>
          </w:p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5.1 Applications of Near-Neighbor Search,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Jaccard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Similarity of Sets, Similarity of Documents, Collaborative Filtering as a Similar-Sets Problem </w:t>
            </w:r>
          </w:p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5.2 Distance Measures: Definition of a Distance Measure, Euclidean Distances,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Jaccard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Distance, Cosine Distance, Edit Distance, Hamming Distance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06</w:t>
            </w:r>
          </w:p>
        </w:tc>
      </w:tr>
      <w:tr w:rsidR="00326B87" w:rsidRPr="00D737B0" w:rsidTr="003D5E2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b/>
                <w:sz w:val="24"/>
                <w:szCs w:val="24"/>
              </w:rPr>
              <w:t>Mining Data Streams</w:t>
            </w:r>
          </w:p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6.1 The Stream Data Model: A Data-Stream-Management System, Examples of Stream Sources, Stream Queries, Issues in Stream Processing.</w:t>
            </w:r>
          </w:p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6.2 Sampling Data in a Stream: Obtaining a Representative Sample, The General Sampling Problem, Varying the Sample Size. </w:t>
            </w:r>
          </w:p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6.3 Filtering Streams: The Bloom Filter, Analysis. </w:t>
            </w:r>
          </w:p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6.4 Counting Distinct Elements in a Stream </w:t>
            </w:r>
            <w:proofErr w:type="gramStart"/>
            <w:r w:rsidRPr="00D737B0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Count-Distinct Problem, The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Flajolet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>-Martin Algorithm, Combining Estimates, Space Requirements.</w:t>
            </w:r>
          </w:p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6.5 Counting Ones in a Window: The Cost of Exact Counts, The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Datar-Gionis-Indyk-Motwani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Algorithm, Query Answering in the DGIM Algorithm, Decaying Windows.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lastRenderedPageBreak/>
              <w:t>03</w:t>
            </w:r>
          </w:p>
        </w:tc>
      </w:tr>
      <w:tr w:rsidR="00326B87" w:rsidRPr="00D737B0" w:rsidTr="003D5E2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b/>
                <w:sz w:val="24"/>
                <w:szCs w:val="24"/>
              </w:rPr>
              <w:t>Link Analysis</w:t>
            </w:r>
          </w:p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7.1 PageRank Definition, Structure of the web, dead ends, Using Page rank in a search engine, Efficient computation of Page Rank: PageRank Iteration Using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>, Use of Combiners to Consolidate the Result Vector.</w:t>
            </w:r>
          </w:p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26B87" w:rsidRPr="00D737B0" w:rsidRDefault="00326B87" w:rsidP="003D5E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7.2 Topic sensitive Page Rank, link Spam, Hubs and Authorities.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06</w:t>
            </w:r>
          </w:p>
        </w:tc>
      </w:tr>
      <w:tr w:rsidR="00326B87" w:rsidRPr="00D737B0" w:rsidTr="003D5E2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Frequent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Itemsets</w:t>
            </w:r>
            <w:proofErr w:type="spellEnd"/>
          </w:p>
          <w:p w:rsidR="00326B87" w:rsidRPr="00D737B0" w:rsidRDefault="00326B87" w:rsidP="003D5E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8.1 Handling Larger Datasets in Main Memory Algorithm of Park, Chen, and Yu, The Multistage Algorithm, The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Multihash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Algorithm. </w:t>
            </w:r>
          </w:p>
          <w:p w:rsidR="00326B87" w:rsidRPr="00D737B0" w:rsidRDefault="00326B87" w:rsidP="003D5E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8.2 The SON Algorithm and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26B87" w:rsidRPr="00D737B0" w:rsidRDefault="00326B87" w:rsidP="003D5E2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8.3 Counting Frequent Items in a Stream Sampling Methods for Streams, Frequent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Itemsets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in Decaying Windows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ind w:right="-63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05</w:t>
            </w:r>
          </w:p>
        </w:tc>
      </w:tr>
      <w:tr w:rsidR="00326B87" w:rsidRPr="00D737B0" w:rsidTr="003D5E2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b/>
                <w:sz w:val="24"/>
                <w:szCs w:val="24"/>
              </w:rPr>
              <w:t xml:space="preserve">Clustering </w:t>
            </w:r>
          </w:p>
          <w:p w:rsidR="00326B87" w:rsidRPr="00D737B0" w:rsidRDefault="00326B87" w:rsidP="003D5E27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>9.1 CURE Algorithm, Stream-Computing , A Stream-Clustering Algorithm, Initializing &amp; Merging Buckets, Answering Queries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ind w:right="-63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05</w:t>
            </w:r>
          </w:p>
        </w:tc>
      </w:tr>
      <w:tr w:rsidR="00326B87" w:rsidRPr="00D737B0" w:rsidTr="003D5E2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b/>
                <w:sz w:val="24"/>
                <w:szCs w:val="24"/>
              </w:rPr>
              <w:t>Recommendation Systems</w:t>
            </w:r>
          </w:p>
          <w:p w:rsidR="00326B87" w:rsidRPr="00D737B0" w:rsidRDefault="00326B87" w:rsidP="003D5E2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10.1 A Model for Recommendation Systems, Content-Based Recommendations, Collaborative Filtering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ind w:right="-63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04</w:t>
            </w:r>
          </w:p>
        </w:tc>
      </w:tr>
      <w:tr w:rsidR="00326B87" w:rsidRPr="00D737B0" w:rsidTr="003D5E27">
        <w:trPr>
          <w:trHeight w:val="2935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7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37B0">
              <w:rPr>
                <w:rFonts w:ascii="Times New Roman" w:hAnsi="Times New Roman"/>
                <w:b/>
                <w:sz w:val="24"/>
                <w:szCs w:val="24"/>
              </w:rPr>
              <w:t>Mining Social-Network Graphs</w:t>
            </w:r>
            <w:r w:rsidRPr="00D73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26B87" w:rsidRPr="00D737B0" w:rsidRDefault="00326B87" w:rsidP="003D5E2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hAnsi="Times New Roman"/>
                <w:sz w:val="24"/>
                <w:szCs w:val="24"/>
              </w:rPr>
              <w:t xml:space="preserve">11.1 Social Networks as Graphs, Clustering of Social-Network Graphs, Direct Discovery of Communities,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SimRank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, Counting triangles using </w:t>
            </w:r>
            <w:proofErr w:type="spellStart"/>
            <w:r w:rsidRPr="00D737B0"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 w:rsidRPr="00D73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B87" w:rsidRPr="00D737B0" w:rsidRDefault="00326B87" w:rsidP="003D5E27">
            <w:pPr>
              <w:spacing w:before="100" w:beforeAutospacing="1" w:after="100" w:afterAutospacing="1"/>
              <w:ind w:right="-63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D737B0">
              <w:rPr>
                <w:rFonts w:ascii="Times New Roman" w:eastAsia="Calibri" w:hAnsi="Times New Roman"/>
                <w:b/>
                <w:sz w:val="24"/>
                <w:szCs w:val="24"/>
              </w:rPr>
              <w:t>04</w:t>
            </w:r>
          </w:p>
        </w:tc>
      </w:tr>
    </w:tbl>
    <w:p w:rsidR="003812EB" w:rsidRPr="00326B87" w:rsidRDefault="003812EB" w:rsidP="00326B87">
      <w:bookmarkStart w:id="0" w:name="_GoBack"/>
      <w:bookmarkEnd w:id="0"/>
    </w:p>
    <w:sectPr w:rsidR="003812EB" w:rsidRPr="0032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87"/>
    <w:rsid w:val="00326B87"/>
    <w:rsid w:val="0038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9422"/>
  <w15:chartTrackingRefBased/>
  <w15:docId w15:val="{996DC231-6821-4FB9-9314-C35AB53A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87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Dell_Owner</dc:creator>
  <cp:keywords/>
  <dc:description/>
  <cp:lastModifiedBy>Dell_Owner</cp:lastModifiedBy>
  <cp:revision>1</cp:revision>
  <dcterms:created xsi:type="dcterms:W3CDTF">2020-08-04T10:48:00Z</dcterms:created>
  <dcterms:modified xsi:type="dcterms:W3CDTF">2020-08-04T10:57:00Z</dcterms:modified>
</cp:coreProperties>
</file>