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VisibleAU — Phase 1 Sprints 7–12: Screen Inventory</w:t>
      </w:r>
    </w:p>
    <w:p>
      <w:pPr>
        <w:spacing w:after="120"/>
      </w:pPr>
      <w:r>
        <w:rPr>
          <w:color w:val="555555"/>
        </w:rPr>
        <w:t xml:space="preserve">New and modified screens for the remaining Phase 1 sprints, compiled from the Phase 1 prototype’s screen registry and the Sprint 7–12 build prompts. 24 new screens across Sprints 7–12, plus modifications to screens built in earlier sprints.</w:t>
      </w:r>
    </w:p>
    <w:p>
      <w:pPr>
        <w:spacing w:after="120"/>
      </w:pPr>
      <w:r>
        <w:rPr>
          <w:i/>
          <w:iCs/>
          <w:color w:val="555555"/>
          <w:sz w:val="20"/>
          <w:szCs w:val="20"/>
        </w:rPr>
        <w:t xml:space="preserve">Note: the prototype’s section-header comments understate the counts (e.g. “Sprint 7 (4 screens)”); the prototype’s screens registry is authoritative and is the basis for this list. Auth is migrating from Clerk to Better Auth, so references to Clerk (webhook, redirects) below become Better Auth equivalents.</w:t>
      </w:r>
    </w:p>
    <w:p>
      <w:pPr>
        <w:pStyle w:val="Heading2"/>
        <w:pBdr>
          <w:bottom w:val="single" w:color="D5DCEA" w:sz="6" w:space="2"/>
        </w:pBdr>
        <w:spacing w:after="120" w:before="260"/>
      </w:pPr>
      <w:r>
        <w:t xml:space="preserve">Sprint 7 — Technical AI Infrastructure (Module 5b) · 7 new screens</w:t>
      </w:r>
    </w:p>
    <w:p>
      <w:pPr>
        <w:spacing w:after="120"/>
      </w:pPr>
      <w:r>
        <w:rPr>
          <w:i/>
          <w:iCs/>
          <w:color w:val="555555"/>
        </w:rPr>
        <w:t xml:space="preserve">The largest sprint by effort.</w:t>
      </w:r>
    </w:p>
    <w:p>
      <w:pPr>
        <w:spacing w:after="60" w:before="140"/>
      </w:pPr>
      <w:r>
        <w:rPr>
          <w:b/>
          <w:bCs/>
          <w:color w:val="2E5AAC"/>
        </w:rPr>
        <w:t xml:space="preserve">New screens</w:t>
      </w:r>
    </w:p>
    <w:p>
      <w:pPr>
        <w:pStyle w:val="ListParagraph"/>
        <w:numPr>
          <w:ilvl w:val="0"/>
          <w:numId w:val="2"/>
        </w:numPr>
        <w:spacing w:after="60"/>
      </w:pPr>
      <w:r>
        <w:rPr>
          <w:b/>
          <w:bCs/>
        </w:rPr>
        <w:t xml:space="preserve">llms.txt generator</w:t>
      </w:r>
      <w:r>
        <w:t xml:space="preserve"> — graduated /18 depth scoring</w:t>
      </w:r>
    </w:p>
    <w:p>
      <w:pPr>
        <w:pStyle w:val="ListParagraph"/>
        <w:numPr>
          <w:ilvl w:val="0"/>
          <w:numId w:val="2"/>
        </w:numPr>
        <w:spacing w:after="60"/>
      </w:pPr>
      <w:r>
        <w:rPr>
          <w:b/>
          <w:bCs/>
        </w:rPr>
        <w:t xml:space="preserve">robots.txt + AI crawlers</w:t>
      </w:r>
      <w:r>
        <w:t xml:space="preserve"> — 27 AI bots across 3 tiers, opt-in/out per crawler</w:t>
      </w:r>
    </w:p>
    <w:p>
      <w:pPr>
        <w:pStyle w:val="ListParagraph"/>
        <w:numPr>
          <w:ilvl w:val="0"/>
          <w:numId w:val="2"/>
        </w:numPr>
        <w:spacing w:after="60"/>
      </w:pPr>
      <w:r>
        <w:rPr>
          <w:b/>
          <w:bCs/>
        </w:rPr>
        <w:t xml:space="preserve">Schema auditor</w:t>
      </w:r>
      <w:r>
        <w:t xml:space="preserve"> — richness /16, honest-impact reporting</w:t>
      </w:r>
    </w:p>
    <w:p>
      <w:pPr>
        <w:pStyle w:val="ListParagraph"/>
        <w:numPr>
          <w:ilvl w:val="0"/>
          <w:numId w:val="2"/>
        </w:numPr>
        <w:spacing w:after="60"/>
      </w:pPr>
      <w:r>
        <w:rPr>
          <w:b/>
          <w:bCs/>
        </w:rPr>
        <w:t xml:space="preserve">SSR check</w:t>
      </w:r>
      <w:r>
        <w:t xml:space="preserve"/>
      </w:r>
    </w:p>
    <w:p>
      <w:pPr>
        <w:pStyle w:val="ListParagraph"/>
        <w:numPr>
          <w:ilvl w:val="0"/>
          <w:numId w:val="2"/>
        </w:numPr>
        <w:spacing w:after="60"/>
      </w:pPr>
      <w:r>
        <w:rPr>
          <w:b/>
          <w:bCs/>
        </w:rPr>
        <w:t xml:space="preserve">Answer capsules</w:t>
      </w:r>
      <w:r>
        <w:t xml:space="preserve"/>
      </w:r>
    </w:p>
    <w:p>
      <w:pPr>
        <w:pStyle w:val="ListParagraph"/>
        <w:numPr>
          <w:ilvl w:val="0"/>
          <w:numId w:val="2"/>
        </w:numPr>
        <w:spacing w:after="60"/>
      </w:pPr>
      <w:r>
        <w:rPr>
          <w:b/>
          <w:bCs/>
        </w:rPr>
        <w:t xml:space="preserve">Brand &amp; Entity audit (AU)</w:t>
      </w:r>
      <w:r>
        <w:t xml:space="preserve"/>
      </w:r>
    </w:p>
    <w:p>
      <w:pPr>
        <w:pStyle w:val="ListParagraph"/>
        <w:numPr>
          <w:ilvl w:val="0"/>
          <w:numId w:val="2"/>
        </w:numPr>
        <w:spacing w:after="60"/>
      </w:pPr>
      <w:r>
        <w:rPr>
          <w:b/>
          <w:bCs/>
        </w:rPr>
        <w:t xml:space="preserve">47 citability methods</w:t>
      </w:r>
      <w:r>
        <w:t xml:space="preserve"/>
      </w:r>
    </w:p>
    <w:p>
      <w:pPr>
        <w:pStyle w:val="ListParagraph"/>
        <w:numPr>
          <w:ilvl w:val="0"/>
          <w:numId w:val="2"/>
        </w:numPr>
        <w:spacing w:after="60"/>
      </w:pPr>
      <w:r>
        <w:rPr>
          <w:b/>
          <w:bCs/>
        </w:rPr>
        <w:t xml:space="preserve">Technical audit page</w:t>
      </w:r>
      <w:r>
        <w:t xml:space="preserve"> — /brands/[id]/technical-audit (8-dimension drill-down + 5-category rollup)</w:t>
      </w:r>
    </w:p>
    <w:p>
      <w:pPr>
        <w:spacing w:after="60" w:before="140"/>
      </w:pPr>
      <w:r>
        <w:rPr>
          <w:b/>
          <w:bCs/>
          <w:color w:val="2E5AAC"/>
        </w:rPr>
        <w:t xml:space="preserve">Modified existing screens</w:t>
      </w:r>
    </w:p>
    <w:p>
      <w:pPr>
        <w:pStyle w:val="ListParagraph"/>
        <w:numPr>
          <w:ilvl w:val="0"/>
          <w:numId w:val="2"/>
        </w:numPr>
        <w:spacing w:after="60"/>
      </w:pPr>
      <w:r>
        <w:rPr>
          <w:b/>
          <w:bCs/>
        </w:rPr>
        <w:t xml:space="preserve">Audit list (Sprint 4): </w:t>
      </w:r>
      <w:r>
        <w:t xml:space="preserve">adds a “+ technical audit” badge on rows where both the multidimensional and technical audits completed (requires technical_audits.auditId FK).</w:t>
      </w:r>
    </w:p>
    <w:p>
      <w:pPr>
        <w:pStyle w:val="ListParagraph"/>
        <w:numPr>
          <w:ilvl w:val="0"/>
          <w:numId w:val="2"/>
        </w:numPr>
        <w:spacing w:after="60"/>
      </w:pPr>
      <w:r>
        <w:rPr>
          <w:b/>
          <w:bCs/>
        </w:rPr>
        <w:t xml:space="preserve">Run Audit button / audit flow (Sprint 4): </w:t>
      </w:r>
      <w:r>
        <w:t xml:space="preserve">one click now fires both the multidimensional audit (Sprint 3) and the technical audit, in parallel.</w:t>
      </w:r>
    </w:p>
    <w:p>
      <w:pPr>
        <w:pStyle w:val="ListParagraph"/>
        <w:numPr>
          <w:ilvl w:val="0"/>
          <w:numId w:val="2"/>
        </w:numPr>
        <w:spacing w:after="60"/>
      </w:pPr>
      <w:r>
        <w:rPr>
          <w:b/>
          <w:bCs/>
        </w:rPr>
        <w:t xml:space="preserve">Audit-completion email: </w:t>
      </w:r>
      <w:r>
        <w:t xml:space="preserve">now summarises both audits.</w:t>
      </w:r>
    </w:p>
    <w:p>
      <w:pPr>
        <w:pStyle w:val="ListParagraph"/>
        <w:numPr>
          <w:ilvl w:val="0"/>
          <w:numId w:val="2"/>
        </w:numPr>
        <w:spacing w:after="60"/>
      </w:pPr>
      <w:r>
        <w:rPr>
          <w:b/>
          <w:bCs/>
        </w:rPr>
        <w:t xml:space="preserve">Per-audit cost budget: </w:t>
      </w:r>
      <w:r>
        <w:t xml:space="preserve">display rises from &lt;US$3 to &lt;US$3.50.</w:t>
      </w:r>
    </w:p>
    <w:p>
      <w:pPr>
        <w:pStyle w:val="Heading2"/>
        <w:pBdr>
          <w:bottom w:val="single" w:color="D5DCEA" w:sz="6" w:space="2"/>
        </w:pBdr>
        <w:spacing w:after="120" w:before="260"/>
      </w:pPr>
      <w:r>
        <w:t xml:space="preserve">Sprint 8 — Local SEO + Multi-Engine Polish · 5 new screens</w:t>
      </w:r>
    </w:p>
    <w:p>
      <w:pPr>
        <w:spacing w:after="60" w:before="140"/>
      </w:pPr>
      <w:r>
        <w:rPr>
          <w:b/>
          <w:bCs/>
          <w:color w:val="2E5AAC"/>
        </w:rPr>
        <w:t xml:space="preserve">New screens</w:t>
      </w:r>
    </w:p>
    <w:p>
      <w:pPr>
        <w:pStyle w:val="ListParagraph"/>
        <w:numPr>
          <w:ilvl w:val="0"/>
          <w:numId w:val="2"/>
        </w:numPr>
        <w:spacing w:after="60"/>
      </w:pPr>
      <w:r>
        <w:rPr>
          <w:b/>
          <w:bCs/>
        </w:rPr>
        <w:t xml:space="preserve">Local SEO dashboard</w:t>
      </w:r>
      <w:r>
        <w:t xml:space="preserve"> — GBP completeness, NAP consistency, suburb-keyword coverage</w:t>
      </w:r>
    </w:p>
    <w:p>
      <w:pPr>
        <w:pStyle w:val="ListParagraph"/>
        <w:numPr>
          <w:ilvl w:val="0"/>
          <w:numId w:val="2"/>
        </w:numPr>
        <w:spacing w:after="60"/>
      </w:pPr>
      <w:r>
        <w:rPr>
          <w:b/>
          <w:bCs/>
        </w:rPr>
        <w:t xml:space="preserve">AU directories</w:t>
      </w:r>
      <w:r>
        <w:t xml:space="preserve"> — Hipages, Yellow Pages AU, ServiceSeeking, Word of Mouth</w:t>
      </w:r>
    </w:p>
    <w:p>
      <w:pPr>
        <w:pStyle w:val="ListParagraph"/>
        <w:numPr>
          <w:ilvl w:val="0"/>
          <w:numId w:val="2"/>
        </w:numPr>
        <w:spacing w:after="60"/>
      </w:pPr>
      <w:r>
        <w:rPr>
          <w:b/>
          <w:bCs/>
        </w:rPr>
        <w:t xml:space="preserve">Drift alerts</w:t>
      </w:r>
      <w:r>
        <w:t xml:space="preserve"> — Wilson-CI-overlap drift detection</w:t>
      </w:r>
    </w:p>
    <w:p>
      <w:pPr>
        <w:pStyle w:val="ListParagraph"/>
        <w:numPr>
          <w:ilvl w:val="0"/>
          <w:numId w:val="2"/>
        </w:numPr>
        <w:spacing w:after="60"/>
      </w:pPr>
      <w:r>
        <w:rPr>
          <w:b/>
          <w:bCs/>
        </w:rPr>
        <w:t xml:space="preserve">Webhook settings</w:t>
      </w:r>
      <w:r>
        <w:t xml:space="preserve"> — Slack / Discord / Sheets / Airtable / Email / custom</w:t>
      </w:r>
    </w:p>
    <w:p>
      <w:pPr>
        <w:pStyle w:val="ListParagraph"/>
        <w:numPr>
          <w:ilvl w:val="0"/>
          <w:numId w:val="2"/>
        </w:numPr>
        <w:spacing w:after="60"/>
      </w:pPr>
      <w:r>
        <w:rPr>
          <w:b/>
          <w:bCs/>
        </w:rPr>
        <w:t xml:space="preserve">Alert history</w:t>
      </w:r>
      <w:r>
        <w:t xml:space="preserve"/>
      </w:r>
    </w:p>
    <w:p>
      <w:pPr>
        <w:spacing w:after="60" w:before="140"/>
      </w:pPr>
      <w:r>
        <w:rPr>
          <w:b/>
          <w:bCs/>
          <w:color w:val="2E5AAC"/>
        </w:rPr>
        <w:t xml:space="preserve">Modified existing screens</w:t>
      </w:r>
    </w:p>
    <w:p>
      <w:pPr>
        <w:pStyle w:val="ListParagraph"/>
        <w:numPr>
          <w:ilvl w:val="0"/>
          <w:numId w:val="2"/>
        </w:numPr>
        <w:spacing w:after="60"/>
      </w:pPr>
      <w:r>
        <w:rPr>
          <w:b/>
          <w:bCs/>
        </w:rPr>
        <w:t xml:space="preserve">Audit list (Sprint 4) + GET /api/audits: </w:t>
      </w:r>
      <w:r>
        <w:t xml:space="preserve">extended with a LEFT JOIN on drift_alerts to feed a drift-severity badge on audit rows.</w:t>
      </w:r>
    </w:p>
    <w:p>
      <w:pPr>
        <w:pStyle w:val="ListParagraph"/>
        <w:numPr>
          <w:ilvl w:val="0"/>
          <w:numId w:val="2"/>
        </w:numPr>
        <w:spacing w:after="60"/>
      </w:pPr>
      <w:r>
        <w:rPr>
          <w:b/>
          <w:bCs/>
        </w:rPr>
        <w:t xml:space="preserve">Audit export route (Sprint 4 stub): </w:t>
      </w:r>
      <w:r>
        <w:t xml:space="preserve">extended with format=sarif|junit|gha.</w:t>
      </w:r>
    </w:p>
    <w:p>
      <w:pPr>
        <w:pStyle w:val="ListParagraph"/>
        <w:numPr>
          <w:ilvl w:val="0"/>
          <w:numId w:val="2"/>
        </w:numPr>
        <w:spacing w:after="60"/>
      </w:pPr>
      <w:r>
        <w:rPr>
          <w:b/>
          <w:bCs/>
        </w:rPr>
        <w:t xml:space="preserve">Audit results: </w:t>
      </w:r>
      <w:r>
        <w:t xml:space="preserve">confidence labels now persisted at audit-result level.</w:t>
      </w:r>
    </w:p>
    <w:p>
      <w:pPr>
        <w:pStyle w:val="Heading2"/>
        <w:pBdr>
          <w:bottom w:val="single" w:color="D5DCEA" w:sz="6" w:space="2"/>
        </w:pBdr>
        <w:spacing w:after="120" w:before="260"/>
      </w:pPr>
      <w:r>
        <w:t xml:space="preserve">Sprint 9 — Agency Tier · 4 new screens</w:t>
      </w:r>
    </w:p>
    <w:p>
      <w:pPr>
        <w:spacing w:after="60" w:before="140"/>
      </w:pPr>
      <w:r>
        <w:rPr>
          <w:b/>
          <w:bCs/>
          <w:color w:val="2E5AAC"/>
        </w:rPr>
        <w:t xml:space="preserve">New screens</w:t>
      </w:r>
    </w:p>
    <w:p>
      <w:pPr>
        <w:pStyle w:val="ListParagraph"/>
        <w:numPr>
          <w:ilvl w:val="0"/>
          <w:numId w:val="2"/>
        </w:numPr>
        <w:spacing w:after="60"/>
      </w:pPr>
      <w:r>
        <w:rPr>
          <w:b/>
          <w:bCs/>
        </w:rPr>
        <w:t xml:space="preserve">Agency dashboard (/agency)</w:t>
      </w:r>
      <w:r>
        <w:t xml:space="preserve"> — portfolio composite, top movers, pending drift alerts, upcoming scheduled audits, monthly LLM spend</w:t>
      </w:r>
    </w:p>
    <w:p>
      <w:pPr>
        <w:pStyle w:val="ListParagraph"/>
        <w:numPr>
          <w:ilvl w:val="0"/>
          <w:numId w:val="2"/>
        </w:numPr>
        <w:spacing w:after="60"/>
      </w:pPr>
      <w:r>
        <w:rPr>
          <w:b/>
          <w:bCs/>
        </w:rPr>
        <w:t xml:space="preserve">Client portal (white-label)</w:t>
      </w:r>
      <w:r>
        <w:t xml:space="preserve"/>
      </w:r>
    </w:p>
    <w:p>
      <w:pPr>
        <w:pStyle w:val="ListParagraph"/>
        <w:numPr>
          <w:ilvl w:val="0"/>
          <w:numId w:val="2"/>
        </w:numPr>
        <w:spacing w:after="60"/>
      </w:pPr>
      <w:r>
        <w:rPr>
          <w:b/>
          <w:bCs/>
        </w:rPr>
        <w:t xml:space="preserve">PDF report builder (white-label)</w:t>
      </w:r>
      <w:r>
        <w:t xml:space="preserve"/>
      </w:r>
    </w:p>
    <w:p>
      <w:pPr>
        <w:pStyle w:val="ListParagraph"/>
        <w:numPr>
          <w:ilvl w:val="0"/>
          <w:numId w:val="2"/>
        </w:numPr>
        <w:spacing w:after="60"/>
      </w:pPr>
      <w:r>
        <w:rPr>
          <w:b/>
          <w:bCs/>
        </w:rPr>
        <w:t xml:space="preserve">Bulk operations</w:t>
      </w:r>
      <w:r>
        <w:t xml:space="preserve"/>
      </w:r>
    </w:p>
    <w:p>
      <w:pPr>
        <w:spacing w:after="60" w:before="140"/>
      </w:pPr>
      <w:r>
        <w:rPr>
          <w:b/>
          <w:bCs/>
          <w:color w:val="2E5AAC"/>
        </w:rPr>
        <w:t xml:space="preserve">Modified existing screens</w:t>
      </w:r>
    </w:p>
    <w:p>
      <w:pPr>
        <w:pStyle w:val="ListParagraph"/>
        <w:numPr>
          <w:ilvl w:val="0"/>
          <w:numId w:val="2"/>
        </w:numPr>
        <w:spacing w:after="60"/>
      </w:pPr>
      <w:r>
        <w:rPr>
          <w:b/>
          <w:bCs/>
        </w:rPr>
        <w:t xml:space="preserve">Top-bar / nav shell: </w:t>
      </w:r>
      <w:r>
        <w:t xml:space="preserve">multi-brand workspace switcher dropdown added (schema existed since Sprint 1; Sprint 9 adds the UI).</w:t>
      </w:r>
    </w:p>
    <w:p>
      <w:pPr>
        <w:pStyle w:val="ListParagraph"/>
        <w:numPr>
          <w:ilvl w:val="0"/>
          <w:numId w:val="2"/>
        </w:numPr>
        <w:spacing w:after="60"/>
      </w:pPr>
      <w:r>
        <w:rPr>
          <w:b/>
          <w:bCs/>
        </w:rPr>
        <w:t xml:space="preserve">Brands table (Sprint 4): </w:t>
      </w:r>
      <w:r>
        <w:t xml:space="preserve">clientTag column added (portfolio grouping = GROUP BY clientTag).</w:t>
      </w:r>
    </w:p>
    <w:p>
      <w:pPr>
        <w:pStyle w:val="ListParagraph"/>
        <w:numPr>
          <w:ilvl w:val="0"/>
          <w:numId w:val="2"/>
        </w:numPr>
        <w:spacing w:after="60"/>
      </w:pPr>
      <w:r>
        <w:rPr>
          <w:b/>
          <w:bCs/>
        </w:rPr>
        <w:t xml:space="preserve">PDF render (Sprint 4): </w:t>
      </w:r>
      <w:r>
        <w:t xml:space="preserve">extended with agency theming/branding (agency_brand_assets).</w:t>
      </w:r>
    </w:p>
    <w:p>
      <w:pPr>
        <w:pStyle w:val="ListParagraph"/>
        <w:numPr>
          <w:ilvl w:val="0"/>
          <w:numId w:val="2"/>
        </w:numPr>
        <w:spacing w:after="60"/>
      </w:pPr>
      <w:r>
        <w:rPr>
          <w:b/>
          <w:bCs/>
        </w:rPr>
        <w:t xml:space="preserve">Audit scheduling: </w:t>
      </w:r>
      <w:r>
        <w:t xml:space="preserve">scheduled recurring audits added (cross-client cadence).</w:t>
      </w:r>
    </w:p>
    <w:p>
      <w:pPr>
        <w:pStyle w:val="ListParagraph"/>
        <w:numPr>
          <w:ilvl w:val="0"/>
          <w:numId w:val="2"/>
        </w:numPr>
        <w:spacing w:after="60"/>
      </w:pPr>
      <w:r>
        <w:rPr>
          <w:b/>
          <w:bCs/>
        </w:rPr>
        <w:t xml:space="preserve">Organizations: </w:t>
      </w:r>
      <w:r>
        <w:t xml:space="preserve">GA4 / Looker Studio export columns added.</w:t>
      </w:r>
    </w:p>
    <w:p>
      <w:pPr>
        <w:pStyle w:val="Heading2"/>
        <w:pBdr>
          <w:bottom w:val="single" w:color="D5DCEA" w:sz="6" w:space="2"/>
        </w:pBdr>
        <w:spacing w:after="120" w:before="260"/>
      </w:pPr>
      <w:r>
        <w:t xml:space="preserve">Sprint 10 — Onboarding + Sample Audit + Stripe Billing · 3 new screens</w:t>
      </w:r>
    </w:p>
    <w:p>
      <w:pPr>
        <w:spacing w:after="60" w:before="140"/>
      </w:pPr>
      <w:r>
        <w:rPr>
          <w:b/>
          <w:bCs/>
          <w:color w:val="2E5AAC"/>
        </w:rPr>
        <w:t xml:space="preserve">New screens</w:t>
      </w:r>
    </w:p>
    <w:p>
      <w:pPr>
        <w:pStyle w:val="ListParagraph"/>
        <w:numPr>
          <w:ilvl w:val="0"/>
          <w:numId w:val="2"/>
        </w:numPr>
        <w:spacing w:after="60"/>
      </w:pPr>
      <w:r>
        <w:rPr>
          <w:b/>
          <w:bCs/>
        </w:rPr>
        <w:t xml:space="preserve">Self-serve setup</w:t>
      </w:r>
      <w:r>
        <w:t xml:space="preserve"> — the /welcome onboarding flow</w:t>
      </w:r>
    </w:p>
    <w:p>
      <w:pPr>
        <w:pStyle w:val="ListParagraph"/>
        <w:numPr>
          <w:ilvl w:val="0"/>
          <w:numId w:val="2"/>
        </w:numPr>
        <w:spacing w:after="60"/>
      </w:pPr>
      <w:r>
        <w:rPr>
          <w:b/>
          <w:bCs/>
        </w:rPr>
        <w:t xml:space="preserve">Sample audit (free)</w:t>
      </w:r>
      <w:r>
        <w:t xml:space="preserve"> — pre-signup at /sample-audit: 1 engine (ChatGPT), 5 prompts, ~90s, ~A$0.10, rate-limited 3/IP/day</w:t>
      </w:r>
    </w:p>
    <w:p>
      <w:pPr>
        <w:pStyle w:val="ListParagraph"/>
        <w:numPr>
          <w:ilvl w:val="0"/>
          <w:numId w:val="2"/>
        </w:numPr>
        <w:spacing w:after="60"/>
      </w:pPr>
      <w:r>
        <w:rPr>
          <w:b/>
          <w:bCs/>
        </w:rPr>
        <w:t xml:space="preserve">Upgrade flow</w:t>
      </w:r>
      <w:r>
        <w:t xml:space="preserve"> — Stripe checkout</w:t>
      </w:r>
    </w:p>
    <w:p>
      <w:pPr>
        <w:spacing w:after="60" w:before="140"/>
      </w:pPr>
      <w:r>
        <w:rPr>
          <w:b/>
          <w:bCs/>
          <w:color w:val="2E5AAC"/>
        </w:rPr>
        <w:t xml:space="preserve">Modified existing screens</w:t>
      </w:r>
    </w:p>
    <w:p>
      <w:pPr>
        <w:pStyle w:val="ListParagraph"/>
        <w:numPr>
          <w:ilvl w:val="0"/>
          <w:numId w:val="2"/>
        </w:numPr>
        <w:spacing w:after="60"/>
      </w:pPr>
      <w:r>
        <w:rPr>
          <w:b/>
          <w:bCs/>
        </w:rPr>
        <w:t xml:space="preserve">Signup flow (Sprint 1): </w:t>
      </w:r>
      <w:r>
        <w:t xml:space="preserve">signup → email verify → wizard → first audit; after verify, redirect to /brands/wizard (not /dashboard).</w:t>
      </w:r>
    </w:p>
    <w:p>
      <w:pPr>
        <w:pStyle w:val="ListParagraph"/>
        <w:numPr>
          <w:ilvl w:val="0"/>
          <w:numId w:val="2"/>
        </w:numPr>
        <w:spacing w:after="60"/>
      </w:pPr>
      <w:r>
        <w:rPr>
          <w:b/>
          <w:bCs/>
        </w:rPr>
        <w:t xml:space="preserve">Brand wizard (Sprint 4): </w:t>
      </w:r>
      <w:r>
        <w:t xml:space="preserve">on completion, auto-triggers the first audit using the new user’s tier rules.</w:t>
      </w:r>
    </w:p>
    <w:p>
      <w:pPr>
        <w:pStyle w:val="ListParagraph"/>
        <w:numPr>
          <w:ilvl w:val="0"/>
          <w:numId w:val="2"/>
        </w:numPr>
        <w:spacing w:after="60"/>
      </w:pPr>
      <w:r>
        <w:rPr>
          <w:b/>
          <w:bCs/>
        </w:rPr>
        <w:t xml:space="preserve">Pricing page (Sprint 1): </w:t>
      </w:r>
      <w:r>
        <w:t xml:space="preserve">becomes functional — Stripe checkout wired (one-off A$299 + annual prices + customer portal + webhooks).</w:t>
      </w:r>
    </w:p>
    <w:p>
      <w:pPr>
        <w:pStyle w:val="ListParagraph"/>
        <w:numPr>
          <w:ilvl w:val="0"/>
          <w:numId w:val="2"/>
        </w:numPr>
        <w:spacing w:after="60"/>
      </w:pPr>
      <w:r>
        <w:rPr>
          <w:b/>
          <w:bCs/>
        </w:rPr>
        <w:t xml:space="preserve">Navigation / shell: </w:t>
      </w:r>
      <w:r>
        <w:t xml:space="preserve">first-time UX state machine — nav hints to a “complete your first audit” CTA until the first audit completes.</w:t>
      </w:r>
    </w:p>
    <w:p>
      <w:pPr>
        <w:pStyle w:val="Heading2"/>
        <w:pBdr>
          <w:bottom w:val="single" w:color="D5DCEA" w:sz="6" w:space="2"/>
        </w:pBdr>
        <w:spacing w:after="120" w:before="260"/>
      </w:pPr>
      <w:r>
        <w:t xml:space="preserve">Sprint 11 — Polish + Landing + Onboarding · 3 new screens</w:t>
      </w:r>
    </w:p>
    <w:p>
      <w:pPr>
        <w:spacing w:after="60" w:before="140"/>
      </w:pPr>
      <w:r>
        <w:rPr>
          <w:b/>
          <w:bCs/>
          <w:color w:val="2E5AAC"/>
        </w:rPr>
        <w:t xml:space="preserve">New screens</w:t>
      </w:r>
    </w:p>
    <w:p>
      <w:pPr>
        <w:pStyle w:val="ListParagraph"/>
        <w:numPr>
          <w:ilvl w:val="0"/>
          <w:numId w:val="2"/>
        </w:numPr>
        <w:spacing w:after="60"/>
      </w:pPr>
      <w:r>
        <w:rPr>
          <w:b/>
          <w:bCs/>
        </w:rPr>
        <w:t xml:space="preserve">Landing v2</w:t>
      </w:r>
      <w:r>
        <w:t xml:space="preserve"> — marketing landing / (hero, social proof, demo CTA, pricing teaser)</w:t>
      </w:r>
    </w:p>
    <w:p>
      <w:pPr>
        <w:pStyle w:val="ListParagraph"/>
        <w:numPr>
          <w:ilvl w:val="0"/>
          <w:numId w:val="2"/>
        </w:numPr>
        <w:spacing w:after="60"/>
      </w:pPr>
      <w:r>
        <w:rPr>
          <w:b/>
          <w:bCs/>
        </w:rPr>
        <w:t xml:space="preserve">Methodology page</w:t>
      </w:r>
      <w:r>
        <w:t xml:space="preserve"> — public 47-citability-methods page</w:t>
      </w:r>
    </w:p>
    <w:p>
      <w:pPr>
        <w:pStyle w:val="ListParagraph"/>
        <w:numPr>
          <w:ilvl w:val="0"/>
          <w:numId w:val="2"/>
        </w:numPr>
        <w:spacing w:after="60"/>
      </w:pPr>
      <w:r>
        <w:rPr>
          <w:b/>
          <w:bCs/>
        </w:rPr>
        <w:t xml:space="preserve">Documentation hub</w:t>
      </w:r>
      <w:r>
        <w:t xml:space="preserve"/>
      </w:r>
    </w:p>
    <w:p>
      <w:pPr>
        <w:pStyle w:val="ListParagraph"/>
        <w:numPr>
          <w:ilvl w:val="0"/>
          <w:numId w:val="2"/>
        </w:numPr>
        <w:spacing w:after="60"/>
      </w:pPr>
      <w:r>
        <w:rPr>
          <w:b/>
          <w:bCs/>
        </w:rPr>
        <w:t xml:space="preserve">Route stubs</w:t>
      </w:r>
      <w:r>
        <w:t xml:space="preserve"> — About / Privacy / Terms, plus 404 / 500 error pages</w:t>
      </w:r>
    </w:p>
    <w:p>
      <w:pPr>
        <w:spacing w:after="60" w:before="140"/>
      </w:pPr>
      <w:r>
        <w:rPr>
          <w:b/>
          <w:bCs/>
          <w:color w:val="2E5AAC"/>
        </w:rPr>
        <w:t xml:space="preserve">Modified existing screens</w:t>
      </w:r>
    </w:p>
    <w:p>
      <w:pPr>
        <w:pStyle w:val="ListParagraph"/>
        <w:numPr>
          <w:ilvl w:val="0"/>
          <w:numId w:val="2"/>
        </w:numPr>
        <w:spacing w:after="60"/>
      </w:pPr>
      <w:r>
        <w:rPr>
          <w:b/>
          <w:bCs/>
        </w:rPr>
        <w:t xml:space="preserve">Landing page (Sprint 1): </w:t>
      </w:r>
      <w:r>
        <w:t xml:space="preserve">replaced/upgraded by Landing v2.</w:t>
      </w:r>
    </w:p>
    <w:p>
      <w:pPr>
        <w:pStyle w:val="ListParagraph"/>
        <w:numPr>
          <w:ilvl w:val="0"/>
          <w:numId w:val="2"/>
        </w:numPr>
        <w:spacing w:after="60"/>
      </w:pPr>
      <w:r>
        <w:rPr>
          <w:b/>
          <w:bCs/>
        </w:rPr>
        <w:t xml:space="preserve">Pricing page: </w:t>
      </w:r>
      <w:r>
        <w:t xml:space="preserve">Sprint 10 functional → Sprint 11 polished/crisp.</w:t>
      </w:r>
    </w:p>
    <w:p>
      <w:pPr>
        <w:pStyle w:val="ListParagraph"/>
        <w:numPr>
          <w:ilvl w:val="0"/>
          <w:numId w:val="2"/>
        </w:numPr>
        <w:spacing w:after="60"/>
      </w:pPr>
      <w:r>
        <w:rPr>
          <w:b/>
          <w:bCs/>
        </w:rPr>
        <w:t xml:space="preserve">Brand wizard (Sprint 4): </w:t>
      </w:r>
      <w:r>
        <w:t xml:space="preserve">add a progress stepper to the header + smooth step transitions.</w:t>
      </w:r>
    </w:p>
    <w:p>
      <w:pPr>
        <w:pStyle w:val="ListParagraph"/>
        <w:numPr>
          <w:ilvl w:val="0"/>
          <w:numId w:val="2"/>
        </w:numPr>
        <w:spacing w:after="60"/>
      </w:pPr>
      <w:r>
        <w:rPr>
          <w:b/>
          <w:bCs/>
        </w:rPr>
        <w:t xml:space="preserve">“First audit running” screen (Sprint 10): </w:t>
      </w:r>
      <w:r>
        <w:t xml:space="preserve">copy polished (“Your first audit is running!”).</w:t>
      </w:r>
    </w:p>
    <w:p>
      <w:pPr>
        <w:pStyle w:val="ListParagraph"/>
        <w:numPr>
          <w:ilvl w:val="0"/>
          <w:numId w:val="2"/>
        </w:numPr>
        <w:spacing w:after="60"/>
      </w:pPr>
      <w:r>
        <w:rPr>
          <w:b/>
          <w:bCs/>
        </w:rPr>
        <w:t xml:space="preserve">Dashboard page (Sprint 3 server component): </w:t>
      </w:r>
      <w:r>
        <w:t xml:space="preserve">welcome / first-time content added.</w:t>
      </w:r>
    </w:p>
    <w:p>
      <w:pPr>
        <w:pStyle w:val="ListParagraph"/>
        <w:numPr>
          <w:ilvl w:val="0"/>
          <w:numId w:val="2"/>
        </w:numPr>
        <w:spacing w:after="60"/>
      </w:pPr>
      <w:r>
        <w:rPr>
          <w:b/>
          <w:bCs/>
        </w:rPr>
        <w:t xml:space="preserve">Sidebar (Sprint 4) and Action Center entry (Sprint 6): </w:t>
      </w:r>
      <w:r>
        <w:t xml:space="preserve">data-tour hooks added for the product tour.</w:t>
      </w:r>
    </w:p>
    <w:p>
      <w:pPr>
        <w:pStyle w:val="ListParagraph"/>
        <w:numPr>
          <w:ilvl w:val="0"/>
          <w:numId w:val="2"/>
        </w:numPr>
        <w:spacing w:after="60"/>
      </w:pPr>
      <w:r>
        <w:rPr>
          <w:b/>
          <w:bCs/>
        </w:rPr>
        <w:t xml:space="preserve">Error / loading states: </w:t>
      </w:r>
      <w:r>
        <w:t xml:space="preserve">added across screens.</w:t>
      </w:r>
    </w:p>
    <w:p>
      <w:pPr>
        <w:pStyle w:val="Heading2"/>
        <w:pBdr>
          <w:bottom w:val="single" w:color="D5DCEA" w:sz="6" w:space="2"/>
        </w:pBdr>
        <w:spacing w:after="120" w:before="260"/>
      </w:pPr>
      <w:r>
        <w:t xml:space="preserve">Sprint 12 — Launch Readiness · 2 new screens</w:t>
      </w:r>
    </w:p>
    <w:p>
      <w:pPr>
        <w:spacing w:after="120"/>
      </w:pPr>
      <w:r>
        <w:rPr>
          <w:i/>
          <w:iCs/>
          <w:color w:val="555555"/>
        </w:rPr>
        <w:t xml:space="preserve">Mostly infrastructure (Sentry, monitoring, backups, load testing, security audit, legal finalisation, production deploy) — light on screens.</w:t>
      </w:r>
    </w:p>
    <w:p>
      <w:pPr>
        <w:spacing w:after="60" w:before="140"/>
      </w:pPr>
      <w:r>
        <w:rPr>
          <w:b/>
          <w:bCs/>
          <w:color w:val="2E5AAC"/>
        </w:rPr>
        <w:t xml:space="preserve">New screens</w:t>
      </w:r>
    </w:p>
    <w:p>
      <w:pPr>
        <w:pStyle w:val="ListParagraph"/>
        <w:numPr>
          <w:ilvl w:val="0"/>
          <w:numId w:val="2"/>
        </w:numPr>
        <w:spacing w:after="60"/>
      </w:pPr>
      <w:r>
        <w:rPr>
          <w:b/>
          <w:bCs/>
        </w:rPr>
        <w:t xml:space="preserve">Beta feedback</w:t>
      </w:r>
      <w:r>
        <w:t xml:space="preserve"/>
      </w:r>
    </w:p>
    <w:p>
      <w:pPr>
        <w:pStyle w:val="ListParagraph"/>
        <w:numPr>
          <w:ilvl w:val="0"/>
          <w:numId w:val="2"/>
        </w:numPr>
        <w:spacing w:after="60"/>
      </w:pPr>
      <w:r>
        <w:rPr>
          <w:b/>
          <w:bCs/>
        </w:rPr>
        <w:t xml:space="preserve">Launch checklist (internal)</w:t>
      </w:r>
      <w:r>
        <w:t xml:space="preserve"/>
      </w:r>
    </w:p>
    <w:p>
      <w:pPr>
        <w:pStyle w:val="ListParagraph"/>
        <w:numPr>
          <w:ilvl w:val="0"/>
          <w:numId w:val="2"/>
        </w:numPr>
        <w:spacing w:after="60"/>
      </w:pPr>
      <w:r>
        <w:rPr>
          <w:b/>
          <w:bCs/>
        </w:rPr>
        <w:t xml:space="preserve">Cookie-consent banner</w:t>
      </w:r>
      <w:r>
        <w:t xml:space="preserve"> — mounts in both marketing and auth layouts (affects every page)</w:t>
      </w:r>
    </w:p>
    <w:p>
      <w:pPr>
        <w:spacing w:after="60" w:before="140"/>
      </w:pPr>
      <w:r>
        <w:rPr>
          <w:b/>
          <w:bCs/>
          <w:color w:val="2E5AAC"/>
        </w:rPr>
        <w:t xml:space="preserve">Modified existing screens / cross-sprint file changes (JO4 — 6 earlier-sprint files)</w:t>
      </w:r>
    </w:p>
    <w:p>
      <w:pPr>
        <w:pStyle w:val="ListParagraph"/>
        <w:numPr>
          <w:ilvl w:val="0"/>
          <w:numId w:val="2"/>
        </w:numPr>
        <w:spacing w:after="60"/>
      </w:pPr>
      <w:r>
        <w:rPr>
          <w:b/>
          <w:bCs/>
        </w:rPr>
        <w:t xml:space="preserve">Cross-sprint files: </w:t>
      </w:r>
      <w:r>
        <w:t xml:space="preserve">feature-flags, inngest/index.ts, dashboard/page.tsx, DashboardView, PricingCard, error.tsx.</w:t>
      </w:r>
    </w:p>
    <w:p>
      <w:pPr>
        <w:pStyle w:val="ListParagraph"/>
        <w:numPr>
          <w:ilvl w:val="0"/>
          <w:numId w:val="2"/>
        </w:numPr>
        <w:spacing w:after="60"/>
      </w:pPr>
      <w:r>
        <w:rPr>
          <w:b/>
          <w:bCs/>
        </w:rPr>
        <w:t xml:space="preserve">Auth webhook (Sprint 1): </w:t>
      </w:r>
      <w:r>
        <w:t xml:space="preserve">add the missing svix signature verification.</w:t>
      </w:r>
    </w:p>
    <w:p>
      <w:pPr>
        <w:pStyle w:val="ListParagraph"/>
        <w:numPr>
          <w:ilvl w:val="0"/>
          <w:numId w:val="2"/>
        </w:numPr>
        <w:spacing w:after="60"/>
      </w:pPr>
      <w:r>
        <w:rPr>
          <w:b/>
          <w:bCs/>
        </w:rPr>
        <w:t xml:space="preserve">Privacy / Terms (Sprint 11 stubs): </w:t>
      </w:r>
      <w:r>
        <w:t xml:space="preserve">finalised (9-section ToS, NSW governing law).</w:t>
      </w:r>
    </w:p>
    <w:p>
      <w:pPr>
        <w:pStyle w:val="Heading2"/>
        <w:spacing w:after="140" w:before="300"/>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00"/>
        <w:gridCol w:w="7080"/>
      </w:tblGrid>
      <w:tr>
        <w:tc>
          <w:tcPr>
            <w:tcW w:type="dxa" w:w="78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Sprint</w:t>
            </w:r>
          </w:p>
        </w:tc>
        <w:tc>
          <w:tcPr>
            <w:tcW w:type="dxa" w:w="15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New</w:t>
            </w:r>
          </w:p>
        </w:tc>
        <w:tc>
          <w:tcPr>
            <w:tcW w:type="dxa" w:w="708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Headline modifications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 (+ technical-audit page)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audit list (+technical badge); Run-Audit fires both; completion email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audit list (drift badge); export route (sarif/junit/gha)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top-bar workspace switcher; brands.clientTag; PDF theming; scheduling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signup flow; wizard auto-audit; pricing page (Stripe); nav first-time state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 (+ About/Privacy/Terms, 404/500)</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landing replaced; pricing polish; wizard stepper; running-screen copy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 (+ cookie banner)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 cross-sprint files; auth webhook; legal finalised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24 new screens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2026-06-07T10:14:40.148Z</dcterms:created>
  <dcterms:modified xsi:type="dcterms:W3CDTF">2026-06-07T10:14:40.149Z</dcterms:modified>
</cp:coreProperties>
</file>

<file path=docProps/custom.xml><?xml version="1.0" encoding="utf-8"?>
<Properties xmlns="http://schemas.openxmlformats.org/officeDocument/2006/custom-properties" xmlns:vt="http://schemas.openxmlformats.org/officeDocument/2006/docPropsVTypes"/>
</file>