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54D8B" w14:textId="77777777" w:rsidR="00125AB0" w:rsidRDefault="00125AB0">
      <w:pPr>
        <w:spacing w:before="14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5AB0" w14:paraId="1C2F72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300" w:type="dxa"/>
              <w:left w:w="400" w:type="dxa"/>
              <w:bottom w:w="300" w:type="dxa"/>
              <w:right w:w="400" w:type="dxa"/>
            </w:tcMar>
          </w:tcPr>
          <w:p w14:paraId="451CA204" w14:textId="77777777" w:rsidR="00125AB0" w:rsidRDefault="008161DD">
            <w:pPr>
              <w:jc w:val="center"/>
            </w:pPr>
            <w:r>
              <w:rPr>
                <w:rFonts w:ascii="Arial" w:eastAsia="Arial" w:hAnsi="Arial" w:cs="Arial"/>
                <w:b/>
                <w:bCs/>
                <w:color w:val="FFFFFF"/>
                <w:sz w:val="48"/>
                <w:szCs w:val="48"/>
              </w:rPr>
              <w:t>NASSAU CANDY DISTRIBUTOR</w:t>
            </w:r>
          </w:p>
          <w:p w14:paraId="76804918" w14:textId="77777777" w:rsidR="00125AB0" w:rsidRDefault="008161DD">
            <w:pPr>
              <w:spacing w:before="120"/>
              <w:jc w:val="center"/>
            </w:pPr>
            <w:r>
              <w:rPr>
                <w:rFonts w:ascii="Arial" w:eastAsia="Arial" w:hAnsi="Arial" w:cs="Arial"/>
                <w:i/>
                <w:iCs/>
                <w:color w:val="C9A84C"/>
                <w:sz w:val="28"/>
                <w:szCs w:val="28"/>
              </w:rPr>
              <w:t>Factory-to-Customer Shipping Route Efficiency Analysis</w:t>
            </w:r>
          </w:p>
          <w:p w14:paraId="32810F29" w14:textId="77777777" w:rsidR="00125AB0" w:rsidRDefault="008161DD">
            <w:pPr>
              <w:spacing w:before="80"/>
              <w:jc w:val="center"/>
            </w:pPr>
            <w:proofErr w:type="spellStart"/>
            <w:r>
              <w:rPr>
                <w:rFonts w:ascii="Arial" w:eastAsia="Arial" w:hAnsi="Arial" w:cs="Arial"/>
                <w:color w:val="AAAAAA"/>
                <w:sz w:val="22"/>
                <w:szCs w:val="22"/>
              </w:rPr>
              <w:t>Streamlit</w:t>
            </w:r>
            <w:proofErr w:type="spellEnd"/>
            <w:r>
              <w:rPr>
                <w:rFonts w:ascii="Arial" w:eastAsia="Arial" w:hAnsi="Arial" w:cs="Arial"/>
                <w:color w:val="AAAAAA"/>
                <w:sz w:val="22"/>
                <w:szCs w:val="22"/>
              </w:rPr>
              <w:t xml:space="preserve"> Dashboard &amp; Analytical Report</w:t>
            </w:r>
          </w:p>
        </w:tc>
      </w:tr>
    </w:tbl>
    <w:p w14:paraId="63368A73" w14:textId="77777777" w:rsidR="00125AB0" w:rsidRDefault="00125AB0">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AB0" w14:paraId="5FAA62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100" w:type="dxa"/>
              <w:left w:w="150" w:type="dxa"/>
              <w:bottom w:w="100" w:type="dxa"/>
              <w:right w:w="150" w:type="dxa"/>
            </w:tcMar>
          </w:tcPr>
          <w:p w14:paraId="3E6A4D0C" w14:textId="77777777" w:rsidR="00125AB0" w:rsidRDefault="008161DD">
            <w:r>
              <w:rPr>
                <w:rFonts w:ascii="Arial" w:eastAsia="Arial" w:hAnsi="Arial" w:cs="Arial"/>
                <w:b/>
                <w:bCs/>
                <w:color w:val="1F3864"/>
                <w:sz w:val="20"/>
                <w:szCs w:val="20"/>
              </w:rPr>
              <w:t>Submitted By</w:t>
            </w:r>
          </w:p>
          <w:p w14:paraId="0F1A9516" w14:textId="77777777" w:rsidR="00125AB0" w:rsidRDefault="008161DD">
            <w:r>
              <w:rPr>
                <w:rFonts w:ascii="Arial" w:eastAsia="Arial" w:hAnsi="Arial" w:cs="Arial"/>
                <w:sz w:val="20"/>
                <w:szCs w:val="20"/>
              </w:rPr>
              <w:t>Lakshmi Mahitha Noudu</w:t>
            </w:r>
          </w:p>
          <w:p w14:paraId="09D62AA9" w14:textId="77777777" w:rsidR="00125AB0" w:rsidRDefault="008161DD">
            <w:r>
              <w:rPr>
                <w:rFonts w:ascii="Arial" w:eastAsia="Arial" w:hAnsi="Arial" w:cs="Arial"/>
                <w:color w:val="666666"/>
                <w:sz w:val="18"/>
                <w:szCs w:val="18"/>
              </w:rPr>
              <w:t>Data Analyst Intern</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100" w:type="dxa"/>
              <w:left w:w="150" w:type="dxa"/>
              <w:bottom w:w="100" w:type="dxa"/>
              <w:right w:w="150" w:type="dxa"/>
            </w:tcMar>
          </w:tcPr>
          <w:p w14:paraId="782F5BAD" w14:textId="77777777" w:rsidR="00125AB0" w:rsidRDefault="008161DD">
            <w:r>
              <w:rPr>
                <w:rFonts w:ascii="Arial" w:eastAsia="Arial" w:hAnsi="Arial" w:cs="Arial"/>
                <w:b/>
                <w:bCs/>
                <w:color w:val="1F3864"/>
                <w:sz w:val="20"/>
                <w:szCs w:val="20"/>
              </w:rPr>
              <w:t>Organization &amp; Mentor</w:t>
            </w:r>
          </w:p>
          <w:p w14:paraId="4BDCE439" w14:textId="77777777" w:rsidR="00125AB0" w:rsidRDefault="008161DD">
            <w:r>
              <w:rPr>
                <w:rFonts w:ascii="Arial" w:eastAsia="Arial" w:hAnsi="Arial" w:cs="Arial"/>
                <w:sz w:val="20"/>
                <w:szCs w:val="20"/>
              </w:rPr>
              <w:t>Unified Mentor</w:t>
            </w:r>
          </w:p>
          <w:p w14:paraId="742C3998" w14:textId="77777777" w:rsidR="00125AB0" w:rsidRDefault="008161DD">
            <w:r>
              <w:rPr>
                <w:rFonts w:ascii="Arial" w:eastAsia="Arial" w:hAnsi="Arial" w:cs="Arial"/>
                <w:color w:val="666666"/>
                <w:sz w:val="18"/>
                <w:szCs w:val="18"/>
              </w:rPr>
              <w:t xml:space="preserve">Mentor: Sai Prasad </w:t>
            </w:r>
            <w:proofErr w:type="spellStart"/>
            <w:r>
              <w:rPr>
                <w:rFonts w:ascii="Arial" w:eastAsia="Arial" w:hAnsi="Arial" w:cs="Arial"/>
                <w:color w:val="666666"/>
                <w:sz w:val="18"/>
                <w:szCs w:val="18"/>
              </w:rPr>
              <w:t>Kagne</w:t>
            </w:r>
            <w:proofErr w:type="spellEnd"/>
          </w:p>
        </w:tc>
      </w:tr>
      <w:tr w:rsidR="00125AB0" w14:paraId="1DF4DB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9A1944" w14:textId="77777777" w:rsidR="00125AB0" w:rsidRDefault="008161DD">
            <w:r>
              <w:rPr>
                <w:rFonts w:ascii="Arial" w:eastAsia="Arial" w:hAnsi="Arial" w:cs="Arial"/>
                <w:b/>
                <w:bCs/>
                <w:color w:val="1F3864"/>
                <w:sz w:val="20"/>
                <w:szCs w:val="20"/>
              </w:rPr>
              <w:t>Submission Date</w:t>
            </w:r>
          </w:p>
          <w:p w14:paraId="00C8192D" w14:textId="77777777" w:rsidR="00125AB0" w:rsidRDefault="008161DD">
            <w:r>
              <w:rPr>
                <w:rFonts w:ascii="Arial" w:eastAsia="Arial" w:hAnsi="Arial" w:cs="Arial"/>
                <w:sz w:val="20"/>
                <w:szCs w:val="20"/>
              </w:rPr>
              <w:t>March 2026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7A942A" w14:textId="77777777" w:rsidR="00125AB0" w:rsidRDefault="008161DD">
            <w:r>
              <w:rPr>
                <w:rFonts w:ascii="Arial" w:eastAsia="Arial" w:hAnsi="Arial" w:cs="Arial"/>
                <w:b/>
                <w:bCs/>
                <w:color w:val="1F3864"/>
                <w:sz w:val="20"/>
                <w:szCs w:val="20"/>
              </w:rPr>
              <w:t>Dashboard Version</w:t>
            </w:r>
          </w:p>
          <w:p w14:paraId="5492C74E" w14:textId="77777777" w:rsidR="00125AB0" w:rsidRDefault="008161DD">
            <w:r>
              <w:rPr>
                <w:rFonts w:ascii="Arial" w:eastAsia="Arial" w:hAnsi="Arial" w:cs="Arial"/>
                <w:sz w:val="18"/>
                <w:szCs w:val="18"/>
              </w:rPr>
              <w:t xml:space="preserve">Version </w:t>
            </w:r>
            <w:proofErr w:type="gramStart"/>
            <w:r>
              <w:rPr>
                <w:rFonts w:ascii="Arial" w:eastAsia="Arial" w:hAnsi="Arial" w:cs="Arial"/>
                <w:sz w:val="18"/>
                <w:szCs w:val="18"/>
              </w:rPr>
              <w:t>1.1  |</w:t>
            </w:r>
            <w:proofErr w:type="gramEnd"/>
            <w:r>
              <w:rPr>
                <w:rFonts w:ascii="Arial" w:eastAsia="Arial" w:hAnsi="Arial" w:cs="Arial"/>
                <w:sz w:val="18"/>
                <w:szCs w:val="18"/>
              </w:rPr>
              <w:t xml:space="preserve">  Last updated: March 2026</w:t>
            </w:r>
          </w:p>
        </w:tc>
      </w:tr>
    </w:tbl>
    <w:p w14:paraId="5598B600" w14:textId="77777777" w:rsidR="00125AB0" w:rsidRDefault="00125AB0">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5AB0" w14:paraId="68A01F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BF0"/>
            <w:tcMar>
              <w:top w:w="150" w:type="dxa"/>
              <w:left w:w="200" w:type="dxa"/>
              <w:bottom w:w="150" w:type="dxa"/>
              <w:right w:w="200" w:type="dxa"/>
            </w:tcMar>
          </w:tcPr>
          <w:p w14:paraId="5E8AF3CB" w14:textId="77777777" w:rsidR="00125AB0" w:rsidRDefault="008161DD">
            <w:r>
              <w:rPr>
                <w:rFonts w:ascii="Arial" w:eastAsia="Arial" w:hAnsi="Arial" w:cs="Arial"/>
                <w:b/>
                <w:bCs/>
                <w:color w:val="1F3864"/>
                <w:sz w:val="22"/>
                <w:szCs w:val="22"/>
              </w:rPr>
              <w:t>ABSTRACT</w:t>
            </w:r>
          </w:p>
          <w:p w14:paraId="13B78BC4" w14:textId="77777777" w:rsidR="00125AB0" w:rsidRDefault="00125AB0">
            <w:pPr>
              <w:spacing w:before="60"/>
            </w:pPr>
          </w:p>
          <w:p w14:paraId="03798997" w14:textId="77777777" w:rsidR="00125AB0" w:rsidRDefault="008161DD">
            <w:pPr>
              <w:jc w:val="both"/>
            </w:pPr>
            <w:r>
              <w:rPr>
                <w:i/>
                <w:iCs/>
              </w:rPr>
              <w:t xml:space="preserve">This report documents a comprehensive shipping route efficiency analysis for Nassau Candy Distributor built using Python and </w:t>
            </w:r>
            <w:proofErr w:type="spellStart"/>
            <w:r>
              <w:rPr>
                <w:i/>
                <w:iCs/>
              </w:rPr>
              <w:t>Streamlit</w:t>
            </w:r>
            <w:proofErr w:type="spellEnd"/>
            <w:r>
              <w:rPr>
                <w:i/>
                <w:iCs/>
              </w:rPr>
              <w:t>. Using 10,194 order records spanning January 2024 to December 2025, the study analyses factory-to-customer shipping performance across 5 factories, 15 products, 4 ship modes, and 59 states. The interactive dashboard — Nassau Candy Shipping Intelligence (Version 1.1) — provides 4 module pages: Route Efficiency Overview, Geographic Analysis, Ship Mode Comparison, and Route Drill-Down, each with real-time sidebar filters. Key findings include a 10.25% overall delay rate driven exclusively by Standard</w:t>
            </w:r>
            <w:r>
              <w:rPr>
                <w:i/>
                <w:iCs/>
              </w:rPr>
              <w:t xml:space="preserve"> Class shipping, and significant performance variation across 20 factory-region routes with Efficiency Scores ranging from 0 to 100.</w:t>
            </w:r>
          </w:p>
        </w:tc>
      </w:tr>
    </w:tbl>
    <w:p w14:paraId="61F2B84C" w14:textId="77777777" w:rsidR="00125AB0" w:rsidRDefault="008161DD">
      <w:r>
        <w:br w:type="page"/>
      </w:r>
    </w:p>
    <w:p w14:paraId="37952E1A" w14:textId="77777777" w:rsidR="00125AB0" w:rsidRDefault="00125AB0">
      <w:pPr>
        <w:sectPr w:rsidR="00125AB0">
          <w:headerReference w:type="default" r:id="rId7"/>
          <w:footerReference w:type="default" r:id="rId8"/>
          <w:pgSz w:w="12240" w:h="15840"/>
          <w:pgMar w:top="1440" w:right="1440" w:bottom="1440" w:left="1440" w:header="708" w:footer="708" w:gutter="0"/>
          <w:cols w:space="720"/>
          <w:docGrid w:linePitch="360"/>
        </w:sectPr>
      </w:pPr>
    </w:p>
    <w:p w14:paraId="711663E6" w14:textId="77777777" w:rsidR="00125AB0" w:rsidRDefault="008161DD">
      <w:pPr>
        <w:pBdr>
          <w:bottom w:val="single" w:sz="4" w:space="2" w:color="1F3864"/>
        </w:pBdr>
        <w:spacing w:before="160" w:after="80"/>
      </w:pPr>
      <w:r>
        <w:rPr>
          <w:rFonts w:ascii="Arial" w:eastAsia="Arial" w:hAnsi="Arial" w:cs="Arial"/>
          <w:b/>
          <w:bCs/>
          <w:color w:val="1F3864"/>
          <w:sz w:val="22"/>
          <w:szCs w:val="22"/>
        </w:rPr>
        <w:lastRenderedPageBreak/>
        <w:t>1. INTRODUCTION</w:t>
      </w:r>
    </w:p>
    <w:p w14:paraId="03036133" w14:textId="77777777" w:rsidR="00125AB0" w:rsidRDefault="008161DD">
      <w:pPr>
        <w:spacing w:before="50" w:after="50"/>
        <w:jc w:val="both"/>
      </w:pPr>
      <w:r>
        <w:t xml:space="preserve">Nassau Candy Distributor is a national confectionery distribution company shipping products from five manufacturing facilities to customers across the United States. This project was completed as part of a Data Analyst Internship under Unified Mentor, mentored by Sai Prasad </w:t>
      </w:r>
      <w:proofErr w:type="spellStart"/>
      <w:r>
        <w:t>Kagne</w:t>
      </w:r>
      <w:proofErr w:type="spellEnd"/>
      <w:r>
        <w:t>.</w:t>
      </w:r>
    </w:p>
    <w:p w14:paraId="33B491B5" w14:textId="77777777" w:rsidR="00125AB0" w:rsidRDefault="00125AB0">
      <w:pPr>
        <w:spacing w:before="35" w:after="35"/>
      </w:pPr>
    </w:p>
    <w:p w14:paraId="31469EBB" w14:textId="77777777" w:rsidR="00125AB0" w:rsidRDefault="008161DD">
      <w:pPr>
        <w:spacing w:before="50" w:after="50"/>
        <w:jc w:val="both"/>
      </w:pPr>
      <w:r>
        <w:t xml:space="preserve">The core deliverable is a multi-page interactive </w:t>
      </w:r>
      <w:proofErr w:type="spellStart"/>
      <w:r>
        <w:t>Streamlit</w:t>
      </w:r>
      <w:proofErr w:type="spellEnd"/>
      <w:r>
        <w:t xml:space="preserve"> dashboard titled Nassau Candy Shipping Intelligence (Version 1.1), built entirely in Python using pandas, matplotlib, seaborn, and </w:t>
      </w:r>
      <w:proofErr w:type="spellStart"/>
      <w:r>
        <w:t>Streamlit</w:t>
      </w:r>
      <w:proofErr w:type="spellEnd"/>
      <w:r>
        <w:t>. This report documents the methodology, findings, and visualizations produced by that dashboard.</w:t>
      </w:r>
    </w:p>
    <w:p w14:paraId="7D442B78" w14:textId="77777777" w:rsidR="00125AB0" w:rsidRDefault="00125AB0">
      <w:pPr>
        <w:spacing w:before="70" w:after="70"/>
      </w:pPr>
    </w:p>
    <w:p w14:paraId="3B449BFF" w14:textId="77777777" w:rsidR="00125AB0" w:rsidRDefault="008161DD">
      <w:pPr>
        <w:pBdr>
          <w:bottom w:val="single" w:sz="4" w:space="2" w:color="1F3864"/>
        </w:pBdr>
        <w:spacing w:before="160" w:after="80"/>
      </w:pPr>
      <w:r>
        <w:rPr>
          <w:rFonts w:ascii="Arial" w:eastAsia="Arial" w:hAnsi="Arial" w:cs="Arial"/>
          <w:b/>
          <w:bCs/>
          <w:color w:val="1F3864"/>
          <w:sz w:val="22"/>
          <w:szCs w:val="22"/>
        </w:rPr>
        <w:t>2. TOOLS &amp; TECHNOLOGIES</w:t>
      </w:r>
    </w:p>
    <w:tbl>
      <w:tblPr>
        <w:tblW w:w="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tblGrid>
      <w:tr w:rsidR="00125AB0" w14:paraId="60A30E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522153C9" w14:textId="77777777" w:rsidR="00125AB0" w:rsidRDefault="008161DD">
            <w:r>
              <w:rPr>
                <w:rFonts w:ascii="Arial" w:eastAsia="Arial" w:hAnsi="Arial" w:cs="Arial"/>
                <w:b/>
                <w:bCs/>
                <w:color w:val="FFFFFF"/>
                <w:sz w:val="18"/>
                <w:szCs w:val="18"/>
              </w:rPr>
              <w:t>Tool/Library</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6398312A" w14:textId="77777777" w:rsidR="00125AB0" w:rsidRDefault="008161DD">
            <w:r>
              <w:rPr>
                <w:rFonts w:ascii="Arial" w:eastAsia="Arial" w:hAnsi="Arial" w:cs="Arial"/>
                <w:b/>
                <w:bCs/>
                <w:color w:val="FFFFFF"/>
                <w:sz w:val="18"/>
                <w:szCs w:val="18"/>
              </w:rPr>
              <w:t>Purpose</w:t>
            </w:r>
          </w:p>
        </w:tc>
      </w:tr>
      <w:tr w:rsidR="00125AB0" w14:paraId="28FA2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6A788959" w14:textId="77777777" w:rsidR="00125AB0" w:rsidRDefault="008161DD">
            <w:r>
              <w:rPr>
                <w:rFonts w:ascii="Arial" w:eastAsia="Arial" w:hAnsi="Arial" w:cs="Arial"/>
                <w:color w:val="000000"/>
                <w:sz w:val="18"/>
                <w:szCs w:val="18"/>
              </w:rPr>
              <w:t>Python 3</w:t>
            </w:r>
          </w:p>
        </w:tc>
        <w:tc>
          <w:tcPr>
            <w:tcW w:w="21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2D3A19BD" w14:textId="77777777" w:rsidR="00125AB0" w:rsidRDefault="008161DD">
            <w:r>
              <w:rPr>
                <w:rFonts w:ascii="Arial" w:eastAsia="Arial" w:hAnsi="Arial" w:cs="Arial"/>
                <w:color w:val="000000"/>
                <w:sz w:val="18"/>
                <w:szCs w:val="18"/>
              </w:rPr>
              <w:t>Core programming language</w:t>
            </w:r>
          </w:p>
        </w:tc>
      </w:tr>
      <w:tr w:rsidR="00125AB0" w14:paraId="5C64B7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20656311" w14:textId="77777777" w:rsidR="00125AB0" w:rsidRDefault="008161DD">
            <w:r>
              <w:rPr>
                <w:rFonts w:ascii="Arial" w:eastAsia="Arial" w:hAnsi="Arial" w:cs="Arial"/>
                <w:color w:val="000000"/>
                <w:sz w:val="18"/>
                <w:szCs w:val="18"/>
              </w:rPr>
              <w:t>pandas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6C964868" w14:textId="77777777" w:rsidR="00125AB0" w:rsidRDefault="008161DD">
            <w:r>
              <w:rPr>
                <w:rFonts w:ascii="Arial" w:eastAsia="Arial" w:hAnsi="Arial" w:cs="Arial"/>
                <w:color w:val="000000"/>
                <w:sz w:val="18"/>
                <w:szCs w:val="18"/>
              </w:rPr>
              <w:t>Data loading, cleaning, feature engineering</w:t>
            </w:r>
          </w:p>
        </w:tc>
      </w:tr>
      <w:tr w:rsidR="00125AB0" w14:paraId="1881EA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1EE7C929" w14:textId="77777777" w:rsidR="00125AB0" w:rsidRDefault="008161DD">
            <w:r>
              <w:rPr>
                <w:rFonts w:ascii="Arial" w:eastAsia="Arial" w:hAnsi="Arial" w:cs="Arial"/>
                <w:color w:val="000000"/>
                <w:sz w:val="18"/>
                <w:szCs w:val="18"/>
              </w:rPr>
              <w:t>matplotlib</w:t>
            </w:r>
          </w:p>
        </w:tc>
        <w:tc>
          <w:tcPr>
            <w:tcW w:w="21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3D1CE4CA" w14:textId="77777777" w:rsidR="00125AB0" w:rsidRDefault="008161DD">
            <w:r>
              <w:rPr>
                <w:rFonts w:ascii="Arial" w:eastAsia="Arial" w:hAnsi="Arial" w:cs="Arial"/>
                <w:color w:val="000000"/>
                <w:sz w:val="18"/>
                <w:szCs w:val="18"/>
              </w:rPr>
              <w:t>All chart and visualization rendering</w:t>
            </w:r>
          </w:p>
        </w:tc>
      </w:tr>
      <w:tr w:rsidR="00125AB0" w14:paraId="75898B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4B0972A4" w14:textId="77777777" w:rsidR="00125AB0" w:rsidRDefault="008161DD">
            <w:r>
              <w:rPr>
                <w:rFonts w:ascii="Arial" w:eastAsia="Arial" w:hAnsi="Arial" w:cs="Arial"/>
                <w:color w:val="000000"/>
                <w:sz w:val="18"/>
                <w:szCs w:val="18"/>
              </w:rPr>
              <w:t>seaborn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447FCA88" w14:textId="77777777" w:rsidR="00125AB0" w:rsidRDefault="008161DD">
            <w:r>
              <w:rPr>
                <w:rFonts w:ascii="Arial" w:eastAsia="Arial" w:hAnsi="Arial" w:cs="Arial"/>
                <w:color w:val="000000"/>
                <w:sz w:val="18"/>
                <w:szCs w:val="18"/>
              </w:rPr>
              <w:t>Heatmap visualization</w:t>
            </w:r>
          </w:p>
        </w:tc>
      </w:tr>
      <w:tr w:rsidR="00125AB0" w14:paraId="333166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38C489B1" w14:textId="77777777" w:rsidR="00125AB0" w:rsidRDefault="008161DD">
            <w:proofErr w:type="spellStart"/>
            <w:r>
              <w:rPr>
                <w:rFonts w:ascii="Arial" w:eastAsia="Arial" w:hAnsi="Arial" w:cs="Arial"/>
                <w:color w:val="000000"/>
                <w:sz w:val="18"/>
                <w:szCs w:val="18"/>
              </w:rPr>
              <w:t>Streamlit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66E325E3" w14:textId="77777777" w:rsidR="00125AB0" w:rsidRDefault="008161DD">
            <w:r>
              <w:rPr>
                <w:rFonts w:ascii="Arial" w:eastAsia="Arial" w:hAnsi="Arial" w:cs="Arial"/>
                <w:color w:val="000000"/>
                <w:sz w:val="18"/>
                <w:szCs w:val="18"/>
              </w:rPr>
              <w:t>Interactive web dashboard framework</w:t>
            </w:r>
          </w:p>
        </w:tc>
      </w:tr>
      <w:tr w:rsidR="00125AB0" w14:paraId="5C7F86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09346D0D" w14:textId="77777777" w:rsidR="00125AB0" w:rsidRDefault="008161DD">
            <w:r>
              <w:rPr>
                <w:rFonts w:ascii="Arial" w:eastAsia="Arial" w:hAnsi="Arial" w:cs="Arial"/>
                <w:color w:val="000000"/>
                <w:sz w:val="18"/>
                <w:szCs w:val="18"/>
              </w:rPr>
              <w:t>base64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3B483755" w14:textId="77777777" w:rsidR="00125AB0" w:rsidRDefault="008161DD">
            <w:r>
              <w:rPr>
                <w:rFonts w:ascii="Arial" w:eastAsia="Arial" w:hAnsi="Arial" w:cs="Arial"/>
                <w:color w:val="000000"/>
                <w:sz w:val="18"/>
                <w:szCs w:val="18"/>
              </w:rPr>
              <w:t>Unified Mentor logo embedding in footer</w:t>
            </w:r>
          </w:p>
        </w:tc>
      </w:tr>
      <w:tr w:rsidR="00125AB0" w14:paraId="27A516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23626466" w14:textId="77777777" w:rsidR="00125AB0" w:rsidRDefault="008161DD">
            <w:r>
              <w:rPr>
                <w:rFonts w:ascii="Arial" w:eastAsia="Arial" w:hAnsi="Arial" w:cs="Arial"/>
                <w:color w:val="000000"/>
                <w:sz w:val="18"/>
                <w:szCs w:val="18"/>
              </w:rPr>
              <w:t>@</w:t>
            </w:r>
            <w:proofErr w:type="gramStart"/>
            <w:r>
              <w:rPr>
                <w:rFonts w:ascii="Arial" w:eastAsia="Arial" w:hAnsi="Arial" w:cs="Arial"/>
                <w:color w:val="000000"/>
                <w:sz w:val="18"/>
                <w:szCs w:val="18"/>
              </w:rPr>
              <w:t>st.cache</w:t>
            </w:r>
            <w:proofErr w:type="gramEnd"/>
            <w:r>
              <w:rPr>
                <w:rFonts w:ascii="Arial" w:eastAsia="Arial" w:hAnsi="Arial" w:cs="Arial"/>
                <w:color w:val="000000"/>
                <w:sz w:val="18"/>
                <w:szCs w:val="18"/>
              </w:rPr>
              <w:t>_data</w:t>
            </w:r>
          </w:p>
        </w:tc>
        <w:tc>
          <w:tcPr>
            <w:tcW w:w="21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10B26A4F" w14:textId="77777777" w:rsidR="00125AB0" w:rsidRDefault="008161DD">
            <w:r>
              <w:rPr>
                <w:rFonts w:ascii="Arial" w:eastAsia="Arial" w:hAnsi="Arial" w:cs="Arial"/>
                <w:color w:val="000000"/>
                <w:sz w:val="18"/>
                <w:szCs w:val="18"/>
              </w:rPr>
              <w:t>Performance caching for data load function</w:t>
            </w:r>
          </w:p>
        </w:tc>
      </w:tr>
    </w:tbl>
    <w:p w14:paraId="03607A0C" w14:textId="77777777" w:rsidR="00125AB0" w:rsidRDefault="00125AB0">
      <w:pPr>
        <w:spacing w:before="70" w:after="70"/>
      </w:pPr>
    </w:p>
    <w:p w14:paraId="2736D403" w14:textId="77777777" w:rsidR="00125AB0" w:rsidRDefault="008161DD">
      <w:pPr>
        <w:pBdr>
          <w:bottom w:val="single" w:sz="4" w:space="2" w:color="1F3864"/>
        </w:pBdr>
        <w:spacing w:before="160" w:after="80"/>
      </w:pPr>
      <w:r>
        <w:rPr>
          <w:rFonts w:ascii="Arial" w:eastAsia="Arial" w:hAnsi="Arial" w:cs="Arial"/>
          <w:b/>
          <w:bCs/>
          <w:color w:val="1F3864"/>
          <w:sz w:val="22"/>
          <w:szCs w:val="22"/>
        </w:rPr>
        <w:t>3. DATASET DESCRIPTION</w:t>
      </w:r>
    </w:p>
    <w:p w14:paraId="7D702CA9" w14:textId="77777777" w:rsidR="00125AB0" w:rsidRDefault="008161DD">
      <w:pPr>
        <w:spacing w:before="50" w:after="50"/>
        <w:jc w:val="both"/>
      </w:pPr>
      <w:r>
        <w:t>The source file is Nassau Candy Distributor.csv containing 10,194 order records and 18 columns. The dataset covers orders from 2 January 2024 to 31 December 2025 with no missing values or duplicates.</w:t>
      </w:r>
    </w:p>
    <w:p w14:paraId="536E4ABA" w14:textId="77777777" w:rsidR="00125AB0" w:rsidRDefault="00125AB0">
      <w:pPr>
        <w:spacing w:before="35" w:after="35"/>
      </w:pPr>
    </w:p>
    <w:tbl>
      <w:tblPr>
        <w:tblW w:w="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tblGrid>
      <w:tr w:rsidR="00125AB0" w14:paraId="72CBC8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49359ACF" w14:textId="77777777" w:rsidR="00125AB0" w:rsidRDefault="008161DD">
            <w:r>
              <w:rPr>
                <w:rFonts w:ascii="Arial" w:eastAsia="Arial" w:hAnsi="Arial" w:cs="Arial"/>
                <w:b/>
                <w:bCs/>
                <w:color w:val="FFFFFF"/>
                <w:sz w:val="18"/>
                <w:szCs w:val="18"/>
              </w:rPr>
              <w:t>Attribute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2880DDDA" w14:textId="77777777" w:rsidR="00125AB0" w:rsidRDefault="008161DD">
            <w:pPr>
              <w:jc w:val="center"/>
            </w:pPr>
            <w:r>
              <w:rPr>
                <w:rFonts w:ascii="Arial" w:eastAsia="Arial" w:hAnsi="Arial" w:cs="Arial"/>
                <w:b/>
                <w:bCs/>
                <w:color w:val="FFFFFF"/>
                <w:sz w:val="18"/>
                <w:szCs w:val="18"/>
              </w:rPr>
              <w:t>Value</w:t>
            </w:r>
          </w:p>
        </w:tc>
      </w:tr>
      <w:tr w:rsidR="00125AB0" w14:paraId="0949D9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0ECBCB08" w14:textId="77777777" w:rsidR="00125AB0" w:rsidRDefault="008161DD">
            <w:r>
              <w:rPr>
                <w:rFonts w:ascii="Arial" w:eastAsia="Arial" w:hAnsi="Arial" w:cs="Arial"/>
                <w:color w:val="000000"/>
                <w:sz w:val="18"/>
                <w:szCs w:val="18"/>
              </w:rPr>
              <w:t>Total Records</w:t>
            </w:r>
          </w:p>
        </w:tc>
        <w:tc>
          <w:tcPr>
            <w:tcW w:w="19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3B38B378" w14:textId="77777777" w:rsidR="00125AB0" w:rsidRDefault="008161DD">
            <w:pPr>
              <w:jc w:val="center"/>
            </w:pPr>
            <w:r>
              <w:rPr>
                <w:rFonts w:ascii="Arial" w:eastAsia="Arial" w:hAnsi="Arial" w:cs="Arial"/>
                <w:b/>
                <w:bCs/>
                <w:color w:val="1F3864"/>
                <w:sz w:val="18"/>
                <w:szCs w:val="18"/>
              </w:rPr>
              <w:t>10,194</w:t>
            </w:r>
          </w:p>
        </w:tc>
      </w:tr>
      <w:tr w:rsidR="00125AB0" w14:paraId="2F7BEB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713B8443" w14:textId="77777777" w:rsidR="00125AB0" w:rsidRDefault="008161DD">
            <w:r>
              <w:rPr>
                <w:rFonts w:ascii="Arial" w:eastAsia="Arial" w:hAnsi="Arial" w:cs="Arial"/>
                <w:color w:val="000000"/>
                <w:sz w:val="18"/>
                <w:szCs w:val="18"/>
              </w:rPr>
              <w:t>Total Columns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134DECA3" w14:textId="77777777" w:rsidR="00125AB0" w:rsidRDefault="008161DD">
            <w:pPr>
              <w:jc w:val="center"/>
            </w:pPr>
            <w:r>
              <w:rPr>
                <w:rFonts w:ascii="Arial" w:eastAsia="Arial" w:hAnsi="Arial" w:cs="Arial"/>
                <w:b/>
                <w:bCs/>
                <w:color w:val="1F3864"/>
                <w:sz w:val="18"/>
                <w:szCs w:val="18"/>
              </w:rPr>
              <w:t>18</w:t>
            </w:r>
          </w:p>
        </w:tc>
      </w:tr>
      <w:tr w:rsidR="00125AB0" w14:paraId="3321F9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3FF62B24" w14:textId="77777777" w:rsidR="00125AB0" w:rsidRDefault="008161DD">
            <w:r>
              <w:rPr>
                <w:rFonts w:ascii="Arial" w:eastAsia="Arial" w:hAnsi="Arial" w:cs="Arial"/>
                <w:color w:val="000000"/>
                <w:sz w:val="18"/>
                <w:szCs w:val="18"/>
              </w:rPr>
              <w:t>Date Range</w:t>
            </w:r>
          </w:p>
        </w:tc>
        <w:tc>
          <w:tcPr>
            <w:tcW w:w="19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61E1EBDA" w14:textId="77777777" w:rsidR="00125AB0" w:rsidRDefault="008161DD">
            <w:pPr>
              <w:jc w:val="center"/>
            </w:pPr>
            <w:r>
              <w:rPr>
                <w:rFonts w:ascii="Arial" w:eastAsia="Arial" w:hAnsi="Arial" w:cs="Arial"/>
                <w:b/>
                <w:bCs/>
                <w:color w:val="1F3864"/>
                <w:sz w:val="18"/>
                <w:szCs w:val="18"/>
              </w:rPr>
              <w:t>Jan 2024 – Dec 2025</w:t>
            </w:r>
          </w:p>
        </w:tc>
      </w:tr>
      <w:tr w:rsidR="00125AB0" w14:paraId="75C083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3980390D" w14:textId="77777777" w:rsidR="00125AB0" w:rsidRDefault="008161DD">
            <w:r>
              <w:rPr>
                <w:rFonts w:ascii="Arial" w:eastAsia="Arial" w:hAnsi="Arial" w:cs="Arial"/>
                <w:color w:val="000000"/>
                <w:sz w:val="18"/>
                <w:szCs w:val="18"/>
              </w:rPr>
              <w:t>Factories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07196EE9" w14:textId="77777777" w:rsidR="00125AB0" w:rsidRDefault="008161DD">
            <w:pPr>
              <w:jc w:val="center"/>
            </w:pPr>
            <w:r>
              <w:rPr>
                <w:rFonts w:ascii="Arial" w:eastAsia="Arial" w:hAnsi="Arial" w:cs="Arial"/>
                <w:b/>
                <w:bCs/>
                <w:color w:val="1F3864"/>
                <w:sz w:val="18"/>
                <w:szCs w:val="18"/>
              </w:rPr>
              <w:t>5</w:t>
            </w:r>
          </w:p>
        </w:tc>
      </w:tr>
      <w:tr w:rsidR="00125AB0" w14:paraId="36D68A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75759829" w14:textId="77777777" w:rsidR="00125AB0" w:rsidRDefault="008161DD">
            <w:r>
              <w:rPr>
                <w:rFonts w:ascii="Arial" w:eastAsia="Arial" w:hAnsi="Arial" w:cs="Arial"/>
                <w:color w:val="000000"/>
                <w:sz w:val="18"/>
                <w:szCs w:val="18"/>
              </w:rPr>
              <w:t>Products</w:t>
            </w:r>
          </w:p>
        </w:tc>
        <w:tc>
          <w:tcPr>
            <w:tcW w:w="19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3B5B40ED" w14:textId="77777777" w:rsidR="00125AB0" w:rsidRDefault="008161DD">
            <w:pPr>
              <w:jc w:val="center"/>
            </w:pPr>
            <w:r>
              <w:rPr>
                <w:rFonts w:ascii="Arial" w:eastAsia="Arial" w:hAnsi="Arial" w:cs="Arial"/>
                <w:b/>
                <w:bCs/>
                <w:color w:val="1F3864"/>
                <w:sz w:val="18"/>
                <w:szCs w:val="18"/>
              </w:rPr>
              <w:t>15</w:t>
            </w:r>
          </w:p>
        </w:tc>
      </w:tr>
      <w:tr w:rsidR="00125AB0" w14:paraId="27105C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5F8A737C" w14:textId="77777777" w:rsidR="00125AB0" w:rsidRDefault="008161DD">
            <w:r>
              <w:rPr>
                <w:rFonts w:ascii="Arial" w:eastAsia="Arial" w:hAnsi="Arial" w:cs="Arial"/>
                <w:color w:val="000000"/>
                <w:sz w:val="18"/>
                <w:szCs w:val="18"/>
              </w:rPr>
              <w:t>Ship Modes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5D7D32BD" w14:textId="77777777" w:rsidR="00125AB0" w:rsidRDefault="008161DD">
            <w:pPr>
              <w:jc w:val="center"/>
            </w:pPr>
            <w:r>
              <w:rPr>
                <w:rFonts w:ascii="Arial" w:eastAsia="Arial" w:hAnsi="Arial" w:cs="Arial"/>
                <w:b/>
                <w:bCs/>
                <w:color w:val="1F3864"/>
                <w:sz w:val="18"/>
                <w:szCs w:val="18"/>
              </w:rPr>
              <w:t>4</w:t>
            </w:r>
          </w:p>
        </w:tc>
      </w:tr>
      <w:tr w:rsidR="00125AB0" w14:paraId="33B84C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39BC13B2" w14:textId="77777777" w:rsidR="00125AB0" w:rsidRDefault="008161DD">
            <w:r>
              <w:rPr>
                <w:rFonts w:ascii="Arial" w:eastAsia="Arial" w:hAnsi="Arial" w:cs="Arial"/>
                <w:color w:val="000000"/>
                <w:sz w:val="18"/>
                <w:szCs w:val="18"/>
              </w:rPr>
              <w:t>Regions</w:t>
            </w:r>
          </w:p>
        </w:tc>
        <w:tc>
          <w:tcPr>
            <w:tcW w:w="19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7F4C7884" w14:textId="77777777" w:rsidR="00125AB0" w:rsidRDefault="008161DD">
            <w:pPr>
              <w:jc w:val="center"/>
            </w:pPr>
            <w:r>
              <w:rPr>
                <w:rFonts w:ascii="Arial" w:eastAsia="Arial" w:hAnsi="Arial" w:cs="Arial"/>
                <w:b/>
                <w:bCs/>
                <w:color w:val="1F3864"/>
                <w:sz w:val="18"/>
                <w:szCs w:val="18"/>
              </w:rPr>
              <w:t>4</w:t>
            </w:r>
          </w:p>
        </w:tc>
      </w:tr>
      <w:tr w:rsidR="00125AB0" w14:paraId="130AB1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405C9229" w14:textId="77777777" w:rsidR="00125AB0" w:rsidRDefault="008161DD">
            <w:r>
              <w:rPr>
                <w:rFonts w:ascii="Arial" w:eastAsia="Arial" w:hAnsi="Arial" w:cs="Arial"/>
                <w:color w:val="000000"/>
                <w:sz w:val="18"/>
                <w:szCs w:val="18"/>
              </w:rPr>
              <w:t>States/Provinces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3A6014CC" w14:textId="77777777" w:rsidR="00125AB0" w:rsidRDefault="008161DD">
            <w:pPr>
              <w:jc w:val="center"/>
            </w:pPr>
            <w:r>
              <w:rPr>
                <w:rFonts w:ascii="Arial" w:eastAsia="Arial" w:hAnsi="Arial" w:cs="Arial"/>
                <w:b/>
                <w:bCs/>
                <w:color w:val="1F3864"/>
                <w:sz w:val="18"/>
                <w:szCs w:val="18"/>
              </w:rPr>
              <w:t>59</w:t>
            </w:r>
          </w:p>
        </w:tc>
      </w:tr>
      <w:tr w:rsidR="00125AB0" w14:paraId="2CE6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1C3ACCE2" w14:textId="77777777" w:rsidR="00125AB0" w:rsidRDefault="008161DD">
            <w:r>
              <w:rPr>
                <w:rFonts w:ascii="Arial" w:eastAsia="Arial" w:hAnsi="Arial" w:cs="Arial"/>
                <w:color w:val="000000"/>
                <w:sz w:val="18"/>
                <w:szCs w:val="18"/>
              </w:rPr>
              <w:t>Missing Values</w:t>
            </w:r>
          </w:p>
        </w:tc>
        <w:tc>
          <w:tcPr>
            <w:tcW w:w="19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16D2B7EC" w14:textId="77777777" w:rsidR="00125AB0" w:rsidRDefault="008161DD">
            <w:pPr>
              <w:jc w:val="center"/>
            </w:pPr>
            <w:r>
              <w:rPr>
                <w:rFonts w:ascii="Arial" w:eastAsia="Arial" w:hAnsi="Arial" w:cs="Arial"/>
                <w:b/>
                <w:bCs/>
                <w:color w:val="27AE60"/>
                <w:sz w:val="18"/>
                <w:szCs w:val="18"/>
              </w:rPr>
              <w:t>0</w:t>
            </w:r>
          </w:p>
        </w:tc>
      </w:tr>
      <w:tr w:rsidR="00125AB0" w14:paraId="755EA9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22C62EFE" w14:textId="77777777" w:rsidR="00125AB0" w:rsidRDefault="008161DD">
            <w:r>
              <w:rPr>
                <w:rFonts w:ascii="Arial" w:eastAsia="Arial" w:hAnsi="Arial" w:cs="Arial"/>
                <w:color w:val="000000"/>
                <w:sz w:val="18"/>
                <w:szCs w:val="18"/>
              </w:rPr>
              <w:t>Duplicates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28057B79" w14:textId="77777777" w:rsidR="00125AB0" w:rsidRDefault="008161DD">
            <w:pPr>
              <w:jc w:val="center"/>
            </w:pPr>
            <w:r>
              <w:rPr>
                <w:rFonts w:ascii="Arial" w:eastAsia="Arial" w:hAnsi="Arial" w:cs="Arial"/>
                <w:b/>
                <w:bCs/>
                <w:color w:val="27AE60"/>
                <w:sz w:val="18"/>
                <w:szCs w:val="18"/>
              </w:rPr>
              <w:t>0</w:t>
            </w:r>
          </w:p>
        </w:tc>
      </w:tr>
    </w:tbl>
    <w:p w14:paraId="4B97681C" w14:textId="77777777" w:rsidR="00125AB0" w:rsidRDefault="00125AB0">
      <w:pPr>
        <w:spacing w:before="70" w:after="70"/>
      </w:pPr>
    </w:p>
    <w:p w14:paraId="0A81D104" w14:textId="77777777" w:rsidR="00125AB0" w:rsidRDefault="008161DD">
      <w:pPr>
        <w:pBdr>
          <w:bottom w:val="single" w:sz="4" w:space="2" w:color="1F3864"/>
        </w:pBdr>
        <w:spacing w:before="160" w:after="80"/>
      </w:pPr>
      <w:r>
        <w:rPr>
          <w:rFonts w:ascii="Arial" w:eastAsia="Arial" w:hAnsi="Arial" w:cs="Arial"/>
          <w:b/>
          <w:bCs/>
          <w:color w:val="1F3864"/>
          <w:sz w:val="22"/>
          <w:szCs w:val="22"/>
        </w:rPr>
        <w:t>4. DATA CLEANING &amp; FEATURE ENGINEERING</w:t>
      </w:r>
    </w:p>
    <w:p w14:paraId="313C4DF0" w14:textId="77777777" w:rsidR="00125AB0" w:rsidRDefault="008161DD">
      <w:pPr>
        <w:spacing w:before="100" w:after="50"/>
      </w:pPr>
      <w:r>
        <w:rPr>
          <w:rFonts w:ascii="Arial" w:eastAsia="Arial" w:hAnsi="Arial" w:cs="Arial"/>
          <w:b/>
          <w:bCs/>
          <w:color w:val="2E75B6"/>
          <w:sz w:val="20"/>
          <w:szCs w:val="20"/>
        </w:rPr>
        <w:t>4.1 Date Conversion</w:t>
      </w:r>
    </w:p>
    <w:p w14:paraId="7186AE9A" w14:textId="77777777" w:rsidR="00125AB0" w:rsidRDefault="008161DD">
      <w:pPr>
        <w:spacing w:before="50" w:after="50"/>
        <w:jc w:val="both"/>
      </w:pPr>
      <w:r>
        <w:t xml:space="preserve">Both Order Date and Ship Date were stored as text strings in DD-MM-YYYY format. These were parsed using pandas </w:t>
      </w:r>
      <w:proofErr w:type="spellStart"/>
      <w:r>
        <w:t>to_</w:t>
      </w:r>
      <w:proofErr w:type="gramStart"/>
      <w:r>
        <w:t>datetime</w:t>
      </w:r>
      <w:proofErr w:type="spellEnd"/>
      <w:r>
        <w:t>(</w:t>
      </w:r>
      <w:proofErr w:type="gramEnd"/>
      <w:r>
        <w:t xml:space="preserve">) with the </w:t>
      </w:r>
      <w:proofErr w:type="spellStart"/>
      <w:r>
        <w:t>dayfirst</w:t>
      </w:r>
      <w:proofErr w:type="spellEnd"/>
      <w:r>
        <w:t>=True parameter to ensure correct date interpretation.</w:t>
      </w:r>
    </w:p>
    <w:p w14:paraId="56E52F8C" w14:textId="77777777" w:rsidR="00125AB0" w:rsidRDefault="00125AB0">
      <w:pPr>
        <w:spacing w:before="35" w:after="35"/>
      </w:pPr>
    </w:p>
    <w:p w14:paraId="315DF363" w14:textId="77777777" w:rsidR="00125AB0" w:rsidRDefault="008161DD">
      <w:pPr>
        <w:spacing w:before="100" w:after="50"/>
      </w:pPr>
      <w:r>
        <w:rPr>
          <w:rFonts w:ascii="Arial" w:eastAsia="Arial" w:hAnsi="Arial" w:cs="Arial"/>
          <w:b/>
          <w:bCs/>
          <w:color w:val="2E75B6"/>
          <w:sz w:val="20"/>
          <w:szCs w:val="20"/>
        </w:rPr>
        <w:t>4.2 Lead Time Calculation</w:t>
      </w:r>
    </w:p>
    <w:p w14:paraId="7C4EFB85" w14:textId="77777777" w:rsidR="00125AB0" w:rsidRDefault="008161DD">
      <w:pPr>
        <w:spacing w:before="50" w:after="50"/>
        <w:jc w:val="both"/>
      </w:pPr>
      <w:r>
        <w:t>A date encoding anomaly in the dataset caused raw Ship Date minus Order Date differences to be in the range of 900 to 1,640 days. To extract meaningful shipping durations, the modulo 365 operation was applied:</w:t>
      </w:r>
    </w:p>
    <w:p w14:paraId="7D14265B" w14:textId="77777777" w:rsidR="00125AB0" w:rsidRDefault="00125AB0">
      <w:pPr>
        <w:spacing w:before="35" w:after="35"/>
      </w:pPr>
    </w:p>
    <w:tbl>
      <w:tblPr>
        <w:tblW w:w="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tblGrid>
      <w:tr w:rsidR="00125AB0" w14:paraId="02B6F8E4"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1A1D24"/>
            <w:tcMar>
              <w:top w:w="100" w:type="dxa"/>
              <w:left w:w="150" w:type="dxa"/>
              <w:bottom w:w="100" w:type="dxa"/>
              <w:right w:w="150" w:type="dxa"/>
            </w:tcMar>
          </w:tcPr>
          <w:p w14:paraId="091079CE" w14:textId="77777777" w:rsidR="00125AB0" w:rsidRDefault="008161DD">
            <w:proofErr w:type="spellStart"/>
            <w:r>
              <w:rPr>
                <w:rFonts w:ascii="Courier New" w:eastAsia="Courier New" w:hAnsi="Courier New" w:cs="Courier New"/>
                <w:color w:val="C9A84C"/>
                <w:sz w:val="17"/>
                <w:szCs w:val="17"/>
              </w:rPr>
              <w:t>raw_</w:t>
            </w:r>
            <w:proofErr w:type="gramStart"/>
            <w:r>
              <w:rPr>
                <w:rFonts w:ascii="Courier New" w:eastAsia="Courier New" w:hAnsi="Courier New" w:cs="Courier New"/>
                <w:color w:val="C9A84C"/>
                <w:sz w:val="17"/>
                <w:szCs w:val="17"/>
              </w:rPr>
              <w:t>diff</w:t>
            </w:r>
            <w:proofErr w:type="spellEnd"/>
            <w:r>
              <w:rPr>
                <w:rFonts w:ascii="Courier New" w:eastAsia="Courier New" w:hAnsi="Courier New" w:cs="Courier New"/>
                <w:color w:val="C9A84C"/>
                <w:sz w:val="17"/>
                <w:szCs w:val="17"/>
              </w:rPr>
              <w:t xml:space="preserve">  =</w:t>
            </w:r>
            <w:proofErr w:type="gramEnd"/>
            <w:r>
              <w:rPr>
                <w:rFonts w:ascii="Courier New" w:eastAsia="Courier New" w:hAnsi="Courier New" w:cs="Courier New"/>
                <w:color w:val="C9A84C"/>
                <w:sz w:val="17"/>
                <w:szCs w:val="17"/>
              </w:rPr>
              <w:t xml:space="preserve"> (</w:t>
            </w:r>
            <w:proofErr w:type="spellStart"/>
            <w:proofErr w:type="gramStart"/>
            <w:r>
              <w:rPr>
                <w:rFonts w:ascii="Courier New" w:eastAsia="Courier New" w:hAnsi="Courier New" w:cs="Courier New"/>
                <w:color w:val="C9A84C"/>
                <w:sz w:val="17"/>
                <w:szCs w:val="17"/>
              </w:rPr>
              <w:t>df</w:t>
            </w:r>
            <w:proofErr w:type="spellEnd"/>
            <w:r>
              <w:rPr>
                <w:rFonts w:ascii="Courier New" w:eastAsia="Courier New" w:hAnsi="Courier New" w:cs="Courier New"/>
                <w:color w:val="C9A84C"/>
                <w:sz w:val="17"/>
                <w:szCs w:val="17"/>
              </w:rPr>
              <w:t>[</w:t>
            </w:r>
            <w:proofErr w:type="gramEnd"/>
            <w:r>
              <w:rPr>
                <w:rFonts w:ascii="Courier New" w:eastAsia="Courier New" w:hAnsi="Courier New" w:cs="Courier New"/>
                <w:color w:val="C9A84C"/>
                <w:sz w:val="17"/>
                <w:szCs w:val="17"/>
              </w:rPr>
              <w:t xml:space="preserve">'Ship Date'] - </w:t>
            </w:r>
            <w:proofErr w:type="spellStart"/>
            <w:proofErr w:type="gramStart"/>
            <w:r>
              <w:rPr>
                <w:rFonts w:ascii="Courier New" w:eastAsia="Courier New" w:hAnsi="Courier New" w:cs="Courier New"/>
                <w:color w:val="C9A84C"/>
                <w:sz w:val="17"/>
                <w:szCs w:val="17"/>
              </w:rPr>
              <w:t>df</w:t>
            </w:r>
            <w:proofErr w:type="spellEnd"/>
            <w:r>
              <w:rPr>
                <w:rFonts w:ascii="Courier New" w:eastAsia="Courier New" w:hAnsi="Courier New" w:cs="Courier New"/>
                <w:color w:val="C9A84C"/>
                <w:sz w:val="17"/>
                <w:szCs w:val="17"/>
              </w:rPr>
              <w:t>[</w:t>
            </w:r>
            <w:proofErr w:type="gramEnd"/>
            <w:r>
              <w:rPr>
                <w:rFonts w:ascii="Courier New" w:eastAsia="Courier New" w:hAnsi="Courier New" w:cs="Courier New"/>
                <w:color w:val="C9A84C"/>
                <w:sz w:val="17"/>
                <w:szCs w:val="17"/>
              </w:rPr>
              <w:t>'Order Date']).</w:t>
            </w:r>
            <w:proofErr w:type="spellStart"/>
            <w:proofErr w:type="gramStart"/>
            <w:r>
              <w:rPr>
                <w:rFonts w:ascii="Courier New" w:eastAsia="Courier New" w:hAnsi="Courier New" w:cs="Courier New"/>
                <w:color w:val="C9A84C"/>
                <w:sz w:val="17"/>
                <w:szCs w:val="17"/>
              </w:rPr>
              <w:t>dt.days</w:t>
            </w:r>
            <w:proofErr w:type="spellEnd"/>
            <w:proofErr w:type="gramEnd"/>
          </w:p>
          <w:p w14:paraId="581D9A58" w14:textId="77777777" w:rsidR="00125AB0" w:rsidRDefault="008161DD">
            <w:proofErr w:type="spellStart"/>
            <w:proofErr w:type="gramStart"/>
            <w:r>
              <w:rPr>
                <w:rFonts w:ascii="Courier New" w:eastAsia="Courier New" w:hAnsi="Courier New" w:cs="Courier New"/>
                <w:color w:val="C9A84C"/>
                <w:sz w:val="17"/>
                <w:szCs w:val="17"/>
              </w:rPr>
              <w:t>df</w:t>
            </w:r>
            <w:proofErr w:type="spellEnd"/>
            <w:r>
              <w:rPr>
                <w:rFonts w:ascii="Courier New" w:eastAsia="Courier New" w:hAnsi="Courier New" w:cs="Courier New"/>
                <w:color w:val="C9A84C"/>
                <w:sz w:val="17"/>
                <w:szCs w:val="17"/>
              </w:rPr>
              <w:t>[</w:t>
            </w:r>
            <w:proofErr w:type="gramEnd"/>
            <w:r>
              <w:rPr>
                <w:rFonts w:ascii="Courier New" w:eastAsia="Courier New" w:hAnsi="Courier New" w:cs="Courier New"/>
                <w:color w:val="C9A84C"/>
                <w:sz w:val="17"/>
                <w:szCs w:val="17"/>
              </w:rPr>
              <w:t xml:space="preserve">'Lead Time'] = </w:t>
            </w:r>
            <w:proofErr w:type="spellStart"/>
            <w:r>
              <w:rPr>
                <w:rFonts w:ascii="Courier New" w:eastAsia="Courier New" w:hAnsi="Courier New" w:cs="Courier New"/>
                <w:color w:val="C9A84C"/>
                <w:sz w:val="17"/>
                <w:szCs w:val="17"/>
              </w:rPr>
              <w:t>raw_diff</w:t>
            </w:r>
            <w:proofErr w:type="spellEnd"/>
            <w:r>
              <w:rPr>
                <w:rFonts w:ascii="Courier New" w:eastAsia="Courier New" w:hAnsi="Courier New" w:cs="Courier New"/>
                <w:color w:val="C9A84C"/>
                <w:sz w:val="17"/>
                <w:szCs w:val="17"/>
              </w:rPr>
              <w:t xml:space="preserve"> % 365</w:t>
            </w:r>
          </w:p>
        </w:tc>
      </w:tr>
    </w:tbl>
    <w:p w14:paraId="4076EAEA" w14:textId="77777777" w:rsidR="00125AB0" w:rsidRDefault="00125AB0">
      <w:pPr>
        <w:spacing w:before="35" w:after="35"/>
      </w:pPr>
    </w:p>
    <w:p w14:paraId="2D1EF3AB" w14:textId="77777777" w:rsidR="00125AB0" w:rsidRDefault="008161DD">
      <w:pPr>
        <w:spacing w:before="50" w:after="50"/>
        <w:jc w:val="both"/>
      </w:pPr>
      <w:r>
        <w:t>This produced lead times in the range of 174 to 185 days with a mean of 178.29 days. While absolute values reflect a dataset-level artifact, relative differences between routes and ship modes are analytically valid.</w:t>
      </w:r>
    </w:p>
    <w:p w14:paraId="1776BDBE" w14:textId="77777777" w:rsidR="00125AB0" w:rsidRDefault="00125AB0">
      <w:pPr>
        <w:spacing w:before="35" w:after="35"/>
      </w:pPr>
    </w:p>
    <w:p w14:paraId="4159D49A" w14:textId="77777777" w:rsidR="00125AB0" w:rsidRDefault="008161DD">
      <w:pPr>
        <w:spacing w:before="100" w:after="50"/>
      </w:pPr>
      <w:r>
        <w:rPr>
          <w:rFonts w:ascii="Arial" w:eastAsia="Arial" w:hAnsi="Arial" w:cs="Arial"/>
          <w:b/>
          <w:bCs/>
          <w:color w:val="2E75B6"/>
          <w:sz w:val="20"/>
          <w:szCs w:val="20"/>
        </w:rPr>
        <w:t>4.3 Delay Flag</w:t>
      </w:r>
    </w:p>
    <w:p w14:paraId="2E3DE2BA" w14:textId="77777777" w:rsidR="00125AB0" w:rsidRDefault="008161DD">
      <w:pPr>
        <w:spacing w:before="50" w:after="50"/>
        <w:jc w:val="both"/>
      </w:pPr>
      <w:r>
        <w:t xml:space="preserve">Is Delayed is a </w:t>
      </w:r>
      <w:proofErr w:type="spellStart"/>
      <w:r>
        <w:t>boolean</w:t>
      </w:r>
      <w:proofErr w:type="spellEnd"/>
      <w:r>
        <w:t xml:space="preserve"> column set to True when Lead Time exceeds the delay threshold of </w:t>
      </w:r>
      <w:r>
        <w:rPr>
          <w:b/>
          <w:bCs/>
        </w:rPr>
        <w:t>180.09 days</w:t>
      </w:r>
      <w:r>
        <w:t xml:space="preserve"> (mean 178.29 + 1 standard deviation 1.80). This threshold is calculated dynamically using:</w:t>
      </w:r>
    </w:p>
    <w:p w14:paraId="172FB7B0" w14:textId="77777777" w:rsidR="00125AB0" w:rsidRDefault="00125AB0">
      <w:pPr>
        <w:spacing w:before="35" w:after="35"/>
      </w:pPr>
    </w:p>
    <w:tbl>
      <w:tblPr>
        <w:tblW w:w="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tblGrid>
      <w:tr w:rsidR="00125AB0" w14:paraId="0E8579A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1A1D24"/>
            <w:tcMar>
              <w:top w:w="100" w:type="dxa"/>
              <w:left w:w="150" w:type="dxa"/>
              <w:bottom w:w="100" w:type="dxa"/>
              <w:right w:w="150" w:type="dxa"/>
            </w:tcMar>
          </w:tcPr>
          <w:p w14:paraId="1CA6A4AB" w14:textId="77777777" w:rsidR="00125AB0" w:rsidRDefault="008161DD">
            <w:r>
              <w:rPr>
                <w:rFonts w:ascii="Courier New" w:eastAsia="Courier New" w:hAnsi="Courier New" w:cs="Courier New"/>
                <w:color w:val="C9A84C"/>
                <w:sz w:val="17"/>
                <w:szCs w:val="17"/>
              </w:rPr>
              <w:t xml:space="preserve">threshold = </w:t>
            </w:r>
            <w:proofErr w:type="spellStart"/>
            <w:proofErr w:type="gramStart"/>
            <w:r>
              <w:rPr>
                <w:rFonts w:ascii="Courier New" w:eastAsia="Courier New" w:hAnsi="Courier New" w:cs="Courier New"/>
                <w:color w:val="C9A84C"/>
                <w:sz w:val="17"/>
                <w:szCs w:val="17"/>
              </w:rPr>
              <w:t>df</w:t>
            </w:r>
            <w:proofErr w:type="spellEnd"/>
            <w:r>
              <w:rPr>
                <w:rFonts w:ascii="Courier New" w:eastAsia="Courier New" w:hAnsi="Courier New" w:cs="Courier New"/>
                <w:color w:val="C9A84C"/>
                <w:sz w:val="17"/>
                <w:szCs w:val="17"/>
              </w:rPr>
              <w:t>[</w:t>
            </w:r>
            <w:proofErr w:type="gramEnd"/>
            <w:r>
              <w:rPr>
                <w:rFonts w:ascii="Courier New" w:eastAsia="Courier New" w:hAnsi="Courier New" w:cs="Courier New"/>
                <w:color w:val="C9A84C"/>
                <w:sz w:val="17"/>
                <w:szCs w:val="17"/>
              </w:rPr>
              <w:t>'Lead Time'</w:t>
            </w:r>
            <w:proofErr w:type="gramStart"/>
            <w:r>
              <w:rPr>
                <w:rFonts w:ascii="Courier New" w:eastAsia="Courier New" w:hAnsi="Courier New" w:cs="Courier New"/>
                <w:color w:val="C9A84C"/>
                <w:sz w:val="17"/>
                <w:szCs w:val="17"/>
              </w:rPr>
              <w:t>].mean</w:t>
            </w:r>
            <w:proofErr w:type="gramEnd"/>
            <w:r>
              <w:rPr>
                <w:rFonts w:ascii="Courier New" w:eastAsia="Courier New" w:hAnsi="Courier New" w:cs="Courier New"/>
                <w:color w:val="C9A84C"/>
                <w:sz w:val="17"/>
                <w:szCs w:val="17"/>
              </w:rPr>
              <w:t xml:space="preserve">() + </w:t>
            </w:r>
            <w:proofErr w:type="spellStart"/>
            <w:proofErr w:type="gramStart"/>
            <w:r>
              <w:rPr>
                <w:rFonts w:ascii="Courier New" w:eastAsia="Courier New" w:hAnsi="Courier New" w:cs="Courier New"/>
                <w:color w:val="C9A84C"/>
                <w:sz w:val="17"/>
                <w:szCs w:val="17"/>
              </w:rPr>
              <w:t>df</w:t>
            </w:r>
            <w:proofErr w:type="spellEnd"/>
            <w:r>
              <w:rPr>
                <w:rFonts w:ascii="Courier New" w:eastAsia="Courier New" w:hAnsi="Courier New" w:cs="Courier New"/>
                <w:color w:val="C9A84C"/>
                <w:sz w:val="17"/>
                <w:szCs w:val="17"/>
              </w:rPr>
              <w:t>[</w:t>
            </w:r>
            <w:proofErr w:type="gramEnd"/>
            <w:r>
              <w:rPr>
                <w:rFonts w:ascii="Courier New" w:eastAsia="Courier New" w:hAnsi="Courier New" w:cs="Courier New"/>
                <w:color w:val="C9A84C"/>
                <w:sz w:val="17"/>
                <w:szCs w:val="17"/>
              </w:rPr>
              <w:t>'Lead Time'</w:t>
            </w:r>
            <w:proofErr w:type="gramStart"/>
            <w:r>
              <w:rPr>
                <w:rFonts w:ascii="Courier New" w:eastAsia="Courier New" w:hAnsi="Courier New" w:cs="Courier New"/>
                <w:color w:val="C9A84C"/>
                <w:sz w:val="17"/>
                <w:szCs w:val="17"/>
              </w:rPr>
              <w:t>].std</w:t>
            </w:r>
            <w:proofErr w:type="gramEnd"/>
            <w:r>
              <w:rPr>
                <w:rFonts w:ascii="Courier New" w:eastAsia="Courier New" w:hAnsi="Courier New" w:cs="Courier New"/>
                <w:color w:val="C9A84C"/>
                <w:sz w:val="17"/>
                <w:szCs w:val="17"/>
              </w:rPr>
              <w:t>()</w:t>
            </w:r>
          </w:p>
          <w:p w14:paraId="400803C5" w14:textId="77777777" w:rsidR="00125AB0" w:rsidRDefault="008161DD">
            <w:proofErr w:type="spellStart"/>
            <w:proofErr w:type="gramStart"/>
            <w:r>
              <w:rPr>
                <w:rFonts w:ascii="Courier New" w:eastAsia="Courier New" w:hAnsi="Courier New" w:cs="Courier New"/>
                <w:color w:val="C9A84C"/>
                <w:sz w:val="17"/>
                <w:szCs w:val="17"/>
              </w:rPr>
              <w:t>df</w:t>
            </w:r>
            <w:proofErr w:type="spellEnd"/>
            <w:r>
              <w:rPr>
                <w:rFonts w:ascii="Courier New" w:eastAsia="Courier New" w:hAnsi="Courier New" w:cs="Courier New"/>
                <w:color w:val="C9A84C"/>
                <w:sz w:val="17"/>
                <w:szCs w:val="17"/>
              </w:rPr>
              <w:t>[</w:t>
            </w:r>
            <w:proofErr w:type="gramEnd"/>
            <w:r>
              <w:rPr>
                <w:rFonts w:ascii="Courier New" w:eastAsia="Courier New" w:hAnsi="Courier New" w:cs="Courier New"/>
                <w:color w:val="C9A84C"/>
                <w:sz w:val="17"/>
                <w:szCs w:val="17"/>
              </w:rPr>
              <w:t xml:space="preserve">'Is Delayed'] = </w:t>
            </w:r>
            <w:proofErr w:type="spellStart"/>
            <w:proofErr w:type="gramStart"/>
            <w:r>
              <w:rPr>
                <w:rFonts w:ascii="Courier New" w:eastAsia="Courier New" w:hAnsi="Courier New" w:cs="Courier New"/>
                <w:color w:val="C9A84C"/>
                <w:sz w:val="17"/>
                <w:szCs w:val="17"/>
              </w:rPr>
              <w:t>df</w:t>
            </w:r>
            <w:proofErr w:type="spellEnd"/>
            <w:r>
              <w:rPr>
                <w:rFonts w:ascii="Courier New" w:eastAsia="Courier New" w:hAnsi="Courier New" w:cs="Courier New"/>
                <w:color w:val="C9A84C"/>
                <w:sz w:val="17"/>
                <w:szCs w:val="17"/>
              </w:rPr>
              <w:t>[</w:t>
            </w:r>
            <w:proofErr w:type="gramEnd"/>
            <w:r>
              <w:rPr>
                <w:rFonts w:ascii="Courier New" w:eastAsia="Courier New" w:hAnsi="Courier New" w:cs="Courier New"/>
                <w:color w:val="C9A84C"/>
                <w:sz w:val="17"/>
                <w:szCs w:val="17"/>
              </w:rPr>
              <w:t>'Lead Time'] &gt; threshold</w:t>
            </w:r>
          </w:p>
        </w:tc>
      </w:tr>
    </w:tbl>
    <w:p w14:paraId="3197DFE5" w14:textId="77777777" w:rsidR="00125AB0" w:rsidRDefault="00125AB0">
      <w:pPr>
        <w:spacing w:before="35" w:after="35"/>
      </w:pPr>
    </w:p>
    <w:p w14:paraId="2A7515D5" w14:textId="77777777" w:rsidR="00125AB0" w:rsidRDefault="008161DD">
      <w:pPr>
        <w:spacing w:before="100" w:after="50"/>
      </w:pPr>
      <w:r>
        <w:rPr>
          <w:rFonts w:ascii="Arial" w:eastAsia="Arial" w:hAnsi="Arial" w:cs="Arial"/>
          <w:b/>
          <w:bCs/>
          <w:color w:val="2E75B6"/>
          <w:sz w:val="20"/>
          <w:szCs w:val="20"/>
        </w:rPr>
        <w:t>4.4 Engineered Features</w:t>
      </w:r>
    </w:p>
    <w:p w14:paraId="68D34459" w14:textId="77777777" w:rsidR="00125AB0" w:rsidRDefault="008161DD">
      <w:pPr>
        <w:pStyle w:val="ListParagraph"/>
        <w:numPr>
          <w:ilvl w:val="0"/>
          <w:numId w:val="2"/>
        </w:numPr>
        <w:spacing w:before="28" w:after="28"/>
        <w:jc w:val="both"/>
      </w:pPr>
      <w:r>
        <w:rPr>
          <w:b/>
          <w:bCs/>
        </w:rPr>
        <w:t>Factory</w:t>
      </w:r>
      <w:r>
        <w:t xml:space="preserve"> — derived from Product Name using a dictionary map (15 products → 5 factories)</w:t>
      </w:r>
    </w:p>
    <w:p w14:paraId="0BF1FE79" w14:textId="77777777" w:rsidR="00125AB0" w:rsidRDefault="008161DD">
      <w:pPr>
        <w:pStyle w:val="ListParagraph"/>
        <w:numPr>
          <w:ilvl w:val="0"/>
          <w:numId w:val="2"/>
        </w:numPr>
        <w:spacing w:before="28" w:after="28"/>
        <w:jc w:val="both"/>
      </w:pPr>
      <w:r>
        <w:rPr>
          <w:b/>
          <w:bCs/>
        </w:rPr>
        <w:t>Route Region</w:t>
      </w:r>
      <w:r>
        <w:t xml:space="preserve"> — Factory + ' -&gt; ' + Region (20 unique factory-region routes)</w:t>
      </w:r>
    </w:p>
    <w:p w14:paraId="5DBC3043" w14:textId="77777777" w:rsidR="00125AB0" w:rsidRDefault="008161DD">
      <w:pPr>
        <w:pStyle w:val="ListParagraph"/>
        <w:numPr>
          <w:ilvl w:val="0"/>
          <w:numId w:val="2"/>
        </w:numPr>
        <w:spacing w:before="28" w:after="28"/>
        <w:jc w:val="both"/>
      </w:pPr>
      <w:r>
        <w:rPr>
          <w:b/>
          <w:bCs/>
        </w:rPr>
        <w:t>Route State</w:t>
      </w:r>
      <w:r>
        <w:t xml:space="preserve"> — Factory + ' -&gt; ' + State/Province (state-level granularity)</w:t>
      </w:r>
    </w:p>
    <w:p w14:paraId="17945F0C" w14:textId="77777777" w:rsidR="00125AB0" w:rsidRDefault="008161DD">
      <w:pPr>
        <w:pStyle w:val="ListParagraph"/>
        <w:numPr>
          <w:ilvl w:val="0"/>
          <w:numId w:val="2"/>
        </w:numPr>
        <w:spacing w:before="28" w:after="28"/>
        <w:jc w:val="both"/>
      </w:pPr>
      <w:r>
        <w:rPr>
          <w:b/>
          <w:bCs/>
        </w:rPr>
        <w:t>Order Year, Order Month</w:t>
      </w:r>
      <w:r>
        <w:t xml:space="preserve"> — extracted from Order Date for time-series analysis</w:t>
      </w:r>
    </w:p>
    <w:p w14:paraId="320F07A2" w14:textId="77777777" w:rsidR="00125AB0" w:rsidRDefault="00125AB0">
      <w:pPr>
        <w:spacing w:before="70" w:after="70"/>
      </w:pPr>
    </w:p>
    <w:p w14:paraId="05A49524" w14:textId="77777777" w:rsidR="00125AB0" w:rsidRDefault="008161DD">
      <w:pPr>
        <w:pBdr>
          <w:bottom w:val="single" w:sz="4" w:space="2" w:color="1F3864"/>
        </w:pBdr>
        <w:spacing w:before="160" w:after="80"/>
      </w:pPr>
      <w:r>
        <w:rPr>
          <w:rFonts w:ascii="Arial" w:eastAsia="Arial" w:hAnsi="Arial" w:cs="Arial"/>
          <w:b/>
          <w:bCs/>
          <w:color w:val="1F3864"/>
          <w:sz w:val="22"/>
          <w:szCs w:val="22"/>
        </w:rPr>
        <w:t>5. DASHBOARD ARCHITECTURE</w:t>
      </w:r>
    </w:p>
    <w:p w14:paraId="15FA3DE7" w14:textId="77777777" w:rsidR="00125AB0" w:rsidRDefault="008161DD">
      <w:pPr>
        <w:spacing w:before="50" w:after="50"/>
        <w:jc w:val="both"/>
      </w:pPr>
      <w:r>
        <w:t xml:space="preserve">The </w:t>
      </w:r>
      <w:proofErr w:type="spellStart"/>
      <w:r>
        <w:t>Streamlit</w:t>
      </w:r>
      <w:proofErr w:type="spellEnd"/>
      <w:r>
        <w:t xml:space="preserve"> dashboard (app.py) is structured as a single-file application with 767 lines of Python. It uses </w:t>
      </w:r>
      <w:proofErr w:type="spellStart"/>
      <w:proofErr w:type="gramStart"/>
      <w:r>
        <w:t>st.sidebar</w:t>
      </w:r>
      <w:proofErr w:type="gramEnd"/>
      <w:r>
        <w:t>.</w:t>
      </w:r>
      <w:proofErr w:type="gramStart"/>
      <w:r>
        <w:t>radio</w:t>
      </w:r>
      <w:proofErr w:type="spellEnd"/>
      <w:r>
        <w:t>(</w:t>
      </w:r>
      <w:proofErr w:type="gramEnd"/>
      <w:r>
        <w:t>) to switch between 4 independent module pages. All pages share the same filtered dataset (</w:t>
      </w:r>
      <w:proofErr w:type="spellStart"/>
      <w:r>
        <w:t>fdf</w:t>
      </w:r>
      <w:proofErr w:type="spellEnd"/>
      <w:r>
        <w:t>) derived from 6 sidebar controls.</w:t>
      </w:r>
    </w:p>
    <w:p w14:paraId="3C2586C2" w14:textId="77777777" w:rsidR="00125AB0" w:rsidRDefault="00125AB0">
      <w:pPr>
        <w:spacing w:before="35" w:after="35"/>
      </w:pPr>
    </w:p>
    <w:p w14:paraId="06AF9107" w14:textId="77777777" w:rsidR="00125AB0" w:rsidRDefault="008161DD">
      <w:pPr>
        <w:spacing w:before="100" w:after="50"/>
      </w:pPr>
      <w:r>
        <w:rPr>
          <w:rFonts w:ascii="Arial" w:eastAsia="Arial" w:hAnsi="Arial" w:cs="Arial"/>
          <w:b/>
          <w:bCs/>
          <w:color w:val="2E75B6"/>
          <w:sz w:val="20"/>
          <w:szCs w:val="20"/>
        </w:rPr>
        <w:t>5.1 Sidebar Filters</w:t>
      </w:r>
    </w:p>
    <w:p w14:paraId="185B7723" w14:textId="77777777" w:rsidR="00125AB0" w:rsidRDefault="008161DD">
      <w:pPr>
        <w:pStyle w:val="ListParagraph"/>
        <w:numPr>
          <w:ilvl w:val="0"/>
          <w:numId w:val="2"/>
        </w:numPr>
        <w:spacing w:before="28" w:after="28"/>
        <w:jc w:val="both"/>
      </w:pPr>
      <w:r>
        <w:lastRenderedPageBreak/>
        <w:t xml:space="preserve">Order Date Range — </w:t>
      </w:r>
      <w:proofErr w:type="spellStart"/>
      <w:proofErr w:type="gramStart"/>
      <w:r>
        <w:t>st.date</w:t>
      </w:r>
      <w:proofErr w:type="gramEnd"/>
      <w:r>
        <w:t>_</w:t>
      </w:r>
      <w:proofErr w:type="gramStart"/>
      <w:r>
        <w:t>input</w:t>
      </w:r>
      <w:proofErr w:type="spellEnd"/>
      <w:r>
        <w:t>(</w:t>
      </w:r>
      <w:proofErr w:type="gramEnd"/>
      <w:r>
        <w:t>) with default set to full dataset range (2024-01-02 to 2025-12-31)</w:t>
      </w:r>
    </w:p>
    <w:p w14:paraId="07F63908" w14:textId="77777777" w:rsidR="00125AB0" w:rsidRDefault="008161DD">
      <w:pPr>
        <w:pStyle w:val="ListParagraph"/>
        <w:numPr>
          <w:ilvl w:val="0"/>
          <w:numId w:val="2"/>
        </w:numPr>
        <w:spacing w:before="28" w:after="28"/>
        <w:jc w:val="both"/>
      </w:pPr>
      <w:r>
        <w:t xml:space="preserve">Region — </w:t>
      </w:r>
      <w:proofErr w:type="spellStart"/>
      <w:proofErr w:type="gramStart"/>
      <w:r>
        <w:t>st.selectbox</w:t>
      </w:r>
      <w:proofErr w:type="spellEnd"/>
      <w:proofErr w:type="gramEnd"/>
      <w:r>
        <w:t>() with All option plus 4 regions</w:t>
      </w:r>
    </w:p>
    <w:p w14:paraId="0BF6AE0B" w14:textId="77777777" w:rsidR="00125AB0" w:rsidRDefault="008161DD">
      <w:pPr>
        <w:pStyle w:val="ListParagraph"/>
        <w:numPr>
          <w:ilvl w:val="0"/>
          <w:numId w:val="2"/>
        </w:numPr>
        <w:spacing w:before="28" w:after="28"/>
        <w:jc w:val="both"/>
      </w:pPr>
      <w:r>
        <w:t xml:space="preserve">State — </w:t>
      </w:r>
      <w:proofErr w:type="spellStart"/>
      <w:proofErr w:type="gramStart"/>
      <w:r>
        <w:t>st.selectbox</w:t>
      </w:r>
      <w:proofErr w:type="spellEnd"/>
      <w:proofErr w:type="gramEnd"/>
      <w:r>
        <w:t>() with All option plus 59 states</w:t>
      </w:r>
    </w:p>
    <w:p w14:paraId="117F9013" w14:textId="77777777" w:rsidR="00125AB0" w:rsidRDefault="008161DD">
      <w:pPr>
        <w:pStyle w:val="ListParagraph"/>
        <w:numPr>
          <w:ilvl w:val="0"/>
          <w:numId w:val="2"/>
        </w:numPr>
        <w:spacing w:before="28" w:after="28"/>
        <w:jc w:val="both"/>
      </w:pPr>
      <w:r>
        <w:t xml:space="preserve">Factory — </w:t>
      </w:r>
      <w:proofErr w:type="spellStart"/>
      <w:proofErr w:type="gramStart"/>
      <w:r>
        <w:t>st.selectbox</w:t>
      </w:r>
      <w:proofErr w:type="spellEnd"/>
      <w:proofErr w:type="gramEnd"/>
      <w:r>
        <w:t>() with All option plus 5 factories</w:t>
      </w:r>
    </w:p>
    <w:p w14:paraId="65C6E598" w14:textId="77777777" w:rsidR="00125AB0" w:rsidRDefault="008161DD">
      <w:pPr>
        <w:pStyle w:val="ListParagraph"/>
        <w:numPr>
          <w:ilvl w:val="0"/>
          <w:numId w:val="2"/>
        </w:numPr>
        <w:spacing w:before="28" w:after="28"/>
        <w:jc w:val="both"/>
      </w:pPr>
      <w:r>
        <w:t xml:space="preserve">Ship Mode — </w:t>
      </w:r>
      <w:proofErr w:type="spellStart"/>
      <w:proofErr w:type="gramStart"/>
      <w:r>
        <w:t>st.selectbox</w:t>
      </w:r>
      <w:proofErr w:type="spellEnd"/>
      <w:proofErr w:type="gramEnd"/>
      <w:r>
        <w:t>() with All option plus 4 modes</w:t>
      </w:r>
    </w:p>
    <w:p w14:paraId="1A62D701" w14:textId="77777777" w:rsidR="00125AB0" w:rsidRDefault="008161DD">
      <w:pPr>
        <w:pStyle w:val="ListParagraph"/>
        <w:numPr>
          <w:ilvl w:val="0"/>
          <w:numId w:val="2"/>
        </w:numPr>
        <w:spacing w:before="28" w:after="28"/>
        <w:jc w:val="both"/>
      </w:pPr>
      <w:r>
        <w:t xml:space="preserve">Max </w:t>
      </w:r>
      <w:proofErr w:type="gramStart"/>
      <w:r>
        <w:t>Lead</w:t>
      </w:r>
      <w:proofErr w:type="gramEnd"/>
      <w:r>
        <w:t xml:space="preserve"> Time — </w:t>
      </w:r>
      <w:proofErr w:type="spellStart"/>
      <w:proofErr w:type="gramStart"/>
      <w:r>
        <w:t>st.slider</w:t>
      </w:r>
      <w:proofErr w:type="spellEnd"/>
      <w:proofErr w:type="gramEnd"/>
      <w:r>
        <w:t>() from 174 to 185 days</w:t>
      </w:r>
    </w:p>
    <w:p w14:paraId="5CDF1296" w14:textId="77777777" w:rsidR="00125AB0" w:rsidRDefault="00125AB0">
      <w:pPr>
        <w:spacing w:before="35" w:after="35"/>
      </w:pPr>
    </w:p>
    <w:p w14:paraId="74D8DA6F" w14:textId="77777777" w:rsidR="00125AB0" w:rsidRDefault="008161DD">
      <w:pPr>
        <w:spacing w:before="100" w:after="50"/>
      </w:pPr>
      <w:r>
        <w:rPr>
          <w:rFonts w:ascii="Arial" w:eastAsia="Arial" w:hAnsi="Arial" w:cs="Arial"/>
          <w:b/>
          <w:bCs/>
          <w:color w:val="2E75B6"/>
          <w:sz w:val="20"/>
          <w:szCs w:val="20"/>
        </w:rPr>
        <w:t>5.2 Dashboard Pages</w:t>
      </w:r>
    </w:p>
    <w:tbl>
      <w:tblPr>
        <w:tblW w:w="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700"/>
      </w:tblGrid>
      <w:tr w:rsidR="00125AB0" w14:paraId="1CB070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3E40BB47" w14:textId="77777777" w:rsidR="00125AB0" w:rsidRDefault="008161DD">
            <w:r>
              <w:rPr>
                <w:rFonts w:ascii="Arial" w:eastAsia="Arial" w:hAnsi="Arial" w:cs="Arial"/>
                <w:b/>
                <w:bCs/>
                <w:color w:val="FFFFFF"/>
                <w:sz w:val="18"/>
                <w:szCs w:val="18"/>
              </w:rPr>
              <w:t>Page</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545D5C72" w14:textId="77777777" w:rsidR="00125AB0" w:rsidRDefault="008161DD">
            <w:r>
              <w:rPr>
                <w:rFonts w:ascii="Arial" w:eastAsia="Arial" w:hAnsi="Arial" w:cs="Arial"/>
                <w:b/>
                <w:bCs/>
                <w:color w:val="FFFFFF"/>
                <w:sz w:val="18"/>
                <w:szCs w:val="18"/>
              </w:rPr>
              <w:t>Content</w:t>
            </w:r>
          </w:p>
        </w:tc>
      </w:tr>
      <w:tr w:rsidR="00125AB0" w14:paraId="14D975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37D719B0" w14:textId="77777777" w:rsidR="00125AB0" w:rsidRDefault="008161DD">
            <w:r>
              <w:rPr>
                <w:rFonts w:ascii="Arial" w:eastAsia="Arial" w:hAnsi="Arial" w:cs="Arial"/>
                <w:b/>
                <w:bCs/>
                <w:color w:val="000000"/>
                <w:sz w:val="18"/>
                <w:szCs w:val="18"/>
              </w:rPr>
              <w:t>Route Efficiency Overview</w:t>
            </w:r>
          </w:p>
        </w:tc>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52013EF7" w14:textId="77777777" w:rsidR="00125AB0" w:rsidRDefault="008161DD">
            <w:r>
              <w:rPr>
                <w:rFonts w:ascii="Arial" w:eastAsia="Arial" w:hAnsi="Arial" w:cs="Arial"/>
                <w:color w:val="000000"/>
                <w:sz w:val="18"/>
                <w:szCs w:val="18"/>
              </w:rPr>
              <w:t>5 KPI cards, Top 10 &amp; Bottom 10 route charts, full route leaderboard table</w:t>
            </w:r>
          </w:p>
        </w:tc>
      </w:tr>
      <w:tr w:rsidR="00125AB0" w14:paraId="07E62D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75740B30" w14:textId="77777777" w:rsidR="00125AB0" w:rsidRDefault="008161DD">
            <w:r>
              <w:rPr>
                <w:rFonts w:ascii="Arial" w:eastAsia="Arial" w:hAnsi="Arial" w:cs="Arial"/>
                <w:b/>
                <w:bCs/>
                <w:color w:val="000000"/>
                <w:sz w:val="18"/>
                <w:szCs w:val="18"/>
              </w:rPr>
              <w:t>Geographic Analysis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7FDE22B3" w14:textId="77777777" w:rsidR="00125AB0" w:rsidRDefault="008161DD">
            <w:proofErr w:type="spellStart"/>
            <w:r>
              <w:rPr>
                <w:rFonts w:ascii="Arial" w:eastAsia="Arial" w:hAnsi="Arial" w:cs="Arial"/>
                <w:color w:val="000000"/>
                <w:sz w:val="18"/>
                <w:szCs w:val="18"/>
              </w:rPr>
              <w:t>Factory×Region</w:t>
            </w:r>
            <w:proofErr w:type="spellEnd"/>
            <w:r>
              <w:rPr>
                <w:rFonts w:ascii="Arial" w:eastAsia="Arial" w:hAnsi="Arial" w:cs="Arial"/>
                <w:color w:val="000000"/>
                <w:sz w:val="18"/>
                <w:szCs w:val="18"/>
              </w:rPr>
              <w:t xml:space="preserve"> heatmap, region bar chart, state bottleneck scatter plot</w:t>
            </w:r>
          </w:p>
        </w:tc>
      </w:tr>
      <w:tr w:rsidR="00125AB0" w14:paraId="518240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2467C1EC" w14:textId="77777777" w:rsidR="00125AB0" w:rsidRDefault="008161DD">
            <w:r>
              <w:rPr>
                <w:rFonts w:ascii="Arial" w:eastAsia="Arial" w:hAnsi="Arial" w:cs="Arial"/>
                <w:b/>
                <w:bCs/>
                <w:color w:val="000000"/>
                <w:sz w:val="18"/>
                <w:szCs w:val="18"/>
              </w:rPr>
              <w:t>Ship Mode Comparison</w:t>
            </w:r>
          </w:p>
        </w:tc>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3B8752DA" w14:textId="77777777" w:rsidR="00125AB0" w:rsidRDefault="008161DD">
            <w:r>
              <w:rPr>
                <w:rFonts w:ascii="Arial" w:eastAsia="Arial" w:hAnsi="Arial" w:cs="Arial"/>
                <w:color w:val="000000"/>
                <w:sz w:val="18"/>
                <w:szCs w:val="18"/>
              </w:rPr>
              <w:t>Per-mode KPI metrics, 3 bar charts (lead time, delay rate, cost), boxplot, monthly trend</w:t>
            </w:r>
          </w:p>
        </w:tc>
      </w:tr>
      <w:tr w:rsidR="00125AB0" w14:paraId="384426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0CDFF7CF" w14:textId="77777777" w:rsidR="00125AB0" w:rsidRDefault="008161DD">
            <w:r>
              <w:rPr>
                <w:rFonts w:ascii="Arial" w:eastAsia="Arial" w:hAnsi="Arial" w:cs="Arial"/>
                <w:b/>
                <w:bCs/>
                <w:color w:val="000000"/>
                <w:sz w:val="18"/>
                <w:szCs w:val="18"/>
              </w:rPr>
              <w:t>Route Drill-Down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073285D0" w14:textId="77777777" w:rsidR="00125AB0" w:rsidRDefault="008161DD">
            <w:r>
              <w:rPr>
                <w:rFonts w:ascii="Arial" w:eastAsia="Arial" w:hAnsi="Arial" w:cs="Arial"/>
                <w:color w:val="000000"/>
                <w:sz w:val="18"/>
                <w:szCs w:val="18"/>
              </w:rPr>
              <w:t>Product &amp; division &amp; factory charts, 300-row order table, CSV download button</w:t>
            </w:r>
          </w:p>
        </w:tc>
      </w:tr>
    </w:tbl>
    <w:p w14:paraId="297B323F" w14:textId="77777777" w:rsidR="00125AB0" w:rsidRDefault="00125AB0">
      <w:pPr>
        <w:spacing w:before="70" w:after="70"/>
      </w:pPr>
    </w:p>
    <w:p w14:paraId="7643770C" w14:textId="77777777" w:rsidR="00125AB0" w:rsidRDefault="008161DD">
      <w:pPr>
        <w:pBdr>
          <w:bottom w:val="single" w:sz="4" w:space="2" w:color="1F3864"/>
        </w:pBdr>
        <w:spacing w:before="160" w:after="80"/>
      </w:pPr>
      <w:r>
        <w:rPr>
          <w:rFonts w:ascii="Arial" w:eastAsia="Arial" w:hAnsi="Arial" w:cs="Arial"/>
          <w:b/>
          <w:bCs/>
          <w:color w:val="1F3864"/>
          <w:sz w:val="22"/>
          <w:szCs w:val="22"/>
        </w:rPr>
        <w:t>6. KEY PERFORMANCE INDICATORS</w:t>
      </w:r>
    </w:p>
    <w:tbl>
      <w:tblPr>
        <w:tblW w:w="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00"/>
      </w:tblGrid>
      <w:tr w:rsidR="00125AB0" w14:paraId="2C3E696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153AF13C" w14:textId="77777777" w:rsidR="00125AB0" w:rsidRDefault="008161DD">
            <w:r>
              <w:rPr>
                <w:rFonts w:ascii="Arial" w:eastAsia="Arial" w:hAnsi="Arial" w:cs="Arial"/>
                <w:b/>
                <w:bCs/>
                <w:color w:val="FFFFFF"/>
                <w:sz w:val="18"/>
                <w:szCs w:val="18"/>
              </w:rPr>
              <w:t>KPI</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1145579A" w14:textId="77777777" w:rsidR="00125AB0" w:rsidRDefault="008161DD">
            <w:pPr>
              <w:jc w:val="center"/>
            </w:pPr>
            <w:r>
              <w:rPr>
                <w:rFonts w:ascii="Arial" w:eastAsia="Arial" w:hAnsi="Arial" w:cs="Arial"/>
                <w:b/>
                <w:bCs/>
                <w:color w:val="FFFFFF"/>
                <w:sz w:val="18"/>
                <w:szCs w:val="18"/>
              </w:rPr>
              <w:t>Value</w:t>
            </w:r>
          </w:p>
        </w:tc>
      </w:tr>
      <w:tr w:rsidR="00125AB0" w14:paraId="5206AAB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715DEEE0" w14:textId="77777777" w:rsidR="00125AB0" w:rsidRDefault="008161DD">
            <w:r>
              <w:rPr>
                <w:rFonts w:ascii="Arial" w:eastAsia="Arial" w:hAnsi="Arial" w:cs="Arial"/>
                <w:color w:val="000000"/>
                <w:sz w:val="18"/>
                <w:szCs w:val="18"/>
              </w:rPr>
              <w:t>Total Orders</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3BA20781" w14:textId="77777777" w:rsidR="00125AB0" w:rsidRDefault="008161DD">
            <w:pPr>
              <w:jc w:val="center"/>
            </w:pPr>
            <w:r>
              <w:rPr>
                <w:rFonts w:ascii="Arial" w:eastAsia="Arial" w:hAnsi="Arial" w:cs="Arial"/>
                <w:b/>
                <w:bCs/>
                <w:color w:val="1F3864"/>
                <w:sz w:val="18"/>
                <w:szCs w:val="18"/>
              </w:rPr>
              <w:t>10,194</w:t>
            </w:r>
          </w:p>
        </w:tc>
      </w:tr>
      <w:tr w:rsidR="00125AB0" w14:paraId="1D20D39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64D019ED" w14:textId="77777777" w:rsidR="00125AB0" w:rsidRDefault="008161DD">
            <w:proofErr w:type="spellStart"/>
            <w:r>
              <w:rPr>
                <w:rFonts w:ascii="Arial" w:eastAsia="Arial" w:hAnsi="Arial" w:cs="Arial"/>
                <w:color w:val="000000"/>
                <w:sz w:val="18"/>
                <w:szCs w:val="18"/>
              </w:rPr>
              <w:t>Avg</w:t>
            </w:r>
            <w:proofErr w:type="spellEnd"/>
            <w:r>
              <w:rPr>
                <w:rFonts w:ascii="Arial" w:eastAsia="Arial" w:hAnsi="Arial" w:cs="Arial"/>
                <w:color w:val="000000"/>
                <w:sz w:val="18"/>
                <w:szCs w:val="18"/>
              </w:rPr>
              <w:t xml:space="preserve"> Lead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1E7F8512" w14:textId="77777777" w:rsidR="00125AB0" w:rsidRDefault="008161DD">
            <w:pPr>
              <w:jc w:val="center"/>
            </w:pPr>
            <w:r>
              <w:rPr>
                <w:rFonts w:ascii="Arial" w:eastAsia="Arial" w:hAnsi="Arial" w:cs="Arial"/>
                <w:b/>
                <w:bCs/>
                <w:color w:val="1F3864"/>
                <w:sz w:val="18"/>
                <w:szCs w:val="18"/>
              </w:rPr>
              <w:t>178.29 days</w:t>
            </w:r>
          </w:p>
        </w:tc>
      </w:tr>
      <w:tr w:rsidR="00125AB0" w14:paraId="67AB4BE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0F6114DB" w14:textId="77777777" w:rsidR="00125AB0" w:rsidRDefault="008161DD">
            <w:r>
              <w:rPr>
                <w:rFonts w:ascii="Arial" w:eastAsia="Arial" w:hAnsi="Arial" w:cs="Arial"/>
                <w:color w:val="000000"/>
                <w:sz w:val="18"/>
                <w:szCs w:val="18"/>
              </w:rPr>
              <w:t>Std Dev Lead Time</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1A69CB5C" w14:textId="77777777" w:rsidR="00125AB0" w:rsidRDefault="008161DD">
            <w:pPr>
              <w:jc w:val="center"/>
            </w:pPr>
            <w:r>
              <w:rPr>
                <w:rFonts w:ascii="Arial" w:eastAsia="Arial" w:hAnsi="Arial" w:cs="Arial"/>
                <w:b/>
                <w:bCs/>
                <w:color w:val="1F3864"/>
                <w:sz w:val="18"/>
                <w:szCs w:val="18"/>
              </w:rPr>
              <w:t>1.80 days</w:t>
            </w:r>
          </w:p>
        </w:tc>
      </w:tr>
      <w:tr w:rsidR="00125AB0" w14:paraId="0BAE227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318CDC8D" w14:textId="77777777" w:rsidR="00125AB0" w:rsidRDefault="008161DD">
            <w:r>
              <w:rPr>
                <w:rFonts w:ascii="Arial" w:eastAsia="Arial" w:hAnsi="Arial" w:cs="Arial"/>
                <w:color w:val="000000"/>
                <w:sz w:val="18"/>
                <w:szCs w:val="18"/>
              </w:rPr>
              <w:t>Lead Time Range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03F5E711" w14:textId="77777777" w:rsidR="00125AB0" w:rsidRDefault="008161DD">
            <w:pPr>
              <w:jc w:val="center"/>
            </w:pPr>
            <w:r>
              <w:rPr>
                <w:rFonts w:ascii="Arial" w:eastAsia="Arial" w:hAnsi="Arial" w:cs="Arial"/>
                <w:b/>
                <w:bCs/>
                <w:color w:val="1F3864"/>
                <w:sz w:val="18"/>
                <w:szCs w:val="18"/>
              </w:rPr>
              <w:t>174 – 185d</w:t>
            </w:r>
          </w:p>
        </w:tc>
      </w:tr>
      <w:tr w:rsidR="00125AB0" w14:paraId="360D62C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326DC870" w14:textId="77777777" w:rsidR="00125AB0" w:rsidRDefault="008161DD">
            <w:r>
              <w:rPr>
                <w:rFonts w:ascii="Arial" w:eastAsia="Arial" w:hAnsi="Arial" w:cs="Arial"/>
                <w:color w:val="000000"/>
                <w:sz w:val="18"/>
                <w:szCs w:val="18"/>
              </w:rPr>
              <w:t>Delay 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38AF3EEA" w14:textId="77777777" w:rsidR="00125AB0" w:rsidRDefault="008161DD">
            <w:pPr>
              <w:jc w:val="center"/>
            </w:pPr>
            <w:r>
              <w:rPr>
                <w:rFonts w:ascii="Arial" w:eastAsia="Arial" w:hAnsi="Arial" w:cs="Arial"/>
                <w:b/>
                <w:bCs/>
                <w:color w:val="E74C3C"/>
                <w:sz w:val="18"/>
                <w:szCs w:val="18"/>
              </w:rPr>
              <w:t>180.09 days</w:t>
            </w:r>
          </w:p>
        </w:tc>
      </w:tr>
      <w:tr w:rsidR="00125AB0" w14:paraId="276A11B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3A929ED1" w14:textId="77777777" w:rsidR="00125AB0" w:rsidRDefault="008161DD">
            <w:r>
              <w:rPr>
                <w:rFonts w:ascii="Arial" w:eastAsia="Arial" w:hAnsi="Arial" w:cs="Arial"/>
                <w:color w:val="000000"/>
                <w:sz w:val="18"/>
                <w:szCs w:val="18"/>
              </w:rPr>
              <w:t>Overall Delay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25E398CF" w14:textId="77777777" w:rsidR="00125AB0" w:rsidRDefault="008161DD">
            <w:pPr>
              <w:jc w:val="center"/>
            </w:pPr>
            <w:r>
              <w:rPr>
                <w:rFonts w:ascii="Arial" w:eastAsia="Arial" w:hAnsi="Arial" w:cs="Arial"/>
                <w:b/>
                <w:bCs/>
                <w:color w:val="E74C3C"/>
                <w:sz w:val="18"/>
                <w:szCs w:val="18"/>
              </w:rPr>
              <w:t>10.25%</w:t>
            </w:r>
          </w:p>
        </w:tc>
      </w:tr>
      <w:tr w:rsidR="00125AB0" w14:paraId="0853406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2B36957D" w14:textId="77777777" w:rsidR="00125AB0" w:rsidRDefault="008161DD">
            <w:r>
              <w:rPr>
                <w:rFonts w:ascii="Arial" w:eastAsia="Arial" w:hAnsi="Arial" w:cs="Arial"/>
                <w:color w:val="000000"/>
                <w:sz w:val="18"/>
                <w:szCs w:val="18"/>
              </w:rPr>
              <w:t>Delayed Orders</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6811A77C" w14:textId="77777777" w:rsidR="00125AB0" w:rsidRDefault="008161DD">
            <w:pPr>
              <w:jc w:val="center"/>
            </w:pPr>
            <w:r>
              <w:rPr>
                <w:rFonts w:ascii="Arial" w:eastAsia="Arial" w:hAnsi="Arial" w:cs="Arial"/>
                <w:b/>
                <w:bCs/>
                <w:color w:val="E74C3C"/>
                <w:sz w:val="18"/>
                <w:szCs w:val="18"/>
              </w:rPr>
              <w:t>1,045</w:t>
            </w:r>
          </w:p>
        </w:tc>
      </w:tr>
      <w:tr w:rsidR="00125AB0" w14:paraId="05581D5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7CDA68A9" w14:textId="77777777" w:rsidR="00125AB0" w:rsidRDefault="008161DD">
            <w:r>
              <w:rPr>
                <w:rFonts w:ascii="Arial" w:eastAsia="Arial" w:hAnsi="Arial" w:cs="Arial"/>
                <w:color w:val="000000"/>
                <w:sz w:val="18"/>
                <w:szCs w:val="18"/>
              </w:rPr>
              <w:t>Total Routes (Region)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61EE12E7" w14:textId="77777777" w:rsidR="00125AB0" w:rsidRDefault="008161DD">
            <w:pPr>
              <w:jc w:val="center"/>
            </w:pPr>
            <w:r>
              <w:rPr>
                <w:rFonts w:ascii="Arial" w:eastAsia="Arial" w:hAnsi="Arial" w:cs="Arial"/>
                <w:b/>
                <w:bCs/>
                <w:color w:val="1F3864"/>
                <w:sz w:val="18"/>
                <w:szCs w:val="18"/>
              </w:rPr>
              <w:t>20</w:t>
            </w:r>
          </w:p>
        </w:tc>
      </w:tr>
    </w:tbl>
    <w:p w14:paraId="206A118F" w14:textId="77777777" w:rsidR="00125AB0" w:rsidRDefault="00125AB0">
      <w:pPr>
        <w:spacing w:before="70" w:after="70"/>
      </w:pPr>
    </w:p>
    <w:p w14:paraId="20305FF6" w14:textId="77777777" w:rsidR="00125AB0" w:rsidRDefault="008161DD">
      <w:pPr>
        <w:pBdr>
          <w:bottom w:val="single" w:sz="4" w:space="2" w:color="1F3864"/>
        </w:pBdr>
        <w:spacing w:before="160" w:after="80"/>
      </w:pPr>
      <w:r>
        <w:rPr>
          <w:rFonts w:ascii="Arial" w:eastAsia="Arial" w:hAnsi="Arial" w:cs="Arial"/>
          <w:b/>
          <w:bCs/>
          <w:color w:val="1F3864"/>
          <w:sz w:val="22"/>
          <w:szCs w:val="22"/>
        </w:rPr>
        <w:t>7. EXPLORATORY DATA ANALYSIS</w:t>
      </w:r>
    </w:p>
    <w:p w14:paraId="7ADE1F01" w14:textId="77777777" w:rsidR="00125AB0" w:rsidRDefault="008161DD">
      <w:pPr>
        <w:spacing w:before="100" w:after="50"/>
      </w:pPr>
      <w:r>
        <w:rPr>
          <w:rFonts w:ascii="Arial" w:eastAsia="Arial" w:hAnsi="Arial" w:cs="Arial"/>
          <w:b/>
          <w:bCs/>
          <w:color w:val="2E75B6"/>
          <w:sz w:val="20"/>
          <w:szCs w:val="20"/>
        </w:rPr>
        <w:t>7.1 Lead Time Distribution</w:t>
      </w:r>
    </w:p>
    <w:p w14:paraId="365863DF" w14:textId="77777777" w:rsidR="00125AB0" w:rsidRDefault="008161DD">
      <w:pPr>
        <w:spacing w:before="50" w:after="50"/>
        <w:jc w:val="both"/>
      </w:pPr>
      <w:r>
        <w:t>Figure 1 shows the distribution of shipping lead times across all 10,194 orders. The histogram reveals a near-normal distribution centred at 178.29 days with the delay threshold line at 180.09 days clearly marking the boundary beyond which orders are flagged as delayed.</w:t>
      </w:r>
    </w:p>
    <w:p w14:paraId="77FC3B40" w14:textId="77777777" w:rsidR="00125AB0" w:rsidRDefault="00125AB0">
      <w:pPr>
        <w:spacing w:before="35" w:after="35"/>
      </w:pPr>
    </w:p>
    <w:p w14:paraId="2279ECE7" w14:textId="77777777" w:rsidR="00125AB0" w:rsidRDefault="008161DD">
      <w:pPr>
        <w:spacing w:before="50" w:after="15"/>
        <w:jc w:val="center"/>
      </w:pPr>
      <w:r>
        <w:rPr>
          <w:noProof/>
        </w:rPr>
        <w:drawing>
          <wp:inline distT="0" distB="0" distL="0" distR="0" wp14:anchorId="06B3F858" wp14:editId="414AE9C3">
            <wp:extent cx="3124200" cy="1114425"/>
            <wp:effectExtent l="0" t="0" r="0" b="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24200" cy="1114425"/>
                    </a:xfrm>
                    <a:prstGeom prst="rect">
                      <a:avLst/>
                    </a:prstGeom>
                  </pic:spPr>
                </pic:pic>
              </a:graphicData>
            </a:graphic>
          </wp:inline>
        </w:drawing>
      </w:r>
    </w:p>
    <w:p w14:paraId="3A822E10" w14:textId="77777777" w:rsidR="00125AB0" w:rsidRDefault="008161DD">
      <w:pPr>
        <w:spacing w:before="25" w:after="70"/>
        <w:jc w:val="center"/>
      </w:pPr>
      <w:r>
        <w:rPr>
          <w:rFonts w:ascii="Arial" w:eastAsia="Arial" w:hAnsi="Arial" w:cs="Arial"/>
          <w:i/>
          <w:iCs/>
          <w:color w:val="555555"/>
          <w:sz w:val="17"/>
          <w:szCs w:val="17"/>
        </w:rPr>
        <w:t>Figure 1: Lead Time Distribution — Mean: 178.29d, Threshold: 180.09d</w:t>
      </w:r>
    </w:p>
    <w:p w14:paraId="2F2DF4FB" w14:textId="77777777" w:rsidR="00125AB0" w:rsidRDefault="00125AB0">
      <w:pPr>
        <w:spacing w:before="70" w:after="70"/>
      </w:pPr>
    </w:p>
    <w:p w14:paraId="111BFA82" w14:textId="77777777" w:rsidR="00125AB0" w:rsidRDefault="008161DD">
      <w:pPr>
        <w:spacing w:before="100" w:after="50"/>
      </w:pPr>
      <w:r>
        <w:rPr>
          <w:rFonts w:ascii="Arial" w:eastAsia="Arial" w:hAnsi="Arial" w:cs="Arial"/>
          <w:b/>
          <w:bCs/>
          <w:color w:val="2E75B6"/>
          <w:sz w:val="20"/>
          <w:szCs w:val="20"/>
        </w:rPr>
        <w:t>7.2 Monthly Lead Time &amp; Delay Trend</w:t>
      </w:r>
    </w:p>
    <w:p w14:paraId="7965FEFA" w14:textId="77777777" w:rsidR="00125AB0" w:rsidRDefault="008161DD">
      <w:pPr>
        <w:spacing w:before="50" w:after="50"/>
        <w:jc w:val="both"/>
      </w:pPr>
      <w:r>
        <w:t>Figure 2 tracks monthly average lead time and delay rate across the full 2-year period from January 2024 to December 2025. The upper panel shows the line plot with the overall average reference line, while the lower panel shows monthly delay rates as bar charts.</w:t>
      </w:r>
    </w:p>
    <w:p w14:paraId="58F3AE09" w14:textId="77777777" w:rsidR="00125AB0" w:rsidRDefault="00125AB0">
      <w:pPr>
        <w:spacing w:before="35" w:after="35"/>
      </w:pPr>
    </w:p>
    <w:p w14:paraId="17687ACB" w14:textId="77777777" w:rsidR="00125AB0" w:rsidRDefault="008161DD">
      <w:pPr>
        <w:spacing w:before="50" w:after="15"/>
        <w:jc w:val="center"/>
      </w:pPr>
      <w:r>
        <w:rPr>
          <w:noProof/>
        </w:rPr>
        <w:drawing>
          <wp:inline distT="0" distB="0" distL="0" distR="0" wp14:anchorId="71F6B49B" wp14:editId="207B8530">
            <wp:extent cx="3124200" cy="1685925"/>
            <wp:effectExtent l="0" t="0" r="0" b="0"/>
            <wp:docPr id="562768474"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24200" cy="1685925"/>
                    </a:xfrm>
                    <a:prstGeom prst="rect">
                      <a:avLst/>
                    </a:prstGeom>
                  </pic:spPr>
                </pic:pic>
              </a:graphicData>
            </a:graphic>
          </wp:inline>
        </w:drawing>
      </w:r>
    </w:p>
    <w:p w14:paraId="1E3B8A53" w14:textId="77777777" w:rsidR="00125AB0" w:rsidRDefault="008161DD">
      <w:pPr>
        <w:spacing w:before="25" w:after="70"/>
        <w:jc w:val="center"/>
      </w:pPr>
      <w:r>
        <w:rPr>
          <w:rFonts w:ascii="Arial" w:eastAsia="Arial" w:hAnsi="Arial" w:cs="Arial"/>
          <w:i/>
          <w:iCs/>
          <w:color w:val="555555"/>
          <w:sz w:val="17"/>
          <w:szCs w:val="17"/>
        </w:rPr>
        <w:t>Figure 2: Monthly Lead Time (top) and Delay Rate % (bottom), 2024–2025</w:t>
      </w:r>
    </w:p>
    <w:p w14:paraId="6D365E0D" w14:textId="77777777" w:rsidR="00125AB0" w:rsidRDefault="00125AB0">
      <w:pPr>
        <w:spacing w:before="70" w:after="70"/>
      </w:pPr>
    </w:p>
    <w:p w14:paraId="59C31900" w14:textId="77777777" w:rsidR="00125AB0" w:rsidRDefault="008161DD">
      <w:pPr>
        <w:pBdr>
          <w:bottom w:val="single" w:sz="4" w:space="2" w:color="1F3864"/>
        </w:pBdr>
        <w:spacing w:before="160" w:after="80"/>
      </w:pPr>
      <w:r>
        <w:rPr>
          <w:rFonts w:ascii="Arial" w:eastAsia="Arial" w:hAnsi="Arial" w:cs="Arial"/>
          <w:b/>
          <w:bCs/>
          <w:color w:val="1F3864"/>
          <w:sz w:val="22"/>
          <w:szCs w:val="22"/>
        </w:rPr>
        <w:t>8. PAGE 1 — ROUTE EFFICIENCY OVERVIEW</w:t>
      </w:r>
    </w:p>
    <w:p w14:paraId="2CA2EDA4" w14:textId="77777777" w:rsidR="00125AB0" w:rsidRDefault="008161DD">
      <w:pPr>
        <w:spacing w:before="50" w:after="50"/>
        <w:jc w:val="both"/>
      </w:pPr>
      <w:r>
        <w:t>This page presents factory-to-customer route efficiency across all 4 regions. The Efficiency Score (0 to 100) is computed by normalizing average lead time where 100 = fastest route and 0 = slowest route.</w:t>
      </w:r>
    </w:p>
    <w:p w14:paraId="018381DA" w14:textId="77777777" w:rsidR="00125AB0" w:rsidRDefault="00125AB0">
      <w:pPr>
        <w:spacing w:before="35" w:after="35"/>
      </w:pPr>
    </w:p>
    <w:p w14:paraId="2D19306F" w14:textId="77777777" w:rsidR="00125AB0" w:rsidRDefault="008161DD">
      <w:pPr>
        <w:spacing w:before="100" w:after="50"/>
      </w:pPr>
      <w:r>
        <w:rPr>
          <w:rFonts w:ascii="Arial" w:eastAsia="Arial" w:hAnsi="Arial" w:cs="Arial"/>
          <w:b/>
          <w:bCs/>
          <w:color w:val="2E75B6"/>
          <w:sz w:val="20"/>
          <w:szCs w:val="20"/>
        </w:rPr>
        <w:t>8.1 Top 10 Most Efficient Routes</w:t>
      </w:r>
    </w:p>
    <w:p w14:paraId="3A63DA8F" w14:textId="77777777" w:rsidR="00125AB0" w:rsidRDefault="008161DD">
      <w:pPr>
        <w:spacing w:before="50" w:after="50"/>
        <w:jc w:val="both"/>
      </w:pPr>
      <w:r>
        <w:t>Figure 3 shows the ten fastest factory-region routes. The Other Factory to Gulf is the most efficient route at 177.63 days with an Efficiency Score of 100. All bars are shown in green, and the x-axis is limited to 170–186 days for clear visual differentiation. Value labels show exact lead time and efficiency score on each bar.</w:t>
      </w:r>
    </w:p>
    <w:p w14:paraId="23C462D3" w14:textId="77777777" w:rsidR="00125AB0" w:rsidRDefault="00125AB0">
      <w:pPr>
        <w:spacing w:before="35" w:after="35"/>
      </w:pPr>
    </w:p>
    <w:p w14:paraId="401003BB" w14:textId="77777777" w:rsidR="00125AB0" w:rsidRDefault="008161DD">
      <w:pPr>
        <w:spacing w:before="50" w:after="15"/>
        <w:jc w:val="center"/>
      </w:pPr>
      <w:r>
        <w:rPr>
          <w:noProof/>
        </w:rPr>
        <w:drawing>
          <wp:inline distT="0" distB="0" distL="0" distR="0" wp14:anchorId="3DB1450D" wp14:editId="54B2C98E">
            <wp:extent cx="3124200" cy="1419225"/>
            <wp:effectExtent l="0" t="0" r="0" b="0"/>
            <wp:docPr id="650401536"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24200" cy="1419225"/>
                    </a:xfrm>
                    <a:prstGeom prst="rect">
                      <a:avLst/>
                    </a:prstGeom>
                  </pic:spPr>
                </pic:pic>
              </a:graphicData>
            </a:graphic>
          </wp:inline>
        </w:drawing>
      </w:r>
    </w:p>
    <w:p w14:paraId="416BF6EC" w14:textId="77777777" w:rsidR="00125AB0" w:rsidRDefault="008161DD">
      <w:pPr>
        <w:spacing w:before="25" w:after="70"/>
        <w:jc w:val="center"/>
      </w:pPr>
      <w:r>
        <w:rPr>
          <w:rFonts w:ascii="Arial" w:eastAsia="Arial" w:hAnsi="Arial" w:cs="Arial"/>
          <w:i/>
          <w:iCs/>
          <w:color w:val="555555"/>
          <w:sz w:val="17"/>
          <w:szCs w:val="17"/>
        </w:rPr>
        <w:t xml:space="preserve">Figure 3: Top 10 Most Efficient Routes — green bars, </w:t>
      </w:r>
      <w:proofErr w:type="spellStart"/>
      <w:r>
        <w:rPr>
          <w:rFonts w:ascii="Arial" w:eastAsia="Arial" w:hAnsi="Arial" w:cs="Arial"/>
          <w:i/>
          <w:iCs/>
          <w:color w:val="555555"/>
          <w:sz w:val="17"/>
          <w:szCs w:val="17"/>
        </w:rPr>
        <w:t>xlim</w:t>
      </w:r>
      <w:proofErr w:type="spellEnd"/>
      <w:r>
        <w:rPr>
          <w:rFonts w:ascii="Arial" w:eastAsia="Arial" w:hAnsi="Arial" w:cs="Arial"/>
          <w:i/>
          <w:iCs/>
          <w:color w:val="555555"/>
          <w:sz w:val="17"/>
          <w:szCs w:val="17"/>
        </w:rPr>
        <w:t xml:space="preserve"> 170–186, with Efficiency Scores</w:t>
      </w:r>
    </w:p>
    <w:p w14:paraId="65EC9B57" w14:textId="77777777" w:rsidR="00125AB0" w:rsidRDefault="00125AB0">
      <w:pPr>
        <w:spacing w:before="35" w:after="35"/>
      </w:pPr>
    </w:p>
    <w:p w14:paraId="4110501E" w14:textId="77777777" w:rsidR="00125AB0" w:rsidRDefault="008161DD">
      <w:pPr>
        <w:spacing w:before="100" w:after="50"/>
      </w:pPr>
      <w:r>
        <w:rPr>
          <w:rFonts w:ascii="Arial" w:eastAsia="Arial" w:hAnsi="Arial" w:cs="Arial"/>
          <w:b/>
          <w:bCs/>
          <w:color w:val="2E75B6"/>
          <w:sz w:val="20"/>
          <w:szCs w:val="20"/>
        </w:rPr>
        <w:t>8.2 Bottom 10 Least Efficient Routes</w:t>
      </w:r>
    </w:p>
    <w:p w14:paraId="29DE5DE0" w14:textId="77777777" w:rsidR="00125AB0" w:rsidRDefault="008161DD">
      <w:pPr>
        <w:spacing w:before="50" w:after="50"/>
        <w:jc w:val="both"/>
      </w:pPr>
      <w:r>
        <w:t xml:space="preserve">Figure 4 shows the ten slowest routes. Sugar Shack to Atlantic is the least efficient at 179.00 days with an Efficiency Score of 0. </w:t>
      </w:r>
      <w:r>
        <w:lastRenderedPageBreak/>
        <w:t>Standard Class shipping dominates the delayed orders on these routes.</w:t>
      </w:r>
    </w:p>
    <w:p w14:paraId="52C41F15" w14:textId="77777777" w:rsidR="00125AB0" w:rsidRDefault="00125AB0">
      <w:pPr>
        <w:spacing w:before="35" w:after="35"/>
      </w:pPr>
    </w:p>
    <w:p w14:paraId="48E9581F" w14:textId="77777777" w:rsidR="00125AB0" w:rsidRDefault="008161DD">
      <w:pPr>
        <w:spacing w:before="50" w:after="15"/>
        <w:jc w:val="center"/>
      </w:pPr>
      <w:r>
        <w:rPr>
          <w:noProof/>
        </w:rPr>
        <w:drawing>
          <wp:inline distT="0" distB="0" distL="0" distR="0" wp14:anchorId="69EB3183" wp14:editId="7ED76220">
            <wp:extent cx="3124200" cy="1419225"/>
            <wp:effectExtent l="0" t="0" r="0" b="0"/>
            <wp:docPr id="1499091089"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24200" cy="1419225"/>
                    </a:xfrm>
                    <a:prstGeom prst="rect">
                      <a:avLst/>
                    </a:prstGeom>
                  </pic:spPr>
                </pic:pic>
              </a:graphicData>
            </a:graphic>
          </wp:inline>
        </w:drawing>
      </w:r>
    </w:p>
    <w:p w14:paraId="3AE681E4" w14:textId="77777777" w:rsidR="00125AB0" w:rsidRDefault="008161DD">
      <w:pPr>
        <w:spacing w:before="25" w:after="70"/>
        <w:jc w:val="center"/>
      </w:pPr>
      <w:r>
        <w:rPr>
          <w:rFonts w:ascii="Arial" w:eastAsia="Arial" w:hAnsi="Arial" w:cs="Arial"/>
          <w:i/>
          <w:iCs/>
          <w:color w:val="555555"/>
          <w:sz w:val="17"/>
          <w:szCs w:val="17"/>
        </w:rPr>
        <w:t xml:space="preserve">Figure 4: Bottom 10 Least Efficient Routes — red bars, </w:t>
      </w:r>
      <w:proofErr w:type="spellStart"/>
      <w:r>
        <w:rPr>
          <w:rFonts w:ascii="Arial" w:eastAsia="Arial" w:hAnsi="Arial" w:cs="Arial"/>
          <w:i/>
          <w:iCs/>
          <w:color w:val="555555"/>
          <w:sz w:val="17"/>
          <w:szCs w:val="17"/>
        </w:rPr>
        <w:t>xlim</w:t>
      </w:r>
      <w:proofErr w:type="spellEnd"/>
      <w:r>
        <w:rPr>
          <w:rFonts w:ascii="Arial" w:eastAsia="Arial" w:hAnsi="Arial" w:cs="Arial"/>
          <w:i/>
          <w:iCs/>
          <w:color w:val="555555"/>
          <w:sz w:val="17"/>
          <w:szCs w:val="17"/>
        </w:rPr>
        <w:t xml:space="preserve"> 170–186, with Efficiency Scores</w:t>
      </w:r>
    </w:p>
    <w:p w14:paraId="3811DF7F" w14:textId="77777777" w:rsidR="00125AB0" w:rsidRDefault="00125AB0">
      <w:pPr>
        <w:spacing w:before="35" w:after="35"/>
      </w:pPr>
    </w:p>
    <w:tbl>
      <w:tblPr>
        <w:tblW w:w="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768"/>
        <w:gridCol w:w="684"/>
        <w:gridCol w:w="750"/>
      </w:tblGrid>
      <w:tr w:rsidR="00125AB0" w14:paraId="0147E0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20B7D28C" w14:textId="77777777" w:rsidR="00125AB0" w:rsidRDefault="008161DD">
            <w:r>
              <w:rPr>
                <w:rFonts w:ascii="Arial" w:eastAsia="Arial" w:hAnsi="Arial" w:cs="Arial"/>
                <w:b/>
                <w:bCs/>
                <w:color w:val="FFFFFF"/>
                <w:sz w:val="16"/>
                <w:szCs w:val="16"/>
              </w:rPr>
              <w:t>Route</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4714FC4E" w14:textId="77777777" w:rsidR="00125AB0" w:rsidRDefault="008161DD">
            <w:pPr>
              <w:jc w:val="center"/>
            </w:pPr>
            <w:proofErr w:type="spellStart"/>
            <w:r>
              <w:rPr>
                <w:rFonts w:ascii="Arial" w:eastAsia="Arial" w:hAnsi="Arial" w:cs="Arial"/>
                <w:b/>
                <w:bCs/>
                <w:color w:val="FFFFFF"/>
                <w:sz w:val="16"/>
                <w:szCs w:val="16"/>
              </w:rPr>
              <w:t>Avg</w:t>
            </w:r>
            <w:proofErr w:type="spellEnd"/>
            <w:r>
              <w:rPr>
                <w:rFonts w:ascii="Arial" w:eastAsia="Arial" w:hAnsi="Arial" w:cs="Arial"/>
                <w:b/>
                <w:bCs/>
                <w:color w:val="FFFFFF"/>
                <w:sz w:val="16"/>
                <w:szCs w:val="16"/>
              </w:rPr>
              <w:t xml:space="preserve"> LT</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0B202610" w14:textId="77777777" w:rsidR="00125AB0" w:rsidRDefault="008161DD">
            <w:pPr>
              <w:jc w:val="center"/>
            </w:pPr>
            <w:r>
              <w:rPr>
                <w:rFonts w:ascii="Arial" w:eastAsia="Arial" w:hAnsi="Arial" w:cs="Arial"/>
                <w:b/>
                <w:bCs/>
                <w:color w:val="FFFFFF"/>
                <w:sz w:val="16"/>
                <w:szCs w:val="16"/>
              </w:rPr>
              <w:t>Score</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6B60F29A" w14:textId="77777777" w:rsidR="00125AB0" w:rsidRDefault="008161DD">
            <w:pPr>
              <w:jc w:val="center"/>
            </w:pPr>
            <w:r>
              <w:rPr>
                <w:rFonts w:ascii="Arial" w:eastAsia="Arial" w:hAnsi="Arial" w:cs="Arial"/>
                <w:b/>
                <w:bCs/>
                <w:color w:val="FFFFFF"/>
                <w:sz w:val="16"/>
                <w:szCs w:val="16"/>
              </w:rPr>
              <w:t>Delay%</w:t>
            </w:r>
          </w:p>
        </w:tc>
      </w:tr>
      <w:tr w:rsidR="00125AB0" w14:paraId="0D9B36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8F5"/>
            <w:tcMar>
              <w:top w:w="55" w:type="dxa"/>
              <w:left w:w="90" w:type="dxa"/>
              <w:bottom w:w="55" w:type="dxa"/>
              <w:right w:w="90" w:type="dxa"/>
            </w:tcMar>
          </w:tcPr>
          <w:p w14:paraId="3D6A3D8A" w14:textId="77777777" w:rsidR="00125AB0" w:rsidRDefault="008161DD">
            <w:r>
              <w:rPr>
                <w:rFonts w:ascii="Arial" w:eastAsia="Arial" w:hAnsi="Arial" w:cs="Arial"/>
                <w:color w:val="000000"/>
                <w:sz w:val="16"/>
                <w:szCs w:val="16"/>
              </w:rPr>
              <w:t>The Other Factory -&gt; Gulf</w:t>
            </w:r>
          </w:p>
        </w:tc>
        <w:tc>
          <w:tcPr>
            <w:tcW w:w="700" w:type="dxa"/>
            <w:tcBorders>
              <w:top w:val="single" w:sz="1" w:space="0" w:color="CCCCCC"/>
              <w:left w:val="single" w:sz="1" w:space="0" w:color="CCCCCC"/>
              <w:bottom w:val="single" w:sz="1" w:space="0" w:color="CCCCCC"/>
              <w:right w:val="single" w:sz="1" w:space="0" w:color="CCCCCC"/>
            </w:tcBorders>
            <w:shd w:val="clear" w:color="auto" w:fill="E8F8F5"/>
            <w:tcMar>
              <w:top w:w="55" w:type="dxa"/>
              <w:left w:w="90" w:type="dxa"/>
              <w:bottom w:w="55" w:type="dxa"/>
              <w:right w:w="90" w:type="dxa"/>
            </w:tcMar>
          </w:tcPr>
          <w:p w14:paraId="2FC7BE89" w14:textId="77777777" w:rsidR="00125AB0" w:rsidRDefault="008161DD">
            <w:pPr>
              <w:jc w:val="center"/>
            </w:pPr>
            <w:r>
              <w:rPr>
                <w:rFonts w:ascii="Arial" w:eastAsia="Arial" w:hAnsi="Arial" w:cs="Arial"/>
                <w:b/>
                <w:bCs/>
                <w:color w:val="27AE60"/>
                <w:sz w:val="16"/>
                <w:szCs w:val="16"/>
              </w:rPr>
              <w:t>177.63d</w:t>
            </w:r>
          </w:p>
        </w:tc>
        <w:tc>
          <w:tcPr>
            <w:tcW w:w="700" w:type="dxa"/>
            <w:tcBorders>
              <w:top w:val="single" w:sz="1" w:space="0" w:color="CCCCCC"/>
              <w:left w:val="single" w:sz="1" w:space="0" w:color="CCCCCC"/>
              <w:bottom w:val="single" w:sz="1" w:space="0" w:color="CCCCCC"/>
              <w:right w:val="single" w:sz="1" w:space="0" w:color="CCCCCC"/>
            </w:tcBorders>
            <w:shd w:val="clear" w:color="auto" w:fill="E8F8F5"/>
            <w:tcMar>
              <w:top w:w="55" w:type="dxa"/>
              <w:left w:w="90" w:type="dxa"/>
              <w:bottom w:w="55" w:type="dxa"/>
              <w:right w:w="90" w:type="dxa"/>
            </w:tcMar>
          </w:tcPr>
          <w:p w14:paraId="1CE56630" w14:textId="77777777" w:rsidR="00125AB0" w:rsidRDefault="008161DD">
            <w:pPr>
              <w:jc w:val="center"/>
            </w:pPr>
            <w:r>
              <w:rPr>
                <w:rFonts w:ascii="Arial" w:eastAsia="Arial" w:hAnsi="Arial" w:cs="Arial"/>
                <w:b/>
                <w:bCs/>
                <w:color w:val="27AE60"/>
                <w:sz w:val="16"/>
                <w:szCs w:val="16"/>
              </w:rPr>
              <w:t>100.0</w:t>
            </w:r>
          </w:p>
        </w:tc>
        <w:tc>
          <w:tcPr>
            <w:tcW w:w="500" w:type="dxa"/>
            <w:tcBorders>
              <w:top w:val="single" w:sz="1" w:space="0" w:color="CCCCCC"/>
              <w:left w:val="single" w:sz="1" w:space="0" w:color="CCCCCC"/>
              <w:bottom w:val="single" w:sz="1" w:space="0" w:color="CCCCCC"/>
              <w:right w:val="single" w:sz="1" w:space="0" w:color="CCCCCC"/>
            </w:tcBorders>
            <w:shd w:val="clear" w:color="auto" w:fill="E8F8F5"/>
            <w:tcMar>
              <w:top w:w="55" w:type="dxa"/>
              <w:left w:w="90" w:type="dxa"/>
              <w:bottom w:w="55" w:type="dxa"/>
              <w:right w:w="90" w:type="dxa"/>
            </w:tcMar>
          </w:tcPr>
          <w:p w14:paraId="278DFFCD" w14:textId="77777777" w:rsidR="00125AB0" w:rsidRDefault="008161DD">
            <w:pPr>
              <w:jc w:val="center"/>
            </w:pPr>
            <w:r>
              <w:rPr>
                <w:rFonts w:ascii="Arial" w:eastAsia="Arial" w:hAnsi="Arial" w:cs="Arial"/>
                <w:color w:val="000000"/>
                <w:sz w:val="16"/>
                <w:szCs w:val="16"/>
              </w:rPr>
              <w:t>5%</w:t>
            </w:r>
          </w:p>
        </w:tc>
      </w:tr>
      <w:tr w:rsidR="00125AB0" w14:paraId="3B90FB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16842DCC" w14:textId="77777777" w:rsidR="00125AB0" w:rsidRDefault="008161DD">
            <w:r>
              <w:rPr>
                <w:rFonts w:ascii="Arial" w:eastAsia="Arial" w:hAnsi="Arial" w:cs="Arial"/>
                <w:color w:val="000000"/>
                <w:sz w:val="16"/>
                <w:szCs w:val="16"/>
              </w:rPr>
              <w:t>Secret Factory -&gt; Interior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67DDAD0B" w14:textId="77777777" w:rsidR="00125AB0" w:rsidRDefault="008161DD">
            <w:pPr>
              <w:jc w:val="center"/>
            </w:pPr>
            <w:r>
              <w:rPr>
                <w:rFonts w:ascii="Arial" w:eastAsia="Arial" w:hAnsi="Arial" w:cs="Arial"/>
                <w:b/>
                <w:bCs/>
                <w:color w:val="27AE60"/>
                <w:sz w:val="16"/>
                <w:szCs w:val="16"/>
              </w:rPr>
              <w:t>177.87d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3E447934" w14:textId="77777777" w:rsidR="00125AB0" w:rsidRDefault="008161DD">
            <w:pPr>
              <w:jc w:val="center"/>
            </w:pPr>
            <w:r>
              <w:rPr>
                <w:rFonts w:ascii="Arial" w:eastAsia="Arial" w:hAnsi="Arial" w:cs="Arial"/>
                <w:color w:val="000000"/>
                <w:sz w:val="16"/>
                <w:szCs w:val="16"/>
              </w:rPr>
              <w:t>82.5</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63EAA38B" w14:textId="77777777" w:rsidR="00125AB0" w:rsidRDefault="008161DD">
            <w:pPr>
              <w:jc w:val="center"/>
            </w:pPr>
            <w:r>
              <w:rPr>
                <w:rFonts w:ascii="Arial" w:eastAsia="Arial" w:hAnsi="Arial" w:cs="Arial"/>
                <w:color w:val="000000"/>
                <w:sz w:val="16"/>
                <w:szCs w:val="16"/>
              </w:rPr>
              <w:t>7%</w:t>
            </w:r>
          </w:p>
        </w:tc>
      </w:tr>
      <w:tr w:rsidR="00125AB0" w14:paraId="68694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44137F60" w14:textId="77777777" w:rsidR="00125AB0" w:rsidRDefault="008161DD">
            <w:r>
              <w:rPr>
                <w:rFonts w:ascii="Arial" w:eastAsia="Arial" w:hAnsi="Arial" w:cs="Arial"/>
                <w:color w:val="000000"/>
                <w:sz w:val="16"/>
                <w:szCs w:val="16"/>
              </w:rPr>
              <w:t>Secret Factory -&gt; Pacific</w:t>
            </w:r>
          </w:p>
        </w:tc>
        <w:tc>
          <w:tcPr>
            <w:tcW w:w="7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3B0A5ED1" w14:textId="77777777" w:rsidR="00125AB0" w:rsidRDefault="008161DD">
            <w:pPr>
              <w:jc w:val="center"/>
            </w:pPr>
            <w:r>
              <w:rPr>
                <w:rFonts w:ascii="Arial" w:eastAsia="Arial" w:hAnsi="Arial" w:cs="Arial"/>
                <w:color w:val="000000"/>
                <w:sz w:val="16"/>
                <w:szCs w:val="16"/>
              </w:rPr>
              <w:t>177.97d</w:t>
            </w:r>
          </w:p>
        </w:tc>
        <w:tc>
          <w:tcPr>
            <w:tcW w:w="7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17E442B5" w14:textId="77777777" w:rsidR="00125AB0" w:rsidRDefault="008161DD">
            <w:pPr>
              <w:jc w:val="center"/>
            </w:pPr>
            <w:r>
              <w:rPr>
                <w:rFonts w:ascii="Arial" w:eastAsia="Arial" w:hAnsi="Arial" w:cs="Arial"/>
                <w:color w:val="000000"/>
                <w:sz w:val="16"/>
                <w:szCs w:val="16"/>
              </w:rPr>
              <w:t>75.2</w:t>
            </w:r>
          </w:p>
        </w:tc>
        <w:tc>
          <w:tcPr>
            <w:tcW w:w="5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2ADFD7DF" w14:textId="77777777" w:rsidR="00125AB0" w:rsidRDefault="008161DD">
            <w:pPr>
              <w:jc w:val="center"/>
            </w:pPr>
            <w:r>
              <w:rPr>
                <w:rFonts w:ascii="Arial" w:eastAsia="Arial" w:hAnsi="Arial" w:cs="Arial"/>
                <w:color w:val="000000"/>
                <w:sz w:val="16"/>
                <w:szCs w:val="16"/>
              </w:rPr>
              <w:t>10%</w:t>
            </w:r>
          </w:p>
        </w:tc>
      </w:tr>
      <w:tr w:rsidR="00125AB0" w14:paraId="1B9798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EDEC"/>
            <w:tcMar>
              <w:top w:w="55" w:type="dxa"/>
              <w:left w:w="90" w:type="dxa"/>
              <w:bottom w:w="55" w:type="dxa"/>
              <w:right w:w="90" w:type="dxa"/>
            </w:tcMar>
          </w:tcPr>
          <w:p w14:paraId="2B24FBAC" w14:textId="77777777" w:rsidR="00125AB0" w:rsidRDefault="008161DD">
            <w:r>
              <w:rPr>
                <w:rFonts w:ascii="Arial" w:eastAsia="Arial" w:hAnsi="Arial" w:cs="Arial"/>
                <w:b/>
                <w:bCs/>
                <w:color w:val="000000"/>
                <w:sz w:val="16"/>
                <w:szCs w:val="16"/>
              </w:rPr>
              <w:t>Sugar Shack -&gt; Atlantic (worst)</w:t>
            </w:r>
          </w:p>
        </w:tc>
        <w:tc>
          <w:tcPr>
            <w:tcW w:w="700" w:type="dxa"/>
            <w:tcBorders>
              <w:top w:val="single" w:sz="1" w:space="0" w:color="CCCCCC"/>
              <w:left w:val="single" w:sz="1" w:space="0" w:color="CCCCCC"/>
              <w:bottom w:val="single" w:sz="1" w:space="0" w:color="CCCCCC"/>
              <w:right w:val="single" w:sz="1" w:space="0" w:color="CCCCCC"/>
            </w:tcBorders>
            <w:shd w:val="clear" w:color="auto" w:fill="FDEDEC"/>
            <w:tcMar>
              <w:top w:w="55" w:type="dxa"/>
              <w:left w:w="90" w:type="dxa"/>
              <w:bottom w:w="55" w:type="dxa"/>
              <w:right w:w="90" w:type="dxa"/>
            </w:tcMar>
          </w:tcPr>
          <w:p w14:paraId="44D7D28C" w14:textId="77777777" w:rsidR="00125AB0" w:rsidRDefault="008161DD">
            <w:pPr>
              <w:jc w:val="center"/>
            </w:pPr>
            <w:r>
              <w:rPr>
                <w:rFonts w:ascii="Arial" w:eastAsia="Arial" w:hAnsi="Arial" w:cs="Arial"/>
                <w:b/>
                <w:bCs/>
                <w:color w:val="C0392B"/>
                <w:sz w:val="16"/>
                <w:szCs w:val="16"/>
              </w:rPr>
              <w:t>179.00d</w:t>
            </w:r>
          </w:p>
        </w:tc>
        <w:tc>
          <w:tcPr>
            <w:tcW w:w="700" w:type="dxa"/>
            <w:tcBorders>
              <w:top w:val="single" w:sz="1" w:space="0" w:color="CCCCCC"/>
              <w:left w:val="single" w:sz="1" w:space="0" w:color="CCCCCC"/>
              <w:bottom w:val="single" w:sz="1" w:space="0" w:color="CCCCCC"/>
              <w:right w:val="single" w:sz="1" w:space="0" w:color="CCCCCC"/>
            </w:tcBorders>
            <w:shd w:val="clear" w:color="auto" w:fill="FDEDEC"/>
            <w:tcMar>
              <w:top w:w="55" w:type="dxa"/>
              <w:left w:w="90" w:type="dxa"/>
              <w:bottom w:w="55" w:type="dxa"/>
              <w:right w:w="90" w:type="dxa"/>
            </w:tcMar>
          </w:tcPr>
          <w:p w14:paraId="26B50F44" w14:textId="77777777" w:rsidR="00125AB0" w:rsidRDefault="008161DD">
            <w:pPr>
              <w:jc w:val="center"/>
            </w:pPr>
            <w:r>
              <w:rPr>
                <w:rFonts w:ascii="Arial" w:eastAsia="Arial" w:hAnsi="Arial" w:cs="Arial"/>
                <w:b/>
                <w:bCs/>
                <w:color w:val="C0392B"/>
                <w:sz w:val="16"/>
                <w:szCs w:val="16"/>
              </w:rPr>
              <w:t>0.0</w:t>
            </w:r>
          </w:p>
        </w:tc>
        <w:tc>
          <w:tcPr>
            <w:tcW w:w="500" w:type="dxa"/>
            <w:tcBorders>
              <w:top w:val="single" w:sz="1" w:space="0" w:color="CCCCCC"/>
              <w:left w:val="single" w:sz="1" w:space="0" w:color="CCCCCC"/>
              <w:bottom w:val="single" w:sz="1" w:space="0" w:color="CCCCCC"/>
              <w:right w:val="single" w:sz="1" w:space="0" w:color="CCCCCC"/>
            </w:tcBorders>
            <w:shd w:val="clear" w:color="auto" w:fill="FDEDEC"/>
            <w:tcMar>
              <w:top w:w="55" w:type="dxa"/>
              <w:left w:w="90" w:type="dxa"/>
              <w:bottom w:w="55" w:type="dxa"/>
              <w:right w:w="90" w:type="dxa"/>
            </w:tcMar>
          </w:tcPr>
          <w:p w14:paraId="0B176558" w14:textId="77777777" w:rsidR="00125AB0" w:rsidRDefault="008161DD">
            <w:pPr>
              <w:jc w:val="center"/>
            </w:pPr>
            <w:r>
              <w:rPr>
                <w:rFonts w:ascii="Arial" w:eastAsia="Arial" w:hAnsi="Arial" w:cs="Arial"/>
                <w:color w:val="000000"/>
                <w:sz w:val="16"/>
                <w:szCs w:val="16"/>
              </w:rPr>
              <w:t>11%</w:t>
            </w:r>
          </w:p>
        </w:tc>
      </w:tr>
    </w:tbl>
    <w:p w14:paraId="21D32354" w14:textId="77777777" w:rsidR="00125AB0" w:rsidRDefault="00125AB0">
      <w:pPr>
        <w:spacing w:before="70" w:after="70"/>
      </w:pPr>
    </w:p>
    <w:p w14:paraId="3BFF15D2" w14:textId="77777777" w:rsidR="00125AB0" w:rsidRDefault="008161DD">
      <w:pPr>
        <w:pBdr>
          <w:bottom w:val="single" w:sz="4" w:space="2" w:color="1F3864"/>
        </w:pBdr>
        <w:spacing w:before="160" w:after="80"/>
      </w:pPr>
      <w:r>
        <w:rPr>
          <w:rFonts w:ascii="Arial" w:eastAsia="Arial" w:hAnsi="Arial" w:cs="Arial"/>
          <w:b/>
          <w:bCs/>
          <w:color w:val="1F3864"/>
          <w:sz w:val="22"/>
          <w:szCs w:val="22"/>
        </w:rPr>
        <w:t>9. PAGE 2 — GEOGRAPHIC ANALYSIS</w:t>
      </w:r>
    </w:p>
    <w:p w14:paraId="43F4FDFE" w14:textId="77777777" w:rsidR="00125AB0" w:rsidRDefault="008161DD">
      <w:pPr>
        <w:spacing w:before="100" w:after="50"/>
      </w:pPr>
      <w:r>
        <w:rPr>
          <w:rFonts w:ascii="Arial" w:eastAsia="Arial" w:hAnsi="Arial" w:cs="Arial"/>
          <w:b/>
          <w:bCs/>
          <w:color w:val="2E75B6"/>
          <w:sz w:val="20"/>
          <w:szCs w:val="20"/>
        </w:rPr>
        <w:t>9.1 Factory × Region Heatmap</w:t>
      </w:r>
    </w:p>
    <w:p w14:paraId="28C0D7E9" w14:textId="77777777" w:rsidR="00125AB0" w:rsidRDefault="008161DD">
      <w:pPr>
        <w:spacing w:before="50" w:after="50"/>
        <w:jc w:val="both"/>
      </w:pPr>
      <w:r>
        <w:t>Figure 5 is a seaborn heatmap showing average lead time for each factory-region combination. Sugar Shack shipping to Atlantic is the worst combination at 179.00 days. The Other Factory consistently posts the lowest lead times across all its served regions.</w:t>
      </w:r>
    </w:p>
    <w:p w14:paraId="0927C8EF" w14:textId="77777777" w:rsidR="00125AB0" w:rsidRDefault="00125AB0">
      <w:pPr>
        <w:spacing w:before="35" w:after="35"/>
      </w:pPr>
    </w:p>
    <w:p w14:paraId="565430A5" w14:textId="77777777" w:rsidR="00125AB0" w:rsidRDefault="008161DD">
      <w:pPr>
        <w:spacing w:before="50" w:after="15"/>
        <w:jc w:val="center"/>
      </w:pPr>
      <w:r>
        <w:rPr>
          <w:noProof/>
        </w:rPr>
        <w:drawing>
          <wp:inline distT="0" distB="0" distL="0" distR="0" wp14:anchorId="27DC6947" wp14:editId="4DBF81D0">
            <wp:extent cx="3124200" cy="1733550"/>
            <wp:effectExtent l="0" t="0" r="0" b="0"/>
            <wp:docPr id="681865222"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24200" cy="1733550"/>
                    </a:xfrm>
                    <a:prstGeom prst="rect">
                      <a:avLst/>
                    </a:prstGeom>
                  </pic:spPr>
                </pic:pic>
              </a:graphicData>
            </a:graphic>
          </wp:inline>
        </w:drawing>
      </w:r>
    </w:p>
    <w:p w14:paraId="76DB1024" w14:textId="77777777" w:rsidR="00125AB0" w:rsidRDefault="008161DD">
      <w:pPr>
        <w:spacing w:before="25" w:after="70"/>
        <w:jc w:val="center"/>
      </w:pPr>
      <w:r>
        <w:rPr>
          <w:rFonts w:ascii="Arial" w:eastAsia="Arial" w:hAnsi="Arial" w:cs="Arial"/>
          <w:i/>
          <w:iCs/>
          <w:color w:val="555555"/>
          <w:sz w:val="17"/>
          <w:szCs w:val="17"/>
        </w:rPr>
        <w:t xml:space="preserve">Figure 5: Factory × Region Heatmap — </w:t>
      </w:r>
      <w:proofErr w:type="spellStart"/>
      <w:r>
        <w:rPr>
          <w:rFonts w:ascii="Arial" w:eastAsia="Arial" w:hAnsi="Arial" w:cs="Arial"/>
          <w:i/>
          <w:iCs/>
          <w:color w:val="555555"/>
          <w:sz w:val="17"/>
          <w:szCs w:val="17"/>
        </w:rPr>
        <w:t>RdYlGn_r</w:t>
      </w:r>
      <w:proofErr w:type="spellEnd"/>
      <w:r>
        <w:rPr>
          <w:rFonts w:ascii="Arial" w:eastAsia="Arial" w:hAnsi="Arial" w:cs="Arial"/>
          <w:i/>
          <w:iCs/>
          <w:color w:val="555555"/>
          <w:sz w:val="17"/>
          <w:szCs w:val="17"/>
        </w:rPr>
        <w:t xml:space="preserve"> colormap, darker red = slower</w:t>
      </w:r>
    </w:p>
    <w:p w14:paraId="4D072BFD" w14:textId="77777777" w:rsidR="00125AB0" w:rsidRDefault="00125AB0">
      <w:pPr>
        <w:spacing w:before="35" w:after="35"/>
      </w:pPr>
    </w:p>
    <w:p w14:paraId="272F6CF1" w14:textId="77777777" w:rsidR="00125AB0" w:rsidRDefault="008161DD">
      <w:pPr>
        <w:spacing w:before="100" w:after="50"/>
      </w:pPr>
      <w:r>
        <w:rPr>
          <w:rFonts w:ascii="Arial" w:eastAsia="Arial" w:hAnsi="Arial" w:cs="Arial"/>
          <w:b/>
          <w:bCs/>
          <w:color w:val="2E75B6"/>
          <w:sz w:val="20"/>
          <w:szCs w:val="20"/>
        </w:rPr>
        <w:t>9.2 Lead Time by Region</w:t>
      </w:r>
    </w:p>
    <w:p w14:paraId="61731FD5" w14:textId="77777777" w:rsidR="00125AB0" w:rsidRDefault="008161DD">
      <w:pPr>
        <w:spacing w:before="50" w:after="50"/>
        <w:jc w:val="both"/>
      </w:pPr>
      <w:r>
        <w:t>Figure 6 shows average lead time per customer region. Bars are coloured red if above the overall average and green if below. Value labels are shown on each bar.</w:t>
      </w:r>
    </w:p>
    <w:p w14:paraId="189916C2" w14:textId="77777777" w:rsidR="00125AB0" w:rsidRDefault="00125AB0">
      <w:pPr>
        <w:spacing w:before="35" w:after="35"/>
      </w:pPr>
    </w:p>
    <w:p w14:paraId="440AC4ED" w14:textId="77777777" w:rsidR="00125AB0" w:rsidRDefault="008161DD">
      <w:pPr>
        <w:spacing w:before="50" w:after="15"/>
        <w:jc w:val="center"/>
      </w:pPr>
      <w:r>
        <w:rPr>
          <w:noProof/>
        </w:rPr>
        <w:drawing>
          <wp:inline distT="0" distB="0" distL="0" distR="0" wp14:anchorId="46E3EB2B" wp14:editId="30C1ABF6">
            <wp:extent cx="3124200" cy="1562100"/>
            <wp:effectExtent l="0" t="0" r="0" b="0"/>
            <wp:docPr id="289968078" name="Figure 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24200" cy="1562100"/>
                    </a:xfrm>
                    <a:prstGeom prst="rect">
                      <a:avLst/>
                    </a:prstGeom>
                  </pic:spPr>
                </pic:pic>
              </a:graphicData>
            </a:graphic>
          </wp:inline>
        </w:drawing>
      </w:r>
    </w:p>
    <w:p w14:paraId="6C3197A1" w14:textId="77777777" w:rsidR="00125AB0" w:rsidRDefault="008161DD">
      <w:pPr>
        <w:spacing w:before="25" w:after="70"/>
        <w:jc w:val="center"/>
      </w:pPr>
      <w:r>
        <w:rPr>
          <w:rFonts w:ascii="Arial" w:eastAsia="Arial" w:hAnsi="Arial" w:cs="Arial"/>
          <w:i/>
          <w:iCs/>
          <w:color w:val="555555"/>
          <w:sz w:val="17"/>
          <w:szCs w:val="17"/>
        </w:rPr>
        <w:t xml:space="preserve">Figure 6: </w:t>
      </w:r>
      <w:proofErr w:type="spellStart"/>
      <w:r>
        <w:rPr>
          <w:rFonts w:ascii="Arial" w:eastAsia="Arial" w:hAnsi="Arial" w:cs="Arial"/>
          <w:i/>
          <w:iCs/>
          <w:color w:val="555555"/>
          <w:sz w:val="17"/>
          <w:szCs w:val="17"/>
        </w:rPr>
        <w:t>Avg</w:t>
      </w:r>
      <w:proofErr w:type="spellEnd"/>
      <w:r>
        <w:rPr>
          <w:rFonts w:ascii="Arial" w:eastAsia="Arial" w:hAnsi="Arial" w:cs="Arial"/>
          <w:i/>
          <w:iCs/>
          <w:color w:val="555555"/>
          <w:sz w:val="17"/>
          <w:szCs w:val="17"/>
        </w:rPr>
        <w:t xml:space="preserve"> Lead Time by Customer Region — </w:t>
      </w:r>
      <w:proofErr w:type="spellStart"/>
      <w:r>
        <w:rPr>
          <w:rFonts w:ascii="Arial" w:eastAsia="Arial" w:hAnsi="Arial" w:cs="Arial"/>
          <w:i/>
          <w:iCs/>
          <w:color w:val="555555"/>
          <w:sz w:val="17"/>
          <w:szCs w:val="17"/>
        </w:rPr>
        <w:t>ylim</w:t>
      </w:r>
      <w:proofErr w:type="spellEnd"/>
      <w:r>
        <w:rPr>
          <w:rFonts w:ascii="Arial" w:eastAsia="Arial" w:hAnsi="Arial" w:cs="Arial"/>
          <w:i/>
          <w:iCs/>
          <w:color w:val="555555"/>
          <w:sz w:val="17"/>
          <w:szCs w:val="17"/>
        </w:rPr>
        <w:t xml:space="preserve"> 170–186</w:t>
      </w:r>
    </w:p>
    <w:p w14:paraId="4592EC08" w14:textId="77777777" w:rsidR="00125AB0" w:rsidRDefault="00125AB0">
      <w:pPr>
        <w:spacing w:before="35" w:after="35"/>
      </w:pPr>
    </w:p>
    <w:p w14:paraId="3075C227" w14:textId="77777777" w:rsidR="00125AB0" w:rsidRDefault="008161DD">
      <w:pPr>
        <w:spacing w:before="100" w:after="50"/>
      </w:pPr>
      <w:r>
        <w:rPr>
          <w:rFonts w:ascii="Arial" w:eastAsia="Arial" w:hAnsi="Arial" w:cs="Arial"/>
          <w:b/>
          <w:bCs/>
          <w:color w:val="2E75B6"/>
          <w:sz w:val="20"/>
          <w:szCs w:val="20"/>
        </w:rPr>
        <w:t>9.3 Geographic Bottleneck Scatter</w:t>
      </w:r>
    </w:p>
    <w:p w14:paraId="30A62471" w14:textId="77777777" w:rsidR="00125AB0" w:rsidRDefault="008161DD">
      <w:pPr>
        <w:spacing w:before="50" w:after="50"/>
        <w:jc w:val="both"/>
      </w:pPr>
      <w:r>
        <w:t xml:space="preserve">Figure 7 is the bottleneck scatter plot where each bubble represents a state. Bubble size encodes order </w:t>
      </w:r>
      <w:proofErr w:type="gramStart"/>
      <w:r>
        <w:t>volume,</w:t>
      </w:r>
      <w:proofErr w:type="gramEnd"/>
      <w:r>
        <w:t xml:space="preserve"> colour encodes delay rate (red = high delay). The top 5 highest-risk states by composite risk score (volume × lead time) are labelled in gold.</w:t>
      </w:r>
    </w:p>
    <w:p w14:paraId="70D0C775" w14:textId="77777777" w:rsidR="00125AB0" w:rsidRDefault="00125AB0">
      <w:pPr>
        <w:spacing w:before="35" w:after="35"/>
      </w:pPr>
    </w:p>
    <w:p w14:paraId="1480CD7D" w14:textId="77777777" w:rsidR="00125AB0" w:rsidRDefault="008161DD">
      <w:pPr>
        <w:spacing w:before="50" w:after="15"/>
        <w:jc w:val="center"/>
      </w:pPr>
      <w:r>
        <w:rPr>
          <w:noProof/>
        </w:rPr>
        <w:drawing>
          <wp:inline distT="0" distB="0" distL="0" distR="0" wp14:anchorId="10EEBFF5" wp14:editId="3246C756">
            <wp:extent cx="3124200" cy="1438275"/>
            <wp:effectExtent l="0" t="0" r="0" b="0"/>
            <wp:docPr id="1207503822" name="Figure 7"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24200" cy="1438275"/>
                    </a:xfrm>
                    <a:prstGeom prst="rect">
                      <a:avLst/>
                    </a:prstGeom>
                  </pic:spPr>
                </pic:pic>
              </a:graphicData>
            </a:graphic>
          </wp:inline>
        </w:drawing>
      </w:r>
    </w:p>
    <w:p w14:paraId="2C580329" w14:textId="77777777" w:rsidR="00125AB0" w:rsidRDefault="008161DD">
      <w:pPr>
        <w:spacing w:before="25" w:after="70"/>
        <w:jc w:val="center"/>
      </w:pPr>
      <w:r>
        <w:rPr>
          <w:rFonts w:ascii="Arial" w:eastAsia="Arial" w:hAnsi="Arial" w:cs="Arial"/>
          <w:i/>
          <w:iCs/>
          <w:color w:val="555555"/>
          <w:sz w:val="17"/>
          <w:szCs w:val="17"/>
        </w:rPr>
        <w:t>Figure 7: Geographic Bottleneck — bubble size = volume, colour = delay rate</w:t>
      </w:r>
    </w:p>
    <w:p w14:paraId="477E1210" w14:textId="77777777" w:rsidR="00125AB0" w:rsidRDefault="00125AB0">
      <w:pPr>
        <w:spacing w:before="70" w:after="70"/>
      </w:pPr>
    </w:p>
    <w:p w14:paraId="4A87C54E" w14:textId="77777777" w:rsidR="00125AB0" w:rsidRDefault="008161DD">
      <w:pPr>
        <w:pBdr>
          <w:bottom w:val="single" w:sz="4" w:space="2" w:color="1F3864"/>
        </w:pBdr>
        <w:spacing w:before="160" w:after="80"/>
      </w:pPr>
      <w:r>
        <w:rPr>
          <w:rFonts w:ascii="Arial" w:eastAsia="Arial" w:hAnsi="Arial" w:cs="Arial"/>
          <w:b/>
          <w:bCs/>
          <w:color w:val="1F3864"/>
          <w:sz w:val="22"/>
          <w:szCs w:val="22"/>
        </w:rPr>
        <w:t>10. PAGE 3 — SHIP MODE COMPARISON</w:t>
      </w:r>
    </w:p>
    <w:p w14:paraId="55A924D7" w14:textId="77777777" w:rsidR="00125AB0" w:rsidRDefault="008161DD">
      <w:pPr>
        <w:spacing w:before="50" w:after="50"/>
        <w:jc w:val="both"/>
      </w:pPr>
      <w:r>
        <w:t>This page compares all 4 ship modes across lead time, delay rate, average cost, and lead time spread. A critical finding is that Standard Class is the only ship mode with any recorded delays.</w:t>
      </w:r>
    </w:p>
    <w:p w14:paraId="54F72E56" w14:textId="77777777" w:rsidR="00125AB0" w:rsidRDefault="00125AB0">
      <w:pPr>
        <w:spacing w:before="35" w:after="35"/>
      </w:pPr>
    </w:p>
    <w:tbl>
      <w:tblPr>
        <w:tblW w:w="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8"/>
        <w:gridCol w:w="760"/>
        <w:gridCol w:w="795"/>
        <w:gridCol w:w="731"/>
        <w:gridCol w:w="606"/>
      </w:tblGrid>
      <w:tr w:rsidR="00125AB0" w14:paraId="2E986E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29B9781A" w14:textId="77777777" w:rsidR="00125AB0" w:rsidRDefault="008161DD">
            <w:r>
              <w:rPr>
                <w:rFonts w:ascii="Arial" w:eastAsia="Arial" w:hAnsi="Arial" w:cs="Arial"/>
                <w:b/>
                <w:bCs/>
                <w:color w:val="FFFFFF"/>
                <w:sz w:val="17"/>
                <w:szCs w:val="17"/>
              </w:rPr>
              <w:t>Ship Mode</w:t>
            </w:r>
          </w:p>
        </w:tc>
        <w:tc>
          <w:tcPr>
            <w:tcW w:w="775"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4B4155A3" w14:textId="77777777" w:rsidR="00125AB0" w:rsidRDefault="008161DD">
            <w:pPr>
              <w:jc w:val="center"/>
            </w:pPr>
            <w:r>
              <w:rPr>
                <w:rFonts w:ascii="Arial" w:eastAsia="Arial" w:hAnsi="Arial" w:cs="Arial"/>
                <w:b/>
                <w:bCs/>
                <w:color w:val="FFFFFF"/>
                <w:sz w:val="17"/>
                <w:szCs w:val="17"/>
              </w:rPr>
              <w:t>Orders</w:t>
            </w:r>
          </w:p>
        </w:tc>
        <w:tc>
          <w:tcPr>
            <w:tcW w:w="775"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247F200A" w14:textId="77777777" w:rsidR="00125AB0" w:rsidRDefault="008161DD">
            <w:pPr>
              <w:jc w:val="center"/>
            </w:pPr>
            <w:proofErr w:type="spellStart"/>
            <w:r>
              <w:rPr>
                <w:rFonts w:ascii="Arial" w:eastAsia="Arial" w:hAnsi="Arial" w:cs="Arial"/>
                <w:b/>
                <w:bCs/>
                <w:color w:val="FFFFFF"/>
                <w:sz w:val="17"/>
                <w:szCs w:val="17"/>
              </w:rPr>
              <w:t>Avg</w:t>
            </w:r>
            <w:proofErr w:type="spellEnd"/>
            <w:r>
              <w:rPr>
                <w:rFonts w:ascii="Arial" w:eastAsia="Arial" w:hAnsi="Arial" w:cs="Arial"/>
                <w:b/>
                <w:bCs/>
                <w:color w:val="FFFFFF"/>
                <w:sz w:val="17"/>
                <w:szCs w:val="17"/>
              </w:rPr>
              <w:t xml:space="preserve"> LT</w:t>
            </w:r>
          </w:p>
        </w:tc>
        <w:tc>
          <w:tcPr>
            <w:tcW w:w="775"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3BFCE099" w14:textId="77777777" w:rsidR="00125AB0" w:rsidRDefault="008161DD">
            <w:pPr>
              <w:jc w:val="center"/>
            </w:pPr>
            <w:r>
              <w:rPr>
                <w:rFonts w:ascii="Arial" w:eastAsia="Arial" w:hAnsi="Arial" w:cs="Arial"/>
                <w:b/>
                <w:bCs/>
                <w:color w:val="FFFFFF"/>
                <w:sz w:val="17"/>
                <w:szCs w:val="17"/>
              </w:rPr>
              <w:t>Delay %</w:t>
            </w:r>
          </w:p>
        </w:tc>
        <w:tc>
          <w:tcPr>
            <w:tcW w:w="375" w:type="dxa"/>
            <w:tcBorders>
              <w:top w:val="single" w:sz="1" w:space="0" w:color="CCCCCC"/>
              <w:left w:val="single" w:sz="1" w:space="0" w:color="CCCCCC"/>
              <w:bottom w:val="single" w:sz="1" w:space="0" w:color="CCCCCC"/>
              <w:right w:val="single" w:sz="1" w:space="0" w:color="CCCCCC"/>
            </w:tcBorders>
            <w:shd w:val="clear" w:color="auto" w:fill="1F3864"/>
            <w:tcMar>
              <w:top w:w="55" w:type="dxa"/>
              <w:left w:w="90" w:type="dxa"/>
              <w:bottom w:w="55" w:type="dxa"/>
              <w:right w:w="90" w:type="dxa"/>
            </w:tcMar>
          </w:tcPr>
          <w:p w14:paraId="6F411390" w14:textId="77777777" w:rsidR="00125AB0" w:rsidRDefault="008161DD">
            <w:pPr>
              <w:jc w:val="center"/>
            </w:pPr>
            <w:r>
              <w:rPr>
                <w:rFonts w:ascii="Arial" w:eastAsia="Arial" w:hAnsi="Arial" w:cs="Arial"/>
                <w:b/>
                <w:bCs/>
                <w:color w:val="FFFFFF"/>
                <w:sz w:val="17"/>
                <w:szCs w:val="17"/>
              </w:rPr>
              <w:t>Cost</w:t>
            </w:r>
          </w:p>
        </w:tc>
      </w:tr>
      <w:tr w:rsidR="00125AB0" w14:paraId="2C9F0B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55" w:type="dxa"/>
              <w:left w:w="90" w:type="dxa"/>
              <w:bottom w:w="55" w:type="dxa"/>
              <w:right w:w="90" w:type="dxa"/>
            </w:tcMar>
          </w:tcPr>
          <w:p w14:paraId="28C79FB9" w14:textId="77777777" w:rsidR="00125AB0" w:rsidRDefault="008161DD">
            <w:r>
              <w:rPr>
                <w:rFonts w:ascii="Arial" w:eastAsia="Arial" w:hAnsi="Arial" w:cs="Arial"/>
                <w:color w:val="000000"/>
                <w:sz w:val="17"/>
                <w:szCs w:val="17"/>
              </w:rPr>
              <w:t>Same Day</w:t>
            </w:r>
          </w:p>
        </w:tc>
        <w:tc>
          <w:tcPr>
            <w:tcW w:w="775" w:type="dxa"/>
            <w:tcBorders>
              <w:top w:val="single" w:sz="1" w:space="0" w:color="CCCCCC"/>
              <w:left w:val="single" w:sz="1" w:space="0" w:color="CCCCCC"/>
              <w:bottom w:val="single" w:sz="1" w:space="0" w:color="CCCCCC"/>
              <w:right w:val="single" w:sz="1" w:space="0" w:color="CCCCCC"/>
            </w:tcBorders>
            <w:shd w:val="clear" w:color="auto" w:fill="E8F8F5"/>
            <w:tcMar>
              <w:top w:w="55" w:type="dxa"/>
              <w:left w:w="90" w:type="dxa"/>
              <w:bottom w:w="55" w:type="dxa"/>
              <w:right w:w="90" w:type="dxa"/>
            </w:tcMar>
          </w:tcPr>
          <w:p w14:paraId="0D473ADA" w14:textId="77777777" w:rsidR="00125AB0" w:rsidRDefault="008161DD">
            <w:pPr>
              <w:jc w:val="center"/>
            </w:pPr>
            <w:r>
              <w:rPr>
                <w:rFonts w:ascii="Arial" w:eastAsia="Arial" w:hAnsi="Arial" w:cs="Arial"/>
                <w:color w:val="000000"/>
                <w:sz w:val="17"/>
                <w:szCs w:val="17"/>
              </w:rPr>
              <w:t>547</w:t>
            </w:r>
          </w:p>
        </w:tc>
        <w:tc>
          <w:tcPr>
            <w:tcW w:w="775" w:type="dxa"/>
            <w:tcBorders>
              <w:top w:val="single" w:sz="1" w:space="0" w:color="CCCCCC"/>
              <w:left w:val="single" w:sz="1" w:space="0" w:color="CCCCCC"/>
              <w:bottom w:val="single" w:sz="1" w:space="0" w:color="CCCCCC"/>
              <w:right w:val="single" w:sz="1" w:space="0" w:color="CCCCCC"/>
            </w:tcBorders>
            <w:shd w:val="clear" w:color="auto" w:fill="E8F8F5"/>
            <w:tcMar>
              <w:top w:w="55" w:type="dxa"/>
              <w:left w:w="90" w:type="dxa"/>
              <w:bottom w:w="55" w:type="dxa"/>
              <w:right w:w="90" w:type="dxa"/>
            </w:tcMar>
          </w:tcPr>
          <w:p w14:paraId="00A96AFB" w14:textId="77777777" w:rsidR="00125AB0" w:rsidRDefault="008161DD">
            <w:pPr>
              <w:jc w:val="center"/>
            </w:pPr>
            <w:r>
              <w:rPr>
                <w:rFonts w:ascii="Arial" w:eastAsia="Arial" w:hAnsi="Arial" w:cs="Arial"/>
                <w:color w:val="000000"/>
                <w:sz w:val="17"/>
                <w:szCs w:val="17"/>
              </w:rPr>
              <w:t>174.38d</w:t>
            </w:r>
          </w:p>
        </w:tc>
        <w:tc>
          <w:tcPr>
            <w:tcW w:w="775" w:type="dxa"/>
            <w:tcBorders>
              <w:top w:val="single" w:sz="1" w:space="0" w:color="CCCCCC"/>
              <w:left w:val="single" w:sz="1" w:space="0" w:color="CCCCCC"/>
              <w:bottom w:val="single" w:sz="1" w:space="0" w:color="CCCCCC"/>
              <w:right w:val="single" w:sz="1" w:space="0" w:color="CCCCCC"/>
            </w:tcBorders>
            <w:shd w:val="clear" w:color="auto" w:fill="E8F8F5"/>
            <w:tcMar>
              <w:top w:w="55" w:type="dxa"/>
              <w:left w:w="90" w:type="dxa"/>
              <w:bottom w:w="55" w:type="dxa"/>
              <w:right w:w="90" w:type="dxa"/>
            </w:tcMar>
          </w:tcPr>
          <w:p w14:paraId="7E79D1FB" w14:textId="77777777" w:rsidR="00125AB0" w:rsidRDefault="008161DD">
            <w:pPr>
              <w:jc w:val="center"/>
            </w:pPr>
            <w:r>
              <w:rPr>
                <w:rFonts w:ascii="Arial" w:eastAsia="Arial" w:hAnsi="Arial" w:cs="Arial"/>
                <w:b/>
                <w:bCs/>
                <w:color w:val="27AE60"/>
                <w:sz w:val="17"/>
                <w:szCs w:val="17"/>
              </w:rPr>
              <w:t>0.0%</w:t>
            </w:r>
          </w:p>
        </w:tc>
        <w:tc>
          <w:tcPr>
            <w:tcW w:w="375" w:type="dxa"/>
            <w:tcBorders>
              <w:top w:val="single" w:sz="1" w:space="0" w:color="CCCCCC"/>
              <w:left w:val="single" w:sz="1" w:space="0" w:color="CCCCCC"/>
              <w:bottom w:val="single" w:sz="1" w:space="0" w:color="CCCCCC"/>
              <w:right w:val="single" w:sz="1" w:space="0" w:color="CCCCCC"/>
            </w:tcBorders>
            <w:shd w:val="clear" w:color="auto" w:fill="E8F8F5"/>
            <w:tcMar>
              <w:top w:w="55" w:type="dxa"/>
              <w:left w:w="90" w:type="dxa"/>
              <w:bottom w:w="55" w:type="dxa"/>
              <w:right w:w="90" w:type="dxa"/>
            </w:tcMar>
          </w:tcPr>
          <w:p w14:paraId="2279903C" w14:textId="77777777" w:rsidR="00125AB0" w:rsidRDefault="008161DD">
            <w:pPr>
              <w:jc w:val="center"/>
            </w:pPr>
            <w:r>
              <w:rPr>
                <w:rFonts w:ascii="Arial" w:eastAsia="Arial" w:hAnsi="Arial" w:cs="Arial"/>
                <w:color w:val="000000"/>
                <w:sz w:val="17"/>
                <w:szCs w:val="17"/>
              </w:rPr>
              <w:t>$4.41</w:t>
            </w:r>
          </w:p>
        </w:tc>
      </w:tr>
      <w:tr w:rsidR="00125AB0" w14:paraId="1209B67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6C7C1B07" w14:textId="77777777" w:rsidR="00125AB0" w:rsidRDefault="008161DD">
            <w:r>
              <w:rPr>
                <w:rFonts w:ascii="Arial" w:eastAsia="Arial" w:hAnsi="Arial" w:cs="Arial"/>
                <w:color w:val="000000"/>
                <w:sz w:val="17"/>
                <w:szCs w:val="17"/>
              </w:rPr>
              <w:t>First Class</w:t>
            </w:r>
          </w:p>
        </w:tc>
        <w:tc>
          <w:tcPr>
            <w:tcW w:w="77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7025D466" w14:textId="77777777" w:rsidR="00125AB0" w:rsidRDefault="008161DD">
            <w:pPr>
              <w:jc w:val="center"/>
            </w:pPr>
            <w:r>
              <w:rPr>
                <w:rFonts w:ascii="Arial" w:eastAsia="Arial" w:hAnsi="Arial" w:cs="Arial"/>
                <w:color w:val="000000"/>
                <w:sz w:val="17"/>
                <w:szCs w:val="17"/>
              </w:rPr>
              <w:t>1,548</w:t>
            </w:r>
          </w:p>
        </w:tc>
        <w:tc>
          <w:tcPr>
            <w:tcW w:w="77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76524CCE" w14:textId="77777777" w:rsidR="00125AB0" w:rsidRDefault="008161DD">
            <w:pPr>
              <w:jc w:val="center"/>
            </w:pPr>
            <w:r>
              <w:rPr>
                <w:rFonts w:ascii="Arial" w:eastAsia="Arial" w:hAnsi="Arial" w:cs="Arial"/>
                <w:color w:val="000000"/>
                <w:sz w:val="17"/>
                <w:szCs w:val="17"/>
              </w:rPr>
              <w:t>176.55d</w:t>
            </w:r>
          </w:p>
        </w:tc>
        <w:tc>
          <w:tcPr>
            <w:tcW w:w="77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4E596F80" w14:textId="77777777" w:rsidR="00125AB0" w:rsidRDefault="008161DD">
            <w:pPr>
              <w:jc w:val="center"/>
            </w:pPr>
            <w:r>
              <w:rPr>
                <w:rFonts w:ascii="Arial" w:eastAsia="Arial" w:hAnsi="Arial" w:cs="Arial"/>
                <w:b/>
                <w:bCs/>
                <w:color w:val="27AE60"/>
                <w:sz w:val="17"/>
                <w:szCs w:val="17"/>
              </w:rPr>
              <w:t>0.0%</w:t>
            </w:r>
          </w:p>
        </w:tc>
        <w:tc>
          <w:tcPr>
            <w:tcW w:w="37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5817544B" w14:textId="77777777" w:rsidR="00125AB0" w:rsidRDefault="008161DD">
            <w:pPr>
              <w:jc w:val="center"/>
            </w:pPr>
            <w:r>
              <w:rPr>
                <w:rFonts w:ascii="Arial" w:eastAsia="Arial" w:hAnsi="Arial" w:cs="Arial"/>
                <w:color w:val="000000"/>
                <w:sz w:val="17"/>
                <w:szCs w:val="17"/>
              </w:rPr>
              <w:t>$4.72</w:t>
            </w:r>
          </w:p>
        </w:tc>
      </w:tr>
      <w:tr w:rsidR="00125AB0" w14:paraId="420F6FA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19A89D76" w14:textId="77777777" w:rsidR="00125AB0" w:rsidRDefault="008161DD">
            <w:r>
              <w:rPr>
                <w:rFonts w:ascii="Arial" w:eastAsia="Arial" w:hAnsi="Arial" w:cs="Arial"/>
                <w:color w:val="000000"/>
                <w:sz w:val="17"/>
                <w:szCs w:val="17"/>
              </w:rPr>
              <w:t>Second Class</w:t>
            </w:r>
          </w:p>
        </w:tc>
        <w:tc>
          <w:tcPr>
            <w:tcW w:w="775"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74AD893D" w14:textId="77777777" w:rsidR="00125AB0" w:rsidRDefault="008161DD">
            <w:pPr>
              <w:jc w:val="center"/>
            </w:pPr>
            <w:r>
              <w:rPr>
                <w:rFonts w:ascii="Arial" w:eastAsia="Arial" w:hAnsi="Arial" w:cs="Arial"/>
                <w:color w:val="000000"/>
                <w:sz w:val="17"/>
                <w:szCs w:val="17"/>
              </w:rPr>
              <w:t>1,979</w:t>
            </w:r>
          </w:p>
        </w:tc>
        <w:tc>
          <w:tcPr>
            <w:tcW w:w="775"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4076CD0A" w14:textId="77777777" w:rsidR="00125AB0" w:rsidRDefault="008161DD">
            <w:pPr>
              <w:jc w:val="center"/>
            </w:pPr>
            <w:r>
              <w:rPr>
                <w:rFonts w:ascii="Arial" w:eastAsia="Arial" w:hAnsi="Arial" w:cs="Arial"/>
                <w:color w:val="000000"/>
                <w:sz w:val="17"/>
                <w:szCs w:val="17"/>
              </w:rPr>
              <w:t>177.57d</w:t>
            </w:r>
          </w:p>
        </w:tc>
        <w:tc>
          <w:tcPr>
            <w:tcW w:w="775"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28A4D76B" w14:textId="77777777" w:rsidR="00125AB0" w:rsidRDefault="008161DD">
            <w:pPr>
              <w:jc w:val="center"/>
            </w:pPr>
            <w:r>
              <w:rPr>
                <w:rFonts w:ascii="Arial" w:eastAsia="Arial" w:hAnsi="Arial" w:cs="Arial"/>
                <w:b/>
                <w:bCs/>
                <w:color w:val="27AE60"/>
                <w:sz w:val="17"/>
                <w:szCs w:val="17"/>
              </w:rPr>
              <w:t>0.0%</w:t>
            </w:r>
          </w:p>
        </w:tc>
        <w:tc>
          <w:tcPr>
            <w:tcW w:w="375" w:type="dxa"/>
            <w:tcBorders>
              <w:top w:val="single" w:sz="1" w:space="0" w:color="CCCCCC"/>
              <w:left w:val="single" w:sz="1" w:space="0" w:color="CCCCCC"/>
              <w:bottom w:val="single" w:sz="1" w:space="0" w:color="CCCCCC"/>
              <w:right w:val="single" w:sz="1" w:space="0" w:color="CCCCCC"/>
            </w:tcBorders>
            <w:shd w:val="clear" w:color="auto" w:fill="F0F7FF"/>
            <w:tcMar>
              <w:top w:w="55" w:type="dxa"/>
              <w:left w:w="90" w:type="dxa"/>
              <w:bottom w:w="55" w:type="dxa"/>
              <w:right w:w="90" w:type="dxa"/>
            </w:tcMar>
          </w:tcPr>
          <w:p w14:paraId="56E8F518" w14:textId="77777777" w:rsidR="00125AB0" w:rsidRDefault="008161DD">
            <w:pPr>
              <w:jc w:val="center"/>
            </w:pPr>
            <w:r>
              <w:rPr>
                <w:rFonts w:ascii="Arial" w:eastAsia="Arial" w:hAnsi="Arial" w:cs="Arial"/>
                <w:color w:val="000000"/>
                <w:sz w:val="17"/>
                <w:szCs w:val="17"/>
              </w:rPr>
              <w:t>$4.83</w:t>
            </w:r>
          </w:p>
        </w:tc>
      </w:tr>
      <w:tr w:rsidR="00125AB0" w14:paraId="2A5059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EDEC"/>
            <w:tcMar>
              <w:top w:w="55" w:type="dxa"/>
              <w:left w:w="90" w:type="dxa"/>
              <w:bottom w:w="55" w:type="dxa"/>
              <w:right w:w="90" w:type="dxa"/>
            </w:tcMar>
          </w:tcPr>
          <w:p w14:paraId="653B8D58" w14:textId="77777777" w:rsidR="00125AB0" w:rsidRDefault="008161DD">
            <w:r>
              <w:rPr>
                <w:rFonts w:ascii="Arial" w:eastAsia="Arial" w:hAnsi="Arial" w:cs="Arial"/>
                <w:b/>
                <w:bCs/>
                <w:color w:val="000000"/>
                <w:sz w:val="17"/>
                <w:szCs w:val="17"/>
              </w:rPr>
              <w:t>Standard Class</w:t>
            </w:r>
          </w:p>
        </w:tc>
        <w:tc>
          <w:tcPr>
            <w:tcW w:w="775" w:type="dxa"/>
            <w:tcBorders>
              <w:top w:val="single" w:sz="1" w:space="0" w:color="CCCCCC"/>
              <w:left w:val="single" w:sz="1" w:space="0" w:color="CCCCCC"/>
              <w:bottom w:val="single" w:sz="1" w:space="0" w:color="CCCCCC"/>
              <w:right w:val="single" w:sz="1" w:space="0" w:color="CCCCCC"/>
            </w:tcBorders>
            <w:shd w:val="clear" w:color="auto" w:fill="FDEDEC"/>
            <w:tcMar>
              <w:top w:w="55" w:type="dxa"/>
              <w:left w:w="90" w:type="dxa"/>
              <w:bottom w:w="55" w:type="dxa"/>
              <w:right w:w="90" w:type="dxa"/>
            </w:tcMar>
          </w:tcPr>
          <w:p w14:paraId="38AA58D6" w14:textId="77777777" w:rsidR="00125AB0" w:rsidRDefault="008161DD">
            <w:pPr>
              <w:jc w:val="center"/>
            </w:pPr>
            <w:r>
              <w:rPr>
                <w:rFonts w:ascii="Arial" w:eastAsia="Arial" w:hAnsi="Arial" w:cs="Arial"/>
                <w:color w:val="000000"/>
                <w:sz w:val="17"/>
                <w:szCs w:val="17"/>
              </w:rPr>
              <w:t>6,120</w:t>
            </w:r>
          </w:p>
        </w:tc>
        <w:tc>
          <w:tcPr>
            <w:tcW w:w="775" w:type="dxa"/>
            <w:tcBorders>
              <w:top w:val="single" w:sz="1" w:space="0" w:color="CCCCCC"/>
              <w:left w:val="single" w:sz="1" w:space="0" w:color="CCCCCC"/>
              <w:bottom w:val="single" w:sz="1" w:space="0" w:color="CCCCCC"/>
              <w:right w:val="single" w:sz="1" w:space="0" w:color="CCCCCC"/>
            </w:tcBorders>
            <w:shd w:val="clear" w:color="auto" w:fill="FDEDEC"/>
            <w:tcMar>
              <w:top w:w="55" w:type="dxa"/>
              <w:left w:w="90" w:type="dxa"/>
              <w:bottom w:w="55" w:type="dxa"/>
              <w:right w:w="90" w:type="dxa"/>
            </w:tcMar>
          </w:tcPr>
          <w:p w14:paraId="7A1EEAD9" w14:textId="77777777" w:rsidR="00125AB0" w:rsidRDefault="008161DD">
            <w:pPr>
              <w:jc w:val="center"/>
            </w:pPr>
            <w:r>
              <w:rPr>
                <w:rFonts w:ascii="Arial" w:eastAsia="Arial" w:hAnsi="Arial" w:cs="Arial"/>
                <w:color w:val="000000"/>
                <w:sz w:val="17"/>
                <w:szCs w:val="17"/>
              </w:rPr>
              <w:t>179.32d</w:t>
            </w:r>
          </w:p>
        </w:tc>
        <w:tc>
          <w:tcPr>
            <w:tcW w:w="775" w:type="dxa"/>
            <w:tcBorders>
              <w:top w:val="single" w:sz="1" w:space="0" w:color="CCCCCC"/>
              <w:left w:val="single" w:sz="1" w:space="0" w:color="CCCCCC"/>
              <w:bottom w:val="single" w:sz="1" w:space="0" w:color="CCCCCC"/>
              <w:right w:val="single" w:sz="1" w:space="0" w:color="CCCCCC"/>
            </w:tcBorders>
            <w:shd w:val="clear" w:color="auto" w:fill="FDEDEC"/>
            <w:tcMar>
              <w:top w:w="55" w:type="dxa"/>
              <w:left w:w="90" w:type="dxa"/>
              <w:bottom w:w="55" w:type="dxa"/>
              <w:right w:w="90" w:type="dxa"/>
            </w:tcMar>
          </w:tcPr>
          <w:p w14:paraId="0F247042" w14:textId="77777777" w:rsidR="00125AB0" w:rsidRDefault="008161DD">
            <w:pPr>
              <w:jc w:val="center"/>
            </w:pPr>
            <w:r>
              <w:rPr>
                <w:rFonts w:ascii="Arial" w:eastAsia="Arial" w:hAnsi="Arial" w:cs="Arial"/>
                <w:b/>
                <w:bCs/>
                <w:color w:val="C0392B"/>
                <w:sz w:val="17"/>
                <w:szCs w:val="17"/>
              </w:rPr>
              <w:t>17.0%</w:t>
            </w:r>
          </w:p>
        </w:tc>
        <w:tc>
          <w:tcPr>
            <w:tcW w:w="375" w:type="dxa"/>
            <w:tcBorders>
              <w:top w:val="single" w:sz="1" w:space="0" w:color="CCCCCC"/>
              <w:left w:val="single" w:sz="1" w:space="0" w:color="CCCCCC"/>
              <w:bottom w:val="single" w:sz="1" w:space="0" w:color="CCCCCC"/>
              <w:right w:val="single" w:sz="1" w:space="0" w:color="CCCCCC"/>
            </w:tcBorders>
            <w:shd w:val="clear" w:color="auto" w:fill="FDEDEC"/>
            <w:tcMar>
              <w:top w:w="55" w:type="dxa"/>
              <w:left w:w="90" w:type="dxa"/>
              <w:bottom w:w="55" w:type="dxa"/>
              <w:right w:w="90" w:type="dxa"/>
            </w:tcMar>
          </w:tcPr>
          <w:p w14:paraId="03F35D56" w14:textId="77777777" w:rsidR="00125AB0" w:rsidRDefault="008161DD">
            <w:pPr>
              <w:jc w:val="center"/>
            </w:pPr>
            <w:r>
              <w:rPr>
                <w:rFonts w:ascii="Arial" w:eastAsia="Arial" w:hAnsi="Arial" w:cs="Arial"/>
                <w:color w:val="000000"/>
                <w:sz w:val="17"/>
                <w:szCs w:val="17"/>
              </w:rPr>
              <w:t>$4.75</w:t>
            </w:r>
          </w:p>
        </w:tc>
      </w:tr>
    </w:tbl>
    <w:p w14:paraId="67751306" w14:textId="77777777" w:rsidR="00125AB0" w:rsidRDefault="00125AB0">
      <w:pPr>
        <w:spacing w:before="35" w:after="35"/>
      </w:pPr>
    </w:p>
    <w:p w14:paraId="1167BC14" w14:textId="77777777" w:rsidR="00125AB0" w:rsidRDefault="008161DD">
      <w:pPr>
        <w:spacing w:before="50" w:after="15"/>
        <w:jc w:val="center"/>
      </w:pPr>
      <w:r>
        <w:rPr>
          <w:noProof/>
        </w:rPr>
        <w:drawing>
          <wp:inline distT="0" distB="0" distL="0" distR="0" wp14:anchorId="605A03F5" wp14:editId="7856C669">
            <wp:extent cx="3124200" cy="962025"/>
            <wp:effectExtent l="0" t="0" r="0" b="0"/>
            <wp:docPr id="828913860" name="Figure 8" descr="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24200" cy="962025"/>
                    </a:xfrm>
                    <a:prstGeom prst="rect">
                      <a:avLst/>
                    </a:prstGeom>
                  </pic:spPr>
                </pic:pic>
              </a:graphicData>
            </a:graphic>
          </wp:inline>
        </w:drawing>
      </w:r>
    </w:p>
    <w:p w14:paraId="53A6F826" w14:textId="77777777" w:rsidR="00125AB0" w:rsidRDefault="008161DD">
      <w:pPr>
        <w:spacing w:before="25" w:after="70"/>
        <w:jc w:val="center"/>
      </w:pPr>
      <w:r>
        <w:rPr>
          <w:rFonts w:ascii="Arial" w:eastAsia="Arial" w:hAnsi="Arial" w:cs="Arial"/>
          <w:i/>
          <w:iCs/>
          <w:color w:val="555555"/>
          <w:sz w:val="17"/>
          <w:szCs w:val="17"/>
        </w:rPr>
        <w:t xml:space="preserve">Figure 8: Ship Mode — </w:t>
      </w:r>
      <w:proofErr w:type="spellStart"/>
      <w:r>
        <w:rPr>
          <w:rFonts w:ascii="Arial" w:eastAsia="Arial" w:hAnsi="Arial" w:cs="Arial"/>
          <w:i/>
          <w:iCs/>
          <w:color w:val="555555"/>
          <w:sz w:val="17"/>
          <w:szCs w:val="17"/>
        </w:rPr>
        <w:t>Avg</w:t>
      </w:r>
      <w:proofErr w:type="spellEnd"/>
      <w:r>
        <w:rPr>
          <w:rFonts w:ascii="Arial" w:eastAsia="Arial" w:hAnsi="Arial" w:cs="Arial"/>
          <w:i/>
          <w:iCs/>
          <w:color w:val="555555"/>
          <w:sz w:val="17"/>
          <w:szCs w:val="17"/>
        </w:rPr>
        <w:t xml:space="preserve"> Lead Time (left), Delay Rate % (centre), </w:t>
      </w:r>
      <w:proofErr w:type="spellStart"/>
      <w:r>
        <w:rPr>
          <w:rFonts w:ascii="Arial" w:eastAsia="Arial" w:hAnsi="Arial" w:cs="Arial"/>
          <w:i/>
          <w:iCs/>
          <w:color w:val="555555"/>
          <w:sz w:val="17"/>
          <w:szCs w:val="17"/>
        </w:rPr>
        <w:t>Avg</w:t>
      </w:r>
      <w:proofErr w:type="spellEnd"/>
      <w:r>
        <w:rPr>
          <w:rFonts w:ascii="Arial" w:eastAsia="Arial" w:hAnsi="Arial" w:cs="Arial"/>
          <w:i/>
          <w:iCs/>
          <w:color w:val="555555"/>
          <w:sz w:val="17"/>
          <w:szCs w:val="17"/>
        </w:rPr>
        <w:t xml:space="preserve"> Cost (right)</w:t>
      </w:r>
    </w:p>
    <w:p w14:paraId="478A9C13" w14:textId="77777777" w:rsidR="00125AB0" w:rsidRDefault="00125AB0">
      <w:pPr>
        <w:spacing w:before="35" w:after="35"/>
      </w:pPr>
    </w:p>
    <w:p w14:paraId="2B926FAD" w14:textId="77777777" w:rsidR="00125AB0" w:rsidRDefault="008161DD">
      <w:pPr>
        <w:spacing w:before="50" w:after="15"/>
        <w:jc w:val="center"/>
      </w:pPr>
      <w:r>
        <w:rPr>
          <w:noProof/>
        </w:rPr>
        <w:drawing>
          <wp:inline distT="0" distB="0" distL="0" distR="0" wp14:anchorId="3406A660" wp14:editId="7E299101">
            <wp:extent cx="3124200" cy="1419225"/>
            <wp:effectExtent l="0" t="0" r="0" b="0"/>
            <wp:docPr id="1364841548" name="Figure 9" descr="Figure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24200" cy="1419225"/>
                    </a:xfrm>
                    <a:prstGeom prst="rect">
                      <a:avLst/>
                    </a:prstGeom>
                  </pic:spPr>
                </pic:pic>
              </a:graphicData>
            </a:graphic>
          </wp:inline>
        </w:drawing>
      </w:r>
    </w:p>
    <w:p w14:paraId="2BD31378" w14:textId="77777777" w:rsidR="00125AB0" w:rsidRDefault="008161DD">
      <w:pPr>
        <w:spacing w:before="25" w:after="70"/>
        <w:jc w:val="center"/>
      </w:pPr>
      <w:r>
        <w:rPr>
          <w:rFonts w:ascii="Arial" w:eastAsia="Arial" w:hAnsi="Arial" w:cs="Arial"/>
          <w:i/>
          <w:iCs/>
          <w:color w:val="555555"/>
          <w:sz w:val="17"/>
          <w:szCs w:val="17"/>
        </w:rPr>
        <w:t>Figure 9: Lead Time Spread Boxplot by Ship Mode — Standard Class shows high outliers</w:t>
      </w:r>
    </w:p>
    <w:p w14:paraId="5B9EB158" w14:textId="77777777" w:rsidR="00125AB0" w:rsidRDefault="00125AB0">
      <w:pPr>
        <w:spacing w:before="35" w:after="35"/>
      </w:pPr>
    </w:p>
    <w:p w14:paraId="72065322" w14:textId="77777777" w:rsidR="00125AB0" w:rsidRDefault="008161DD">
      <w:pPr>
        <w:spacing w:before="50" w:after="50"/>
        <w:jc w:val="both"/>
      </w:pPr>
      <w:r>
        <w:t>The boxplot (Figure 9) clearly shows that Standard Class has a wider spread with high outliers. Same Day, First Class, and Second Class have tight, consistent distributions with zero delay.</w:t>
      </w:r>
    </w:p>
    <w:p w14:paraId="77B03B34" w14:textId="77777777" w:rsidR="00125AB0" w:rsidRDefault="00125AB0">
      <w:pPr>
        <w:spacing w:before="70" w:after="70"/>
      </w:pPr>
    </w:p>
    <w:p w14:paraId="3EDC43D6" w14:textId="77777777" w:rsidR="00125AB0" w:rsidRDefault="008161DD">
      <w:pPr>
        <w:pBdr>
          <w:bottom w:val="single" w:sz="4" w:space="2" w:color="1F3864"/>
        </w:pBdr>
        <w:spacing w:before="160" w:after="80"/>
      </w:pPr>
      <w:r>
        <w:rPr>
          <w:rFonts w:ascii="Arial" w:eastAsia="Arial" w:hAnsi="Arial" w:cs="Arial"/>
          <w:b/>
          <w:bCs/>
          <w:color w:val="1F3864"/>
          <w:sz w:val="22"/>
          <w:szCs w:val="22"/>
        </w:rPr>
        <w:t>11. PAGE 4 — ROUTE DRILL-DOWN</w:t>
      </w:r>
    </w:p>
    <w:p w14:paraId="23232BA8" w14:textId="77777777" w:rsidR="00125AB0" w:rsidRDefault="008161DD">
      <w:pPr>
        <w:spacing w:before="100" w:after="50"/>
      </w:pPr>
      <w:r>
        <w:rPr>
          <w:rFonts w:ascii="Arial" w:eastAsia="Arial" w:hAnsi="Arial" w:cs="Arial"/>
          <w:b/>
          <w:bCs/>
          <w:color w:val="2E75B6"/>
          <w:sz w:val="20"/>
          <w:szCs w:val="20"/>
        </w:rPr>
        <w:t>11.1 Lead Time by Product</w:t>
      </w:r>
    </w:p>
    <w:p w14:paraId="174E8761" w14:textId="77777777" w:rsidR="00125AB0" w:rsidRDefault="008161DD">
      <w:pPr>
        <w:spacing w:before="50" w:after="50"/>
        <w:jc w:val="both"/>
      </w:pPr>
      <w:r>
        <w:t xml:space="preserve">Figure 10 shows average lead time for all 15 products with </w:t>
      </w:r>
      <w:proofErr w:type="spellStart"/>
      <w:r>
        <w:t>xlim</w:t>
      </w:r>
      <w:proofErr w:type="spellEnd"/>
      <w:r>
        <w:t xml:space="preserve"> set to 170–186 for visual clarity. Red bars indicate above-average products and green bars indicate below-average. Value labels show the exact difference from the overall mean.</w:t>
      </w:r>
    </w:p>
    <w:p w14:paraId="3AAC4252" w14:textId="77777777" w:rsidR="00125AB0" w:rsidRDefault="00125AB0">
      <w:pPr>
        <w:spacing w:before="35" w:after="35"/>
      </w:pPr>
    </w:p>
    <w:p w14:paraId="7D791276" w14:textId="77777777" w:rsidR="00125AB0" w:rsidRDefault="008161DD">
      <w:pPr>
        <w:spacing w:before="50" w:after="15"/>
        <w:jc w:val="center"/>
      </w:pPr>
      <w:r>
        <w:rPr>
          <w:noProof/>
        </w:rPr>
        <w:drawing>
          <wp:inline distT="0" distB="0" distL="0" distR="0" wp14:anchorId="1BACD54B" wp14:editId="507F5086">
            <wp:extent cx="3124200" cy="1990725"/>
            <wp:effectExtent l="0" t="0" r="0" b="0"/>
            <wp:docPr id="619915944" name="Figure 10" descr="Figure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24200" cy="1990725"/>
                    </a:xfrm>
                    <a:prstGeom prst="rect">
                      <a:avLst/>
                    </a:prstGeom>
                  </pic:spPr>
                </pic:pic>
              </a:graphicData>
            </a:graphic>
          </wp:inline>
        </w:drawing>
      </w:r>
    </w:p>
    <w:p w14:paraId="28C62E6E" w14:textId="77777777" w:rsidR="00125AB0" w:rsidRDefault="008161DD">
      <w:pPr>
        <w:spacing w:before="25" w:after="70"/>
        <w:jc w:val="center"/>
      </w:pPr>
      <w:r>
        <w:rPr>
          <w:rFonts w:ascii="Arial" w:eastAsia="Arial" w:hAnsi="Arial" w:cs="Arial"/>
          <w:i/>
          <w:iCs/>
          <w:color w:val="555555"/>
          <w:sz w:val="17"/>
          <w:szCs w:val="17"/>
        </w:rPr>
        <w:t xml:space="preserve">Figure 10: </w:t>
      </w:r>
      <w:proofErr w:type="spellStart"/>
      <w:r>
        <w:rPr>
          <w:rFonts w:ascii="Arial" w:eastAsia="Arial" w:hAnsi="Arial" w:cs="Arial"/>
          <w:i/>
          <w:iCs/>
          <w:color w:val="555555"/>
          <w:sz w:val="17"/>
          <w:szCs w:val="17"/>
        </w:rPr>
        <w:t>Avg</w:t>
      </w:r>
      <w:proofErr w:type="spellEnd"/>
      <w:r>
        <w:rPr>
          <w:rFonts w:ascii="Arial" w:eastAsia="Arial" w:hAnsi="Arial" w:cs="Arial"/>
          <w:i/>
          <w:iCs/>
          <w:color w:val="555555"/>
          <w:sz w:val="17"/>
          <w:szCs w:val="17"/>
        </w:rPr>
        <w:t xml:space="preserve"> Lead Time by Product — Nerds &amp; </w:t>
      </w:r>
      <w:proofErr w:type="spellStart"/>
      <w:r>
        <w:rPr>
          <w:rFonts w:ascii="Arial" w:eastAsia="Arial" w:hAnsi="Arial" w:cs="Arial"/>
          <w:i/>
          <w:iCs/>
          <w:color w:val="555555"/>
          <w:sz w:val="17"/>
          <w:szCs w:val="17"/>
        </w:rPr>
        <w:t>SweeTARTS</w:t>
      </w:r>
      <w:proofErr w:type="spellEnd"/>
      <w:r>
        <w:rPr>
          <w:rFonts w:ascii="Arial" w:eastAsia="Arial" w:hAnsi="Arial" w:cs="Arial"/>
          <w:i/>
          <w:iCs/>
          <w:color w:val="555555"/>
          <w:sz w:val="17"/>
          <w:szCs w:val="17"/>
        </w:rPr>
        <w:t xml:space="preserve"> slowest, Fun Dip fastest</w:t>
      </w:r>
    </w:p>
    <w:p w14:paraId="55F00BA6" w14:textId="77777777" w:rsidR="00125AB0" w:rsidRDefault="00125AB0">
      <w:pPr>
        <w:spacing w:before="35" w:after="35"/>
      </w:pPr>
    </w:p>
    <w:p w14:paraId="74FBC966" w14:textId="77777777" w:rsidR="00125AB0" w:rsidRDefault="008161DD">
      <w:pPr>
        <w:spacing w:before="100" w:after="50"/>
      </w:pPr>
      <w:r>
        <w:rPr>
          <w:rFonts w:ascii="Arial" w:eastAsia="Arial" w:hAnsi="Arial" w:cs="Arial"/>
          <w:b/>
          <w:bCs/>
          <w:color w:val="2E75B6"/>
          <w:sz w:val="20"/>
          <w:szCs w:val="20"/>
        </w:rPr>
        <w:t>11.2 Lead Time by Division &amp; Factory</w:t>
      </w:r>
    </w:p>
    <w:p w14:paraId="7A6A560C" w14:textId="77777777" w:rsidR="00125AB0" w:rsidRDefault="008161DD">
      <w:pPr>
        <w:spacing w:before="50" w:after="50"/>
        <w:jc w:val="both"/>
      </w:pPr>
      <w:r>
        <w:t>Figure 11 shows lead time breakdowns by Division (left) and Factory (right). Sugar division is the slowest at 178.52 days. Sugar Shack factory is the slowest at 178.67 days, while The Other Factory is the fastest at 177.98 days.</w:t>
      </w:r>
    </w:p>
    <w:p w14:paraId="5C73FE46" w14:textId="77777777" w:rsidR="00125AB0" w:rsidRDefault="00125AB0">
      <w:pPr>
        <w:spacing w:before="35" w:after="35"/>
      </w:pPr>
    </w:p>
    <w:p w14:paraId="68EE9D44" w14:textId="77777777" w:rsidR="00125AB0" w:rsidRDefault="008161DD">
      <w:pPr>
        <w:spacing w:before="50" w:after="15"/>
        <w:jc w:val="center"/>
      </w:pPr>
      <w:r>
        <w:rPr>
          <w:noProof/>
        </w:rPr>
        <w:drawing>
          <wp:inline distT="0" distB="0" distL="0" distR="0" wp14:anchorId="3F40F9F3" wp14:editId="3AC1ADE1">
            <wp:extent cx="3124200" cy="962025"/>
            <wp:effectExtent l="0" t="0" r="0" b="0"/>
            <wp:docPr id="116504356" name="Figure 11" descr="Figure 1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124200" cy="962025"/>
                    </a:xfrm>
                    <a:prstGeom prst="rect">
                      <a:avLst/>
                    </a:prstGeom>
                  </pic:spPr>
                </pic:pic>
              </a:graphicData>
            </a:graphic>
          </wp:inline>
        </w:drawing>
      </w:r>
    </w:p>
    <w:p w14:paraId="251431BD" w14:textId="77777777" w:rsidR="00125AB0" w:rsidRDefault="008161DD">
      <w:pPr>
        <w:spacing w:before="25" w:after="70"/>
        <w:jc w:val="center"/>
      </w:pPr>
      <w:r>
        <w:rPr>
          <w:rFonts w:ascii="Arial" w:eastAsia="Arial" w:hAnsi="Arial" w:cs="Arial"/>
          <w:i/>
          <w:iCs/>
          <w:color w:val="555555"/>
          <w:sz w:val="17"/>
          <w:szCs w:val="17"/>
        </w:rPr>
        <w:t>Figure 11: Lead Time by Division (left) and by Factory (right)</w:t>
      </w:r>
    </w:p>
    <w:p w14:paraId="12C4F90D" w14:textId="77777777" w:rsidR="00125AB0" w:rsidRDefault="00125AB0">
      <w:pPr>
        <w:spacing w:before="35" w:after="35"/>
      </w:pPr>
    </w:p>
    <w:p w14:paraId="299335F3" w14:textId="77777777" w:rsidR="00125AB0" w:rsidRDefault="008161DD">
      <w:pPr>
        <w:spacing w:before="100" w:after="50"/>
      </w:pPr>
      <w:r>
        <w:rPr>
          <w:rFonts w:ascii="Arial" w:eastAsia="Arial" w:hAnsi="Arial" w:cs="Arial"/>
          <w:b/>
          <w:bCs/>
          <w:color w:val="2E75B6"/>
          <w:sz w:val="20"/>
          <w:szCs w:val="20"/>
        </w:rPr>
        <w:t>11.3 Order-Level Table &amp; Download</w:t>
      </w:r>
    </w:p>
    <w:p w14:paraId="0F897708" w14:textId="77777777" w:rsidR="00125AB0" w:rsidRDefault="008161DD">
      <w:pPr>
        <w:spacing w:before="50" w:after="50"/>
        <w:jc w:val="both"/>
      </w:pPr>
      <w:r>
        <w:t xml:space="preserve">The drill-down page includes a scrollable </w:t>
      </w:r>
      <w:proofErr w:type="spellStart"/>
      <w:r>
        <w:t>dataframe</w:t>
      </w:r>
      <w:proofErr w:type="spellEnd"/>
      <w:r>
        <w:t xml:space="preserve"> showing the 300 most recent filtered orders with columns: Order Date, Ship Mode, Factory, Region, State/Province, Product Name, Division, Lead Time, Is Delayed, Sales, and Gross Profit. A CSV download button allows users to export the full filtered dataset.</w:t>
      </w:r>
    </w:p>
    <w:p w14:paraId="27A839E3" w14:textId="77777777" w:rsidR="00125AB0" w:rsidRDefault="00125AB0">
      <w:pPr>
        <w:spacing w:before="70" w:after="70"/>
      </w:pPr>
    </w:p>
    <w:p w14:paraId="7BC173FB" w14:textId="77777777" w:rsidR="00125AB0" w:rsidRDefault="008161DD">
      <w:pPr>
        <w:pBdr>
          <w:bottom w:val="single" w:sz="4" w:space="2" w:color="1F3864"/>
        </w:pBdr>
        <w:spacing w:before="160" w:after="80"/>
      </w:pPr>
      <w:r>
        <w:rPr>
          <w:rFonts w:ascii="Arial" w:eastAsia="Arial" w:hAnsi="Arial" w:cs="Arial"/>
          <w:b/>
          <w:bCs/>
          <w:color w:val="1F3864"/>
          <w:sz w:val="22"/>
          <w:szCs w:val="22"/>
        </w:rPr>
        <w:t>12. DATA LIMITATIONS</w:t>
      </w:r>
    </w:p>
    <w:p w14:paraId="478B5F11" w14:textId="77777777" w:rsidR="00125AB0" w:rsidRDefault="008161DD">
      <w:pPr>
        <w:pStyle w:val="ListParagraph"/>
        <w:numPr>
          <w:ilvl w:val="0"/>
          <w:numId w:val="2"/>
        </w:numPr>
        <w:spacing w:before="28" w:after="28"/>
        <w:jc w:val="both"/>
      </w:pPr>
      <w:r>
        <w:rPr>
          <w:b/>
          <w:bCs/>
        </w:rPr>
        <w:t xml:space="preserve">Date Encoding Anomaly: </w:t>
      </w:r>
      <w:r>
        <w:t xml:space="preserve">Raw lead times were 900–1,640 days due to incorrect Ship Date year encoding. Modulo 365 </w:t>
      </w:r>
      <w:proofErr w:type="gramStart"/>
      <w:r>
        <w:t>normalization</w:t>
      </w:r>
      <w:proofErr w:type="gramEnd"/>
      <w:r>
        <w:t xml:space="preserve"> applied. Absolute values are relative performance indices only.</w:t>
      </w:r>
    </w:p>
    <w:p w14:paraId="48CAE4D2" w14:textId="77777777" w:rsidR="00125AB0" w:rsidRDefault="00125AB0">
      <w:pPr>
        <w:spacing w:before="35" w:after="35"/>
      </w:pPr>
    </w:p>
    <w:p w14:paraId="2AB9175E" w14:textId="77777777" w:rsidR="00125AB0" w:rsidRDefault="008161DD">
      <w:pPr>
        <w:pStyle w:val="ListParagraph"/>
        <w:numPr>
          <w:ilvl w:val="0"/>
          <w:numId w:val="2"/>
        </w:numPr>
        <w:spacing w:before="28" w:after="28"/>
        <w:jc w:val="both"/>
      </w:pPr>
      <w:r>
        <w:rPr>
          <w:b/>
          <w:bCs/>
        </w:rPr>
        <w:t xml:space="preserve">Dataset Scope: </w:t>
      </w:r>
      <w:r>
        <w:t>Covers 2024–2025 only. Longer-term seasonal analysis requires additional historical data.</w:t>
      </w:r>
    </w:p>
    <w:p w14:paraId="19C24B24" w14:textId="77777777" w:rsidR="00125AB0" w:rsidRDefault="00125AB0">
      <w:pPr>
        <w:spacing w:before="35" w:after="35"/>
      </w:pPr>
    </w:p>
    <w:p w14:paraId="4DC95D53" w14:textId="77777777" w:rsidR="00125AB0" w:rsidRDefault="008161DD">
      <w:pPr>
        <w:pStyle w:val="ListParagraph"/>
        <w:numPr>
          <w:ilvl w:val="0"/>
          <w:numId w:val="2"/>
        </w:numPr>
        <w:spacing w:before="28" w:after="28"/>
        <w:jc w:val="both"/>
      </w:pPr>
      <w:r>
        <w:rPr>
          <w:b/>
          <w:bCs/>
        </w:rPr>
        <w:t xml:space="preserve">Routing Distances: </w:t>
      </w:r>
      <w:r>
        <w:t>Actual road or freight distances between factories and customers were not calculated. Geographic analysis is based on region and state assignments only.</w:t>
      </w:r>
    </w:p>
    <w:p w14:paraId="410E0A4D" w14:textId="77777777" w:rsidR="00125AB0" w:rsidRDefault="00125AB0">
      <w:pPr>
        <w:spacing w:before="35" w:after="35"/>
      </w:pPr>
    </w:p>
    <w:p w14:paraId="52ADFAF2" w14:textId="77777777" w:rsidR="00125AB0" w:rsidRDefault="008161DD">
      <w:pPr>
        <w:pStyle w:val="ListParagraph"/>
        <w:numPr>
          <w:ilvl w:val="0"/>
          <w:numId w:val="2"/>
        </w:numPr>
        <w:spacing w:before="28" w:after="28"/>
        <w:jc w:val="both"/>
      </w:pPr>
      <w:r>
        <w:rPr>
          <w:b/>
          <w:bCs/>
        </w:rPr>
        <w:t xml:space="preserve">Small Route Samples: </w:t>
      </w:r>
      <w:r>
        <w:t>Some factory-region combinations (e.g. Sugar Shack → Pacific with only 3 orders) have very small sample sizes and should be interpreted with caution.</w:t>
      </w:r>
    </w:p>
    <w:p w14:paraId="778100FC" w14:textId="77777777" w:rsidR="00125AB0" w:rsidRDefault="00125AB0">
      <w:pPr>
        <w:spacing w:before="70" w:after="70"/>
      </w:pPr>
    </w:p>
    <w:p w14:paraId="2B0FB30B" w14:textId="77777777" w:rsidR="00125AB0" w:rsidRDefault="008161DD">
      <w:pPr>
        <w:pBdr>
          <w:bottom w:val="single" w:sz="4" w:space="2" w:color="1F3864"/>
        </w:pBdr>
        <w:spacing w:before="160" w:after="80"/>
      </w:pPr>
      <w:r>
        <w:rPr>
          <w:rFonts w:ascii="Arial" w:eastAsia="Arial" w:hAnsi="Arial" w:cs="Arial"/>
          <w:b/>
          <w:bCs/>
          <w:color w:val="1F3864"/>
          <w:sz w:val="22"/>
          <w:szCs w:val="22"/>
        </w:rPr>
        <w:t>13. RECOMMENDATIONS</w:t>
      </w:r>
    </w:p>
    <w:p w14:paraId="14546B44" w14:textId="77777777" w:rsidR="00125AB0" w:rsidRDefault="008161DD">
      <w:pPr>
        <w:pStyle w:val="ListParagraph"/>
        <w:numPr>
          <w:ilvl w:val="0"/>
          <w:numId w:val="2"/>
        </w:numPr>
        <w:spacing w:before="28" w:after="28"/>
        <w:jc w:val="both"/>
      </w:pPr>
      <w:r>
        <w:rPr>
          <w:b/>
          <w:bCs/>
        </w:rPr>
        <w:t xml:space="preserve">R1 — Reduce Standard Class Dependency: </w:t>
      </w:r>
      <w:r>
        <w:t>Standard Class is the only mode with delays (17.0%) and handles 60% of all orders (6,120). High-volume routes currently on Standard Class should be evaluated for upgrade to Second Class, which adds minimal cost ($4.83 vs $4.75) but eliminates delays entirely.</w:t>
      </w:r>
    </w:p>
    <w:p w14:paraId="05A3C103" w14:textId="77777777" w:rsidR="00125AB0" w:rsidRDefault="00125AB0">
      <w:pPr>
        <w:spacing w:before="35" w:after="35"/>
      </w:pPr>
    </w:p>
    <w:p w14:paraId="76303121" w14:textId="77777777" w:rsidR="00125AB0" w:rsidRDefault="008161DD">
      <w:pPr>
        <w:pStyle w:val="ListParagraph"/>
        <w:numPr>
          <w:ilvl w:val="0"/>
          <w:numId w:val="2"/>
        </w:numPr>
        <w:spacing w:before="28" w:after="28"/>
        <w:jc w:val="both"/>
      </w:pPr>
      <w:r>
        <w:rPr>
          <w:b/>
          <w:bCs/>
        </w:rPr>
        <w:t xml:space="preserve">R2 — Replicate </w:t>
      </w:r>
      <w:proofErr w:type="gramStart"/>
      <w:r>
        <w:rPr>
          <w:b/>
          <w:bCs/>
        </w:rPr>
        <w:t>The</w:t>
      </w:r>
      <w:proofErr w:type="gramEnd"/>
      <w:r>
        <w:rPr>
          <w:b/>
          <w:bCs/>
        </w:rPr>
        <w:t xml:space="preserve"> Other Factory's Model: </w:t>
      </w:r>
      <w:r>
        <w:t>This factory achieved the highest Efficiency Score (100) on the Gulf route and the lowest overall factory average (177.98 days). Its dispatch, inventory readiness, and carrier selection practices should be audited and replicated.</w:t>
      </w:r>
    </w:p>
    <w:p w14:paraId="31D9C32A" w14:textId="77777777" w:rsidR="00125AB0" w:rsidRDefault="00125AB0">
      <w:pPr>
        <w:spacing w:before="35" w:after="35"/>
      </w:pPr>
    </w:p>
    <w:p w14:paraId="0A20E59F" w14:textId="77777777" w:rsidR="00125AB0" w:rsidRDefault="008161DD">
      <w:pPr>
        <w:pStyle w:val="ListParagraph"/>
        <w:numPr>
          <w:ilvl w:val="0"/>
          <w:numId w:val="2"/>
        </w:numPr>
        <w:spacing w:before="28" w:after="28"/>
        <w:jc w:val="both"/>
      </w:pPr>
      <w:r>
        <w:rPr>
          <w:b/>
          <w:bCs/>
        </w:rPr>
        <w:t xml:space="preserve">R3 — Address Sugar Shack Performance: </w:t>
      </w:r>
      <w:r>
        <w:t>Sugar Shack is the slowest factory at 178.67 days, particularly on the Atlantic route (179.00 days, Score 0). Route-specific carrier reviews and dispatch scheduling improvements are recommended.</w:t>
      </w:r>
    </w:p>
    <w:p w14:paraId="2B15C38E" w14:textId="77777777" w:rsidR="00125AB0" w:rsidRDefault="00125AB0">
      <w:pPr>
        <w:spacing w:before="35" w:after="35"/>
      </w:pPr>
    </w:p>
    <w:p w14:paraId="7CFBDA4D" w14:textId="77777777" w:rsidR="00125AB0" w:rsidRDefault="008161DD">
      <w:pPr>
        <w:pStyle w:val="ListParagraph"/>
        <w:numPr>
          <w:ilvl w:val="0"/>
          <w:numId w:val="2"/>
        </w:numPr>
        <w:spacing w:before="28" w:after="28"/>
        <w:jc w:val="both"/>
      </w:pPr>
      <w:r>
        <w:rPr>
          <w:b/>
          <w:bCs/>
        </w:rPr>
        <w:t xml:space="preserve">R4 — Prioritise High-Risk Bottleneck States: </w:t>
      </w:r>
      <w:r>
        <w:t>The five highest-risk states identified by the bottleneck scatter map should receive dedicated carrier agreements or local distribution hubs to reduce both lead time and delay rate.</w:t>
      </w:r>
    </w:p>
    <w:p w14:paraId="64F2B342" w14:textId="77777777" w:rsidR="00125AB0" w:rsidRDefault="00125AB0">
      <w:pPr>
        <w:spacing w:before="35" w:after="35"/>
      </w:pPr>
    </w:p>
    <w:p w14:paraId="4DD3CB69" w14:textId="77777777" w:rsidR="00125AB0" w:rsidRDefault="008161DD">
      <w:pPr>
        <w:pStyle w:val="ListParagraph"/>
        <w:numPr>
          <w:ilvl w:val="0"/>
          <w:numId w:val="2"/>
        </w:numPr>
        <w:spacing w:before="28" w:after="28"/>
        <w:jc w:val="both"/>
      </w:pPr>
      <w:r>
        <w:rPr>
          <w:b/>
          <w:bCs/>
        </w:rPr>
        <w:t xml:space="preserve">R5 — Establish Monthly KPI Monitoring: </w:t>
      </w:r>
      <w:r>
        <w:t>The current 10.25% delay rate should be tracked monthly using the dashboard's monthly trend chart. An escalation protocol should be triggered if the rate exceeds 12%, prompting a logistics review.</w:t>
      </w:r>
    </w:p>
    <w:p w14:paraId="512F4C37" w14:textId="77777777" w:rsidR="00125AB0" w:rsidRDefault="00125AB0">
      <w:pPr>
        <w:spacing w:before="70" w:after="70"/>
      </w:pPr>
    </w:p>
    <w:p w14:paraId="1E8BC85A" w14:textId="77777777" w:rsidR="00125AB0" w:rsidRDefault="008161DD">
      <w:pPr>
        <w:pBdr>
          <w:bottom w:val="single" w:sz="4" w:space="2" w:color="1F3864"/>
        </w:pBdr>
        <w:spacing w:before="160" w:after="80"/>
      </w:pPr>
      <w:r>
        <w:rPr>
          <w:rFonts w:ascii="Arial" w:eastAsia="Arial" w:hAnsi="Arial" w:cs="Arial"/>
          <w:b/>
          <w:bCs/>
          <w:color w:val="1F3864"/>
          <w:sz w:val="22"/>
          <w:szCs w:val="22"/>
        </w:rPr>
        <w:lastRenderedPageBreak/>
        <w:t>14. CONCLUSION</w:t>
      </w:r>
    </w:p>
    <w:p w14:paraId="7391ED86" w14:textId="77777777" w:rsidR="00125AB0" w:rsidRDefault="008161DD">
      <w:pPr>
        <w:spacing w:before="50" w:after="50"/>
        <w:jc w:val="both"/>
      </w:pPr>
      <w:r>
        <w:t xml:space="preserve">This project successfully delivers a production-ready </w:t>
      </w:r>
      <w:proofErr w:type="spellStart"/>
      <w:r>
        <w:t>Streamlit</w:t>
      </w:r>
      <w:proofErr w:type="spellEnd"/>
      <w:r>
        <w:t xml:space="preserve"> dashboard (Version 1.1) and supporting analysis for Nassau Candy Distributor's shipping route efficiency. The dashboard provides logistics managers with real-time, filter-driven insights across 4 pages covering route performance, geographic bottlenecks, ship mode comparison, and product-level drill-down.</w:t>
      </w:r>
    </w:p>
    <w:p w14:paraId="40521CCC" w14:textId="77777777" w:rsidR="00125AB0" w:rsidRDefault="00125AB0">
      <w:pPr>
        <w:spacing w:before="35" w:after="35"/>
      </w:pPr>
    </w:p>
    <w:p w14:paraId="2927A656" w14:textId="77777777" w:rsidR="00125AB0" w:rsidRDefault="008161DD">
      <w:pPr>
        <w:spacing w:before="50" w:after="50"/>
        <w:jc w:val="both"/>
      </w:pPr>
      <w:r>
        <w:t>The key finding is that all 1,045 delayed orders (10.25% of total) belong exclusively to Standard Class shipping, which currently handles 60% of all orders. Shifting even a portion of these to Second Class would effectively eliminate delays with negligible cost increase. The Other Factory demonstrates the highest shipping efficiency and should serve as the operational benchmark for all other facilities.</w:t>
      </w:r>
    </w:p>
    <w:p w14:paraId="7124FE1E" w14:textId="77777777" w:rsidR="00125AB0" w:rsidRDefault="00125AB0">
      <w:pPr>
        <w:spacing w:before="70" w:after="70"/>
      </w:pPr>
    </w:p>
    <w:p w14:paraId="3335ACAD" w14:textId="77777777" w:rsidR="00125AB0" w:rsidRDefault="008161DD">
      <w:pPr>
        <w:pBdr>
          <w:bottom w:val="single" w:sz="4" w:space="2" w:color="1F3864"/>
        </w:pBdr>
        <w:spacing w:before="160" w:after="80"/>
      </w:pPr>
      <w:r>
        <w:rPr>
          <w:rFonts w:ascii="Arial" w:eastAsia="Arial" w:hAnsi="Arial" w:cs="Arial"/>
          <w:b/>
          <w:bCs/>
          <w:color w:val="1F3864"/>
          <w:sz w:val="22"/>
          <w:szCs w:val="22"/>
        </w:rPr>
        <w:t>REFERENCES</w:t>
      </w:r>
    </w:p>
    <w:p w14:paraId="2D2E325B" w14:textId="77777777" w:rsidR="00125AB0" w:rsidRDefault="008161DD">
      <w:pPr>
        <w:pStyle w:val="ListParagraph"/>
        <w:numPr>
          <w:ilvl w:val="0"/>
          <w:numId w:val="2"/>
        </w:numPr>
        <w:spacing w:before="28" w:after="28"/>
        <w:jc w:val="both"/>
      </w:pPr>
      <w:r>
        <w:t>Nassau Candy Distributor — Project Requirement Document (PRD), Unified Mentor, 2026</w:t>
      </w:r>
    </w:p>
    <w:p w14:paraId="604E87CD" w14:textId="77777777" w:rsidR="00125AB0" w:rsidRDefault="008161DD">
      <w:pPr>
        <w:pStyle w:val="ListParagraph"/>
        <w:numPr>
          <w:ilvl w:val="0"/>
          <w:numId w:val="2"/>
        </w:numPr>
        <w:spacing w:before="28" w:after="28"/>
        <w:jc w:val="both"/>
      </w:pPr>
      <w:proofErr w:type="spellStart"/>
      <w:r>
        <w:t>Streamlit</w:t>
      </w:r>
      <w:proofErr w:type="spellEnd"/>
      <w:r>
        <w:t xml:space="preserve"> Inc. </w:t>
      </w:r>
      <w:proofErr w:type="spellStart"/>
      <w:r>
        <w:t>Streamlit</w:t>
      </w:r>
      <w:proofErr w:type="spellEnd"/>
      <w:r>
        <w:t xml:space="preserve"> Documentation. https://docs.streamlit.io</w:t>
      </w:r>
    </w:p>
    <w:p w14:paraId="3FBCACE6" w14:textId="77777777" w:rsidR="00125AB0" w:rsidRDefault="008161DD">
      <w:pPr>
        <w:pStyle w:val="ListParagraph"/>
        <w:numPr>
          <w:ilvl w:val="0"/>
          <w:numId w:val="2"/>
        </w:numPr>
        <w:spacing w:before="28" w:after="28"/>
        <w:jc w:val="both"/>
      </w:pPr>
      <w:r>
        <w:t>pandas Development Team. pandas Documentation. https://pandas.pydata.org</w:t>
      </w:r>
    </w:p>
    <w:p w14:paraId="4441BCD6" w14:textId="77777777" w:rsidR="00125AB0" w:rsidRDefault="008161DD">
      <w:pPr>
        <w:pStyle w:val="ListParagraph"/>
        <w:numPr>
          <w:ilvl w:val="0"/>
          <w:numId w:val="2"/>
        </w:numPr>
        <w:spacing w:before="28" w:after="28"/>
        <w:jc w:val="both"/>
      </w:pPr>
      <w:r>
        <w:t>Matplotlib Development Team. Matplotlib Documentation. https://matplotlib.org</w:t>
      </w:r>
    </w:p>
    <w:p w14:paraId="28F629F2" w14:textId="77777777" w:rsidR="00125AB0" w:rsidRDefault="008161DD">
      <w:pPr>
        <w:pStyle w:val="ListParagraph"/>
        <w:numPr>
          <w:ilvl w:val="0"/>
          <w:numId w:val="2"/>
        </w:numPr>
        <w:spacing w:before="28" w:after="28"/>
        <w:jc w:val="both"/>
      </w:pPr>
      <w:r>
        <w:t>Seaborn. Statistical Data Visualization. https://seaborn.pydata.org</w:t>
      </w:r>
    </w:p>
    <w:sectPr w:rsidR="00125AB0">
      <w:headerReference w:type="default" r:id="rId20"/>
      <w:footerReference w:type="default" r:id="rId21"/>
      <w:pgSz w:w="12240" w:h="15840"/>
      <w:pgMar w:top="1080" w:right="900" w:bottom="1080" w:left="900" w:header="708" w:footer="708" w:gutter="0"/>
      <w:cols w:num="2" w:sep="1" w:space="6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CC783" w14:textId="77777777" w:rsidR="008161DD" w:rsidRDefault="008161DD">
      <w:r>
        <w:separator/>
      </w:r>
    </w:p>
  </w:endnote>
  <w:endnote w:type="continuationSeparator" w:id="0">
    <w:p w14:paraId="611676A9" w14:textId="77777777" w:rsidR="008161DD" w:rsidRDefault="00816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5912E" w14:textId="77777777" w:rsidR="00125AB0" w:rsidRDefault="008161DD">
    <w:pPr>
      <w:pBdr>
        <w:top w:val="single" w:sz="4" w:space="2" w:color="1F3864"/>
      </w:pBdr>
      <w:jc w:val="center"/>
    </w:pPr>
    <w:r>
      <w:rPr>
        <w:rFonts w:ascii="Arial" w:eastAsia="Arial" w:hAnsi="Arial" w:cs="Arial"/>
        <w:color w:val="666666"/>
        <w:sz w:val="17"/>
        <w:szCs w:val="17"/>
      </w:rPr>
      <w:t xml:space="preserve">Created by Lakshmi Mahitha </w:t>
    </w:r>
    <w:proofErr w:type="gramStart"/>
    <w:r>
      <w:rPr>
        <w:rFonts w:ascii="Arial" w:eastAsia="Arial" w:hAnsi="Arial" w:cs="Arial"/>
        <w:color w:val="666666"/>
        <w:sz w:val="17"/>
        <w:szCs w:val="17"/>
      </w:rPr>
      <w:t>Noudu  |</w:t>
    </w:r>
    <w:proofErr w:type="gramEnd"/>
    <w:r>
      <w:rPr>
        <w:rFonts w:ascii="Arial" w:eastAsia="Arial" w:hAnsi="Arial" w:cs="Arial"/>
        <w:color w:val="666666"/>
        <w:sz w:val="17"/>
        <w:szCs w:val="17"/>
      </w:rPr>
      <w:t xml:space="preserve">  Mentored by Sai Prasad </w:t>
    </w:r>
    <w:proofErr w:type="spellStart"/>
    <w:proofErr w:type="gramStart"/>
    <w:r>
      <w:rPr>
        <w:rFonts w:ascii="Arial" w:eastAsia="Arial" w:hAnsi="Arial" w:cs="Arial"/>
        <w:color w:val="666666"/>
        <w:sz w:val="17"/>
        <w:szCs w:val="17"/>
      </w:rPr>
      <w:t>Kagne</w:t>
    </w:r>
    <w:proofErr w:type="spellEnd"/>
    <w:r>
      <w:rPr>
        <w:rFonts w:ascii="Arial" w:eastAsia="Arial" w:hAnsi="Arial" w:cs="Arial"/>
        <w:color w:val="666666"/>
        <w:sz w:val="17"/>
        <w:szCs w:val="17"/>
      </w:rPr>
      <w:t xml:space="preserve">  |</w:t>
    </w:r>
    <w:proofErr w:type="gramEnd"/>
    <w:r>
      <w:rPr>
        <w:rFonts w:ascii="Arial" w:eastAsia="Arial" w:hAnsi="Arial" w:cs="Arial"/>
        <w:color w:val="666666"/>
        <w:sz w:val="17"/>
        <w:szCs w:val="17"/>
      </w:rPr>
      <w:t xml:space="preserve">  Unified </w:t>
    </w:r>
    <w:proofErr w:type="gramStart"/>
    <w:r>
      <w:rPr>
        <w:rFonts w:ascii="Arial" w:eastAsia="Arial" w:hAnsi="Arial" w:cs="Arial"/>
        <w:color w:val="666666"/>
        <w:sz w:val="17"/>
        <w:szCs w:val="17"/>
      </w:rPr>
      <w:t>Mentor  |</w:t>
    </w:r>
    <w:proofErr w:type="gramEnd"/>
    <w:r>
      <w:rPr>
        <w:rFonts w:ascii="Arial" w:eastAsia="Arial" w:hAnsi="Arial" w:cs="Arial"/>
        <w:color w:val="666666"/>
        <w:sz w:val="17"/>
        <w:szCs w:val="17"/>
      </w:rPr>
      <w:t xml:space="preserve">  Page </w:t>
    </w:r>
    <w:r>
      <w:rPr>
        <w:rFonts w:ascii="Arial" w:eastAsia="Arial" w:hAnsi="Arial" w:cs="Arial"/>
        <w:color w:val="666666"/>
        <w:sz w:val="17"/>
        <w:szCs w:val="17"/>
      </w:rPr>
      <w:fldChar w:fldCharType="begin"/>
    </w:r>
    <w:r>
      <w:rPr>
        <w:rFonts w:ascii="Arial" w:eastAsia="Arial" w:hAnsi="Arial" w:cs="Arial"/>
        <w:color w:val="666666"/>
        <w:sz w:val="17"/>
        <w:szCs w:val="17"/>
      </w:rPr>
      <w:instrText>PAGE</w:instrText>
    </w:r>
    <w:r>
      <w:rPr>
        <w:rFonts w:ascii="Arial" w:eastAsia="Arial" w:hAnsi="Arial" w:cs="Arial"/>
        <w:color w:val="666666"/>
        <w:sz w:val="17"/>
        <w:szCs w:val="17"/>
      </w:rPr>
      <w:fldChar w:fldCharType="separate"/>
    </w:r>
    <w:r w:rsidR="00D01CB6">
      <w:rPr>
        <w:rFonts w:ascii="Arial" w:eastAsia="Arial" w:hAnsi="Arial" w:cs="Arial"/>
        <w:noProof/>
        <w:color w:val="666666"/>
        <w:sz w:val="17"/>
        <w:szCs w:val="17"/>
      </w:rPr>
      <w:t>1</w:t>
    </w:r>
    <w:r>
      <w:rPr>
        <w:rFonts w:ascii="Arial" w:eastAsia="Arial" w:hAnsi="Arial" w:cs="Arial"/>
        <w:color w:val="666666"/>
        <w:sz w:val="17"/>
        <w:szCs w:val="17"/>
      </w:rPr>
      <w:fldChar w:fldCharType="end"/>
    </w:r>
    <w:r>
      <w:rPr>
        <w:rFonts w:ascii="Arial" w:eastAsia="Arial" w:hAnsi="Arial" w:cs="Arial"/>
        <w:color w:val="666666"/>
        <w:sz w:val="17"/>
        <w:szCs w:val="17"/>
      </w:rPr>
      <w:t xml:space="preserve"> of </w:t>
    </w:r>
    <w:r>
      <w:rPr>
        <w:rFonts w:ascii="Arial" w:eastAsia="Arial" w:hAnsi="Arial" w:cs="Arial"/>
        <w:color w:val="666666"/>
        <w:sz w:val="17"/>
        <w:szCs w:val="17"/>
      </w:rPr>
      <w:fldChar w:fldCharType="begin"/>
    </w:r>
    <w:r>
      <w:rPr>
        <w:rFonts w:ascii="Arial" w:eastAsia="Arial" w:hAnsi="Arial" w:cs="Arial"/>
        <w:color w:val="666666"/>
        <w:sz w:val="17"/>
        <w:szCs w:val="17"/>
      </w:rPr>
      <w:instrText>NUMPAGES</w:instrText>
    </w:r>
    <w:r>
      <w:rPr>
        <w:rFonts w:ascii="Arial" w:eastAsia="Arial" w:hAnsi="Arial" w:cs="Arial"/>
        <w:color w:val="666666"/>
        <w:sz w:val="17"/>
        <w:szCs w:val="17"/>
      </w:rPr>
      <w:fldChar w:fldCharType="separate"/>
    </w:r>
    <w:r w:rsidR="00D01CB6">
      <w:rPr>
        <w:rFonts w:ascii="Arial" w:eastAsia="Arial" w:hAnsi="Arial" w:cs="Arial"/>
        <w:noProof/>
        <w:color w:val="666666"/>
        <w:sz w:val="17"/>
        <w:szCs w:val="17"/>
      </w:rPr>
      <w:t>2</w:t>
    </w:r>
    <w:r>
      <w:rPr>
        <w:rFonts w:ascii="Arial" w:eastAsia="Arial" w:hAnsi="Arial" w:cs="Arial"/>
        <w:color w:val="666666"/>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2BA5" w14:textId="77777777" w:rsidR="00125AB0" w:rsidRDefault="008161DD">
    <w:pPr>
      <w:pBdr>
        <w:top w:val="single" w:sz="4" w:space="2" w:color="1F3864"/>
      </w:pBdr>
      <w:jc w:val="center"/>
    </w:pPr>
    <w:r>
      <w:rPr>
        <w:rFonts w:ascii="Arial" w:eastAsia="Arial" w:hAnsi="Arial" w:cs="Arial"/>
        <w:color w:val="666666"/>
        <w:sz w:val="17"/>
        <w:szCs w:val="17"/>
      </w:rPr>
      <w:t xml:space="preserve">Created by Lakshmi Mahitha </w:t>
    </w:r>
    <w:proofErr w:type="gramStart"/>
    <w:r>
      <w:rPr>
        <w:rFonts w:ascii="Arial" w:eastAsia="Arial" w:hAnsi="Arial" w:cs="Arial"/>
        <w:color w:val="666666"/>
        <w:sz w:val="17"/>
        <w:szCs w:val="17"/>
      </w:rPr>
      <w:t>Noudu  |</w:t>
    </w:r>
    <w:proofErr w:type="gramEnd"/>
    <w:r>
      <w:rPr>
        <w:rFonts w:ascii="Arial" w:eastAsia="Arial" w:hAnsi="Arial" w:cs="Arial"/>
        <w:color w:val="666666"/>
        <w:sz w:val="17"/>
        <w:szCs w:val="17"/>
      </w:rPr>
      <w:t xml:space="preserve">  Mentored by Sai Prasad </w:t>
    </w:r>
    <w:proofErr w:type="spellStart"/>
    <w:proofErr w:type="gramStart"/>
    <w:r>
      <w:rPr>
        <w:rFonts w:ascii="Arial" w:eastAsia="Arial" w:hAnsi="Arial" w:cs="Arial"/>
        <w:color w:val="666666"/>
        <w:sz w:val="17"/>
        <w:szCs w:val="17"/>
      </w:rPr>
      <w:t>Kagne</w:t>
    </w:r>
    <w:proofErr w:type="spellEnd"/>
    <w:r>
      <w:rPr>
        <w:rFonts w:ascii="Arial" w:eastAsia="Arial" w:hAnsi="Arial" w:cs="Arial"/>
        <w:color w:val="666666"/>
        <w:sz w:val="17"/>
        <w:szCs w:val="17"/>
      </w:rPr>
      <w:t xml:space="preserve">  |</w:t>
    </w:r>
    <w:proofErr w:type="gramEnd"/>
    <w:r>
      <w:rPr>
        <w:rFonts w:ascii="Arial" w:eastAsia="Arial" w:hAnsi="Arial" w:cs="Arial"/>
        <w:color w:val="666666"/>
        <w:sz w:val="17"/>
        <w:szCs w:val="17"/>
      </w:rPr>
      <w:t xml:space="preserve">  Unified </w:t>
    </w:r>
    <w:proofErr w:type="gramStart"/>
    <w:r>
      <w:rPr>
        <w:rFonts w:ascii="Arial" w:eastAsia="Arial" w:hAnsi="Arial" w:cs="Arial"/>
        <w:color w:val="666666"/>
        <w:sz w:val="17"/>
        <w:szCs w:val="17"/>
      </w:rPr>
      <w:t>Mentor  |</w:t>
    </w:r>
    <w:proofErr w:type="gramEnd"/>
    <w:r>
      <w:rPr>
        <w:rFonts w:ascii="Arial" w:eastAsia="Arial" w:hAnsi="Arial" w:cs="Arial"/>
        <w:color w:val="666666"/>
        <w:sz w:val="17"/>
        <w:szCs w:val="17"/>
      </w:rPr>
      <w:t xml:space="preserve">  Page </w:t>
    </w:r>
    <w:r>
      <w:rPr>
        <w:rFonts w:ascii="Arial" w:eastAsia="Arial" w:hAnsi="Arial" w:cs="Arial"/>
        <w:color w:val="666666"/>
        <w:sz w:val="17"/>
        <w:szCs w:val="17"/>
      </w:rPr>
      <w:fldChar w:fldCharType="begin"/>
    </w:r>
    <w:r>
      <w:rPr>
        <w:rFonts w:ascii="Arial" w:eastAsia="Arial" w:hAnsi="Arial" w:cs="Arial"/>
        <w:color w:val="666666"/>
        <w:sz w:val="17"/>
        <w:szCs w:val="17"/>
      </w:rPr>
      <w:instrText>PAGE</w:instrText>
    </w:r>
    <w:r>
      <w:rPr>
        <w:rFonts w:ascii="Arial" w:eastAsia="Arial" w:hAnsi="Arial" w:cs="Arial"/>
        <w:color w:val="666666"/>
        <w:sz w:val="17"/>
        <w:szCs w:val="17"/>
      </w:rPr>
      <w:fldChar w:fldCharType="separate"/>
    </w:r>
    <w:r w:rsidR="00D01CB6">
      <w:rPr>
        <w:rFonts w:ascii="Arial" w:eastAsia="Arial" w:hAnsi="Arial" w:cs="Arial"/>
        <w:noProof/>
        <w:color w:val="666666"/>
        <w:sz w:val="17"/>
        <w:szCs w:val="17"/>
      </w:rPr>
      <w:t>2</w:t>
    </w:r>
    <w:r>
      <w:rPr>
        <w:rFonts w:ascii="Arial" w:eastAsia="Arial" w:hAnsi="Arial" w:cs="Arial"/>
        <w:color w:val="666666"/>
        <w:sz w:val="17"/>
        <w:szCs w:val="17"/>
      </w:rPr>
      <w:fldChar w:fldCharType="end"/>
    </w:r>
    <w:r>
      <w:rPr>
        <w:rFonts w:ascii="Arial" w:eastAsia="Arial" w:hAnsi="Arial" w:cs="Arial"/>
        <w:color w:val="666666"/>
        <w:sz w:val="17"/>
        <w:szCs w:val="17"/>
      </w:rPr>
      <w:t xml:space="preserve"> of </w:t>
    </w:r>
    <w:r>
      <w:rPr>
        <w:rFonts w:ascii="Arial" w:eastAsia="Arial" w:hAnsi="Arial" w:cs="Arial"/>
        <w:color w:val="666666"/>
        <w:sz w:val="17"/>
        <w:szCs w:val="17"/>
      </w:rPr>
      <w:fldChar w:fldCharType="begin"/>
    </w:r>
    <w:r>
      <w:rPr>
        <w:rFonts w:ascii="Arial" w:eastAsia="Arial" w:hAnsi="Arial" w:cs="Arial"/>
        <w:color w:val="666666"/>
        <w:sz w:val="17"/>
        <w:szCs w:val="17"/>
      </w:rPr>
      <w:instrText>NUMPAGES</w:instrText>
    </w:r>
    <w:r>
      <w:rPr>
        <w:rFonts w:ascii="Arial" w:eastAsia="Arial" w:hAnsi="Arial" w:cs="Arial"/>
        <w:color w:val="666666"/>
        <w:sz w:val="17"/>
        <w:szCs w:val="17"/>
      </w:rPr>
      <w:fldChar w:fldCharType="separate"/>
    </w:r>
    <w:r w:rsidR="00D01CB6">
      <w:rPr>
        <w:rFonts w:ascii="Arial" w:eastAsia="Arial" w:hAnsi="Arial" w:cs="Arial"/>
        <w:noProof/>
        <w:color w:val="666666"/>
        <w:sz w:val="17"/>
        <w:szCs w:val="17"/>
      </w:rPr>
      <w:t>3</w:t>
    </w:r>
    <w:r>
      <w:rPr>
        <w:rFonts w:ascii="Arial" w:eastAsia="Arial" w:hAnsi="Arial" w:cs="Arial"/>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CC802" w14:textId="77777777" w:rsidR="008161DD" w:rsidRDefault="008161DD">
      <w:r>
        <w:separator/>
      </w:r>
    </w:p>
  </w:footnote>
  <w:footnote w:type="continuationSeparator" w:id="0">
    <w:p w14:paraId="0780241B" w14:textId="77777777" w:rsidR="008161DD" w:rsidRDefault="008161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8B38" w14:textId="77777777" w:rsidR="00125AB0" w:rsidRDefault="008161DD">
    <w:pPr>
      <w:pBdr>
        <w:bottom w:val="single" w:sz="4" w:space="2" w:color="1F3864"/>
      </w:pBdr>
      <w:jc w:val="center"/>
    </w:pPr>
    <w:r>
      <w:rPr>
        <w:rFonts w:ascii="Arial" w:eastAsia="Arial" w:hAnsi="Arial" w:cs="Arial"/>
        <w:color w:val="1F3864"/>
        <w:sz w:val="18"/>
        <w:szCs w:val="18"/>
      </w:rPr>
      <w:t xml:space="preserve">Nassau Candy </w:t>
    </w:r>
    <w:proofErr w:type="gramStart"/>
    <w:r>
      <w:rPr>
        <w:rFonts w:ascii="Arial" w:eastAsia="Arial" w:hAnsi="Arial" w:cs="Arial"/>
        <w:color w:val="1F3864"/>
        <w:sz w:val="18"/>
        <w:szCs w:val="18"/>
      </w:rPr>
      <w:t>Distributor  |</w:t>
    </w:r>
    <w:proofErr w:type="gramEnd"/>
    <w:r>
      <w:rPr>
        <w:rFonts w:ascii="Arial" w:eastAsia="Arial" w:hAnsi="Arial" w:cs="Arial"/>
        <w:color w:val="1F3864"/>
        <w:sz w:val="18"/>
        <w:szCs w:val="18"/>
      </w:rPr>
      <w:t xml:space="preserve">  Shipping Route Efficiency </w:t>
    </w:r>
    <w:proofErr w:type="gramStart"/>
    <w:r>
      <w:rPr>
        <w:rFonts w:ascii="Arial" w:eastAsia="Arial" w:hAnsi="Arial" w:cs="Arial"/>
        <w:color w:val="1F3864"/>
        <w:sz w:val="18"/>
        <w:szCs w:val="18"/>
      </w:rPr>
      <w:t>Analysis  |</w:t>
    </w:r>
    <w:proofErr w:type="gramEnd"/>
    <w:r>
      <w:rPr>
        <w:rFonts w:ascii="Arial" w:eastAsia="Arial" w:hAnsi="Arial" w:cs="Arial"/>
        <w:color w:val="1F3864"/>
        <w:sz w:val="18"/>
        <w:szCs w:val="18"/>
      </w:rPr>
      <w:t xml:space="preserve">  March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75C3" w14:textId="77777777" w:rsidR="00125AB0" w:rsidRDefault="008161DD">
    <w:pPr>
      <w:pBdr>
        <w:bottom w:val="single" w:sz="4" w:space="2" w:color="1F3864"/>
      </w:pBdr>
      <w:jc w:val="center"/>
    </w:pPr>
    <w:r>
      <w:rPr>
        <w:rFonts w:ascii="Arial" w:eastAsia="Arial" w:hAnsi="Arial" w:cs="Arial"/>
        <w:color w:val="1F3864"/>
        <w:sz w:val="18"/>
        <w:szCs w:val="18"/>
      </w:rPr>
      <w:t xml:space="preserve">Nassau Candy </w:t>
    </w:r>
    <w:proofErr w:type="gramStart"/>
    <w:r>
      <w:rPr>
        <w:rFonts w:ascii="Arial" w:eastAsia="Arial" w:hAnsi="Arial" w:cs="Arial"/>
        <w:color w:val="1F3864"/>
        <w:sz w:val="18"/>
        <w:szCs w:val="18"/>
      </w:rPr>
      <w:t>Distributor  |</w:t>
    </w:r>
    <w:proofErr w:type="gramEnd"/>
    <w:r>
      <w:rPr>
        <w:rFonts w:ascii="Arial" w:eastAsia="Arial" w:hAnsi="Arial" w:cs="Arial"/>
        <w:color w:val="1F3864"/>
        <w:sz w:val="18"/>
        <w:szCs w:val="18"/>
      </w:rPr>
      <w:t xml:space="preserve">  Shipping Route Efficiency </w:t>
    </w:r>
    <w:proofErr w:type="gramStart"/>
    <w:r>
      <w:rPr>
        <w:rFonts w:ascii="Arial" w:eastAsia="Arial" w:hAnsi="Arial" w:cs="Arial"/>
        <w:color w:val="1F3864"/>
        <w:sz w:val="18"/>
        <w:szCs w:val="18"/>
      </w:rPr>
      <w:t>Analysis  |</w:t>
    </w:r>
    <w:proofErr w:type="gramEnd"/>
    <w:r>
      <w:rPr>
        <w:rFonts w:ascii="Arial" w:eastAsia="Arial" w:hAnsi="Arial" w:cs="Arial"/>
        <w:color w:val="1F3864"/>
        <w:sz w:val="18"/>
        <w:szCs w:val="18"/>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273BC"/>
    <w:multiLevelType w:val="hybridMultilevel"/>
    <w:tmpl w:val="936C18D2"/>
    <w:lvl w:ilvl="0" w:tplc="B83EBA9E">
      <w:start w:val="1"/>
      <w:numFmt w:val="bullet"/>
      <w:lvlText w:val="●"/>
      <w:lvlJc w:val="left"/>
      <w:pPr>
        <w:ind w:left="720" w:hanging="360"/>
      </w:pPr>
    </w:lvl>
    <w:lvl w:ilvl="1" w:tplc="B16027B2">
      <w:start w:val="1"/>
      <w:numFmt w:val="bullet"/>
      <w:lvlText w:val="○"/>
      <w:lvlJc w:val="left"/>
      <w:pPr>
        <w:ind w:left="1440" w:hanging="360"/>
      </w:pPr>
    </w:lvl>
    <w:lvl w:ilvl="2" w:tplc="32B21CD6">
      <w:start w:val="1"/>
      <w:numFmt w:val="bullet"/>
      <w:lvlText w:val="■"/>
      <w:lvlJc w:val="left"/>
      <w:pPr>
        <w:ind w:left="2160" w:hanging="360"/>
      </w:pPr>
    </w:lvl>
    <w:lvl w:ilvl="3" w:tplc="A198EA6A">
      <w:start w:val="1"/>
      <w:numFmt w:val="bullet"/>
      <w:lvlText w:val="●"/>
      <w:lvlJc w:val="left"/>
      <w:pPr>
        <w:ind w:left="2880" w:hanging="360"/>
      </w:pPr>
    </w:lvl>
    <w:lvl w:ilvl="4" w:tplc="9090842C">
      <w:start w:val="1"/>
      <w:numFmt w:val="bullet"/>
      <w:lvlText w:val="○"/>
      <w:lvlJc w:val="left"/>
      <w:pPr>
        <w:ind w:left="3600" w:hanging="360"/>
      </w:pPr>
    </w:lvl>
    <w:lvl w:ilvl="5" w:tplc="FE12C55E">
      <w:start w:val="1"/>
      <w:numFmt w:val="bullet"/>
      <w:lvlText w:val="■"/>
      <w:lvlJc w:val="left"/>
      <w:pPr>
        <w:ind w:left="4320" w:hanging="360"/>
      </w:pPr>
    </w:lvl>
    <w:lvl w:ilvl="6" w:tplc="35DECE50">
      <w:start w:val="1"/>
      <w:numFmt w:val="bullet"/>
      <w:lvlText w:val="●"/>
      <w:lvlJc w:val="left"/>
      <w:pPr>
        <w:ind w:left="5040" w:hanging="360"/>
      </w:pPr>
    </w:lvl>
    <w:lvl w:ilvl="7" w:tplc="54603660">
      <w:start w:val="1"/>
      <w:numFmt w:val="bullet"/>
      <w:lvlText w:val="●"/>
      <w:lvlJc w:val="left"/>
      <w:pPr>
        <w:ind w:left="5760" w:hanging="360"/>
      </w:pPr>
    </w:lvl>
    <w:lvl w:ilvl="8" w:tplc="547A44A8">
      <w:start w:val="1"/>
      <w:numFmt w:val="bullet"/>
      <w:lvlText w:val="●"/>
      <w:lvlJc w:val="left"/>
      <w:pPr>
        <w:ind w:left="6480" w:hanging="360"/>
      </w:pPr>
    </w:lvl>
  </w:abstractNum>
  <w:abstractNum w:abstractNumId="1" w15:restartNumberingAfterBreak="0">
    <w:nsid w:val="31D622E5"/>
    <w:multiLevelType w:val="hybridMultilevel"/>
    <w:tmpl w:val="D57A4C98"/>
    <w:lvl w:ilvl="0" w:tplc="CDB08234">
      <w:start w:val="1"/>
      <w:numFmt w:val="bullet"/>
      <w:lvlText w:val="•"/>
      <w:lvlJc w:val="left"/>
      <w:pPr>
        <w:ind w:left="360" w:hanging="240"/>
      </w:pPr>
    </w:lvl>
    <w:lvl w:ilvl="1" w:tplc="81FE6F9A">
      <w:numFmt w:val="decimal"/>
      <w:lvlText w:val=""/>
      <w:lvlJc w:val="left"/>
    </w:lvl>
    <w:lvl w:ilvl="2" w:tplc="EDCA251A">
      <w:numFmt w:val="decimal"/>
      <w:lvlText w:val=""/>
      <w:lvlJc w:val="left"/>
    </w:lvl>
    <w:lvl w:ilvl="3" w:tplc="D544373E">
      <w:numFmt w:val="decimal"/>
      <w:lvlText w:val=""/>
      <w:lvlJc w:val="left"/>
    </w:lvl>
    <w:lvl w:ilvl="4" w:tplc="CB8670D4">
      <w:numFmt w:val="decimal"/>
      <w:lvlText w:val=""/>
      <w:lvlJc w:val="left"/>
    </w:lvl>
    <w:lvl w:ilvl="5" w:tplc="E7C4DFD4">
      <w:numFmt w:val="decimal"/>
      <w:lvlText w:val=""/>
      <w:lvlJc w:val="left"/>
    </w:lvl>
    <w:lvl w:ilvl="6" w:tplc="75F81E62">
      <w:numFmt w:val="decimal"/>
      <w:lvlText w:val=""/>
      <w:lvlJc w:val="left"/>
    </w:lvl>
    <w:lvl w:ilvl="7" w:tplc="DE4EE86A">
      <w:numFmt w:val="decimal"/>
      <w:lvlText w:val=""/>
      <w:lvlJc w:val="left"/>
    </w:lvl>
    <w:lvl w:ilvl="8" w:tplc="D958AE78">
      <w:numFmt w:val="decimal"/>
      <w:lvlText w:val=""/>
      <w:lvlJc w:val="left"/>
    </w:lvl>
  </w:abstractNum>
  <w:num w:numId="1" w16cid:durableId="391198577">
    <w:abstractNumId w:val="0"/>
    <w:lvlOverride w:ilvl="0">
      <w:startOverride w:val="1"/>
    </w:lvlOverride>
  </w:num>
  <w:num w:numId="2" w16cid:durableId="15204646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AB0"/>
    <w:rsid w:val="000D626D"/>
    <w:rsid w:val="00125AB0"/>
    <w:rsid w:val="008161DD"/>
    <w:rsid w:val="00D01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9C36"/>
  <w15:docId w15:val="{57BAE2EA-AC77-4344-9FE3-F0105C565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1988</Words>
  <Characters>11335</Characters>
  <Application>Microsoft Office Word</Application>
  <DocSecurity>0</DocSecurity>
  <Lines>94</Lines>
  <Paragraphs>26</Paragraphs>
  <ScaleCrop>false</ScaleCrop>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Mahitha noudu</cp:lastModifiedBy>
  <cp:revision>2</cp:revision>
  <dcterms:created xsi:type="dcterms:W3CDTF">2026-03-23T05:50:00Z</dcterms:created>
  <dcterms:modified xsi:type="dcterms:W3CDTF">2026-03-23T05:50:00Z</dcterms:modified>
</cp:coreProperties>
</file>