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Experiment – 6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Parseval's Relation and Harmonic Spectrum Analysis</w:t>
      </w:r>
    </w:p>
    <w:p>
      <w:r>
        <w:rPr>
          <w:rFonts w:ascii="Times New Roman" w:hAnsi="Times New Roman" w:eastAsia="Times New Roman"/>
          <w:sz w:val="24"/>
        </w:rPr>
        <w:t>(iv) To compare the total power obtained in the time domain with the harmonic power</w:t>
        <w:br/>
        <w:t>distribution in the frequency domain.</w:t>
      </w:r>
    </w:p>
    <w:p>
      <w:r>
        <w:rPr>
          <w:rFonts w:ascii="Times New Roman" w:hAnsi="Times New Roman" w:eastAsia="Times New Roman"/>
          <w:b/>
          <w:sz w:val="24"/>
        </w:rPr>
        <w:t>Experimental Procedure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Generate the periodic signal and compute Fourier coefficients.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Calculate harmonic magnitude for n = 1 to 15.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Convert harmonic number to frequency.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Plot the harmonic spectrum using a stem plot.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Identify the significant components</w:t>
      </w:r>
    </w:p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>MATLAB Coding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clc; clear; close all;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%% 6(iv) Comparison of Time-Domain Power with Frequency-Domain Harmonic Power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figure;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 Time-Domain and Frequency-Domain Power Comparison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f0 = 1; T = 1/f0;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 = linspace(0,T,4000);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 = max(sin(2*pi*f0*t),0);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P_time = (1/T)*trapz(t,x.^2);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N = 20;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a0 = (2/T)*trapz(t,x);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an = zeros(1,N); bn = zeros(1,N);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for k = 1:N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an(k) = (2/T)*trapz(t,x.*cos(2*pi*k*f0*t));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bn(k) = (2/T)*trapz(t,x.*sin(2*pi*k*f0*t));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end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P_dc = a0^2/4;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P_harmonics = 0.5*sum(an.^2+bn.^2);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P_frequency = P_dc + P_harmonics;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fprintf('Time-domain power = %.6f\n',P_time);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fprintf('DC power = %.6f\n',P_dc);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fprintf('Harmonic power = %.6f\n',P_harmonics);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fprintf('Frequency-domain power = %.6f\n',P_frequency);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bar([P_time P_frequency]);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set(gca,'XTickLabel',{'Time Domain','Frequency Domain'});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ylabel('Average Power'); grid on;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title('Time-Domain vs Frequency-Domain Power');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6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354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6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353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