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  <w:jc w:val="center"/>
      </w:pPr>
      <w:r>
        <w:rPr>
          <w:rFonts w:ascii="Times New Roman" w:hAnsi="Times New Roman"/>
          <w:b/>
          <w:sz w:val="32"/>
        </w:rPr>
        <w:t>Experiment – 8</w:t>
      </w:r>
    </w:p>
    <w:p>
      <w:pPr>
        <w:spacing w:after="120" w:line="264" w:lineRule="auto"/>
        <w:jc w:val="center"/>
      </w:pPr>
      <w:r>
        <w:rPr>
          <w:rFonts w:ascii="Times New Roman" w:hAnsi="Times New Roman"/>
          <w:b/>
          <w:sz w:val="28"/>
        </w:rPr>
        <w:t>Laplace Transform, Inverse Transform, ROC and Stability</w:t>
      </w:r>
    </w:p>
    <w:p>
      <w:pPr>
        <w:spacing w:after="100" w:line="264" w:lineRule="auto"/>
      </w:pPr>
      <w:r>
        <w:rPr>
          <w:rFonts w:ascii="Times New Roman" w:hAnsi="Times New Roman"/>
          <w:b/>
          <w:sz w:val="24"/>
        </w:rPr>
        <w:t>(iii) Analysis of Region of Convergence (ROC) and Its Significance in System Analysis</w:t>
      </w:r>
    </w:p>
    <w:p>
      <w:pPr>
        <w:pStyle w:val="Heading1"/>
      </w:pPr>
      <w:r>
        <w:t>Objective</w:t>
      </w:r>
    </w:p>
    <w:p>
      <w:pPr>
        <w:spacing w:after="100" w:line="264" w:lineRule="auto"/>
      </w:pPr>
      <w:r>
        <w:t>To determine the Region of Convergence (ROC) of Laplace transforms and analyze its significance in characterizing continuous-time signals and systems.</w:t>
      </w:r>
    </w:p>
    <w:p>
      <w:pPr>
        <w:pStyle w:val="Heading1"/>
      </w:pPr>
      <w:r>
        <w:t>Experimental Procedure</w:t>
      </w:r>
    </w:p>
    <w:p>
      <w:pPr>
        <w:spacing w:after="40" w:line="264" w:lineRule="auto"/>
        <w:ind w:left="317" w:hanging="259"/>
      </w:pPr>
      <w:r>
        <w:t>•</w:t>
        <w:tab/>
        <w:t>Define the pole locations.</w:t>
      </w:r>
    </w:p>
    <w:p>
      <w:pPr>
        <w:spacing w:after="40" w:line="264" w:lineRule="auto"/>
        <w:ind w:left="317" w:hanging="259"/>
      </w:pPr>
      <w:r>
        <w:t>•</w:t>
        <w:tab/>
        <w:t>Plot the poles in the s-plane.</w:t>
      </w:r>
    </w:p>
    <w:p>
      <w:pPr>
        <w:spacing w:after="40" w:line="264" w:lineRule="auto"/>
        <w:ind w:left="317" w:hanging="259"/>
      </w:pPr>
      <w:r>
        <w:t>•</w:t>
        <w:tab/>
        <w:t>Mark the vertical lines through the poles.</w:t>
      </w:r>
    </w:p>
    <w:p>
      <w:pPr>
        <w:spacing w:after="40" w:line="264" w:lineRule="auto"/>
        <w:ind w:left="317" w:hanging="259"/>
      </w:pPr>
      <w:r>
        <w:t>•</w:t>
        <w:tab/>
        <w:t>State the candidate ROC for each signal-sidedness case.</w:t>
      </w:r>
    </w:p>
    <w:p>
      <w:pPr>
        <w:spacing w:after="40" w:line="264" w:lineRule="auto"/>
        <w:ind w:left="317" w:hanging="259"/>
      </w:pPr>
      <w:r>
        <w:t>•</w:t>
        <w:tab/>
        <w:t>Interpret the relationship between poles and ROC.</w:t>
      </w:r>
    </w:p>
    <w:p>
      <w:pPr>
        <w:pStyle w:val="Heading1"/>
      </w:pPr>
      <w:r>
        <w:t>MATLAB Coding</w:t>
      </w:r>
    </w:p>
    <w:p>
      <w:pPr>
        <w:spacing w:line="264" w:lineRule="auto" w:after="120"/>
        <w:ind w:left="115" w:right="58"/>
      </w:pPr>
      <w:r>
        <w:rPr>
          <w:rFonts w:ascii="Consolas" w:hAnsi="Consolas" w:eastAsia="Consolas"/>
          <w:sz w:val="18"/>
        </w:rPr>
        <w:t>clc; clear; close all;</w:t>
        <w:br/>
      </w:r>
      <w:r>
        <w:rPr>
          <w:rFonts w:ascii="Consolas" w:hAnsi="Consolas" w:eastAsia="Consolas"/>
          <w:sz w:val="18"/>
        </w:rPr>
        <w:t>%% 8(iii) Analysis of Region of Convergence (ROC) and Its Significance in System</w:t>
        <w:br/>
      </w:r>
      <w:r>
        <w:rPr>
          <w:rFonts w:ascii="Consolas" w:hAnsi="Consolas" w:eastAsia="Consolas"/>
          <w:sz w:val="18"/>
        </w:rPr>
        <w:t>% Analysis</w:t>
        <w:br/>
      </w:r>
      <w:r>
        <w:rPr>
          <w:rFonts w:ascii="Consolas" w:hAnsi="Consolas" w:eastAsia="Consolas"/>
          <w:sz w:val="18"/>
        </w:rPr>
        <w:t>figure;</w:t>
        <w:br/>
      </w:r>
      <w:r>
        <w:rPr>
          <w:rFonts w:ascii="Consolas" w:hAnsi="Consolas" w:eastAsia="Consolas"/>
          <w:sz w:val="18"/>
        </w:rPr>
        <w:t>% ROC Analysis for a Rational Laplace Transform</w:t>
        <w:br/>
      </w:r>
      <w:r>
        <w:rPr>
          <w:rFonts w:ascii="Consolas" w:hAnsi="Consolas" w:eastAsia="Consolas"/>
          <w:sz w:val="18"/>
        </w:rPr>
        <w:t>% Requires Symbolic Math Toolbox</w:t>
        <w:br/>
      </w:r>
      <w:r>
        <w:rPr>
          <w:rFonts w:ascii="Consolas" w:hAnsi="Consolas" w:eastAsia="Consolas"/>
          <w:sz w:val="18"/>
        </w:rPr>
        <w:t>% X(s) = 1/((s+2)(s+4))</w:t>
        <w:br/>
      </w:r>
      <w:r>
        <w:rPr>
          <w:rFonts w:ascii="Consolas" w:hAnsi="Consolas" w:eastAsia="Consolas"/>
          <w:sz w:val="18"/>
        </w:rPr>
        <w:t>% Poles are at s = -2 and s = -4.</w:t>
        <w:br/>
      </w:r>
      <w:r>
        <w:rPr>
          <w:rFonts w:ascii="Consolas" w:hAnsi="Consolas" w:eastAsia="Consolas"/>
          <w:sz w:val="18"/>
        </w:rPr>
        <w:t>p = [-2 -4];</w:t>
        <w:br/>
      </w:r>
      <w:r>
        <w:rPr>
          <w:rFonts w:ascii="Consolas" w:hAnsi="Consolas" w:eastAsia="Consolas"/>
          <w:sz w:val="18"/>
        </w:rPr>
        <w:t>plot(real(p),imag(p),'rx','MarkerSize',10,'LineWidth',2);</w:t>
        <w:br/>
      </w:r>
      <w:r>
        <w:rPr>
          <w:rFonts w:ascii="Consolas" w:hAnsi="Consolas" w:eastAsia="Consolas"/>
          <w:sz w:val="18"/>
        </w:rPr>
        <w:t>hold on;</w:t>
        <w:br/>
      </w:r>
      <w:r>
        <w:rPr>
          <w:rFonts w:ascii="Consolas" w:hAnsi="Consolas" w:eastAsia="Consolas"/>
          <w:sz w:val="18"/>
        </w:rPr>
        <w:t>xline(-2,'--'); xline(-4,'--');</w:t>
        <w:br/>
      </w:r>
      <w:r>
        <w:rPr>
          <w:rFonts w:ascii="Consolas" w:hAnsi="Consolas" w:eastAsia="Consolas"/>
          <w:sz w:val="18"/>
        </w:rPr>
        <w:t>grid on;</w:t>
        <w:br/>
      </w:r>
      <w:r>
        <w:rPr>
          <w:rFonts w:ascii="Consolas" w:hAnsi="Consolas" w:eastAsia="Consolas"/>
          <w:sz w:val="18"/>
        </w:rPr>
        <w:t>xlabel('Real(s)'); ylabel('Imag(s)');</w:t>
        <w:br/>
      </w:r>
      <w:r>
        <w:rPr>
          <w:rFonts w:ascii="Consolas" w:hAnsi="Consolas" w:eastAsia="Consolas"/>
          <w:sz w:val="18"/>
        </w:rPr>
        <w:t>title('Poles and Candidate Regions of Convergence');</w:t>
        <w:br/>
      </w:r>
      <w:r>
        <w:rPr>
          <w:rFonts w:ascii="Consolas" w:hAnsi="Consolas" w:eastAsia="Consolas"/>
          <w:sz w:val="18"/>
        </w:rPr>
        <w:t>legend('Poles','Pole at -2','Pole at -4');</w:t>
        <w:br/>
      </w:r>
      <w:r>
        <w:rPr>
          <w:rFonts w:ascii="Consolas" w:hAnsi="Consolas" w:eastAsia="Consolas"/>
          <w:sz w:val="18"/>
        </w:rPr>
        <w:t>fprintf('Poles are at s = -2 and s = -4.\n');</w:t>
        <w:br/>
      </w:r>
      <w:r>
        <w:rPr>
          <w:rFonts w:ascii="Consolas" w:hAnsi="Consolas" w:eastAsia="Consolas"/>
          <w:sz w:val="18"/>
        </w:rPr>
        <w:t>fprintf('For a right-sided signal, ROC: Re(s) &gt; -2.\n');</w:t>
        <w:br/>
      </w:r>
      <w:r>
        <w:rPr>
          <w:rFonts w:ascii="Consolas" w:hAnsi="Consolas" w:eastAsia="Consolas"/>
          <w:sz w:val="18"/>
        </w:rPr>
        <w:t>fprintf('For a left-sided signal, ROC: Re(s) &lt; -4.\n');</w:t>
        <w:br/>
      </w:r>
      <w:r>
        <w:rPr>
          <w:rFonts w:ascii="Consolas" w:hAnsi="Consolas" w:eastAsia="Consolas"/>
          <w:sz w:val="18"/>
        </w:rPr>
        <w:t>fprintf('For a two-sided signal, ROC: -4 &lt; Re(s) &lt; -2.\n');</w:t>
      </w:r>
    </w:p>
    <w:p>
      <w:pPr>
        <w:pStyle w:val="Heading1"/>
      </w:pPr>
      <w:r>
        <w:t>Input and Output Graph</w:t>
      </w:r>
    </w:p>
    <w:p>
      <w:pPr>
        <w:spacing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108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lab_dark_poles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84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