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Experiment – 7: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Continuous-Time Fourier Transform and Spectrum</w:t>
      </w:r>
    </w:p>
    <w:p>
      <w:r>
        <w:rPr>
          <w:rFonts w:ascii="Times New Roman" w:hAnsi="Times New Roman" w:eastAsia="Times New Roman"/>
          <w:sz w:val="24"/>
        </w:rPr>
        <w:t>(ii) To determine the magnitude and phase spectra of continuous-time signals and</w:t>
        <w:br/>
        <w:t>analyze their significant spectral components.</w:t>
      </w:r>
    </w:p>
    <w:p>
      <w:r>
        <w:rPr>
          <w:rFonts w:ascii="Times New Roman" w:hAnsi="Times New Roman" w:eastAsia="Times New Roman"/>
          <w:b/>
          <w:sz w:val="24"/>
        </w:rPr>
        <w:t>Experimental Procedure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Define t and the sampling interval.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Generate x(t)=e^(−t²)cos(2π3t).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Compute the FFT-based transform with N = 4096.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Plot the signal, magnitude and unwrapped phase.</w:t>
      </w:r>
    </w:p>
    <w:p>
      <w:pPr>
        <w:pStyle w:val="ListBullet"/>
        <w:spacing w:after="0"/>
      </w:pPr>
      <w:r>
        <w:rPr>
          <w:rFonts w:ascii="Times New Roman" w:hAnsi="Times New Roman" w:eastAsia="Times New Roman"/>
          <w:sz w:val="24"/>
        </w:rPr>
        <w:t>Identify the principal spectral peaks.</w:t>
      </w:r>
    </w:p>
    <w:p>
      <w:pPr>
        <w:spacing w:before="120"/>
      </w:pPr>
      <w:r>
        <w:rPr>
          <w:rFonts w:ascii="Times New Roman" w:hAnsi="Times New Roman" w:eastAsia="Times New Roman"/>
          <w:b/>
          <w:sz w:val="24"/>
        </w:rPr>
        <w:t>MATLAB Coding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clc; clear; close all;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%% 7(ii) Determination of Magnitude and Phase Spectra of Continuous-Time Signals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figure;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% Magnitude and Phase Spectrum of a CT Signal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t = -2:0.001:2;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dt = t(2)-t(1);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 = exp(-t.^2).*cos(2*pi*3*t);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N = 4096;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 = fftshift(fft(x,N))*dt;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f = (-N/2:N/2-1)/(N*dt);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magX = abs(X);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phaseX = unwrap(angle(X));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subplot(3,1,1);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plot(t,x); grid on;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xlabel('Time (s)'); ylabel('Amplitude');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title('Continuous-Time Signal');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subplot(3,1,2);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plot(f,magX); xlim([-10 10]); grid on;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xlabel('Frequency (Hz)'); ylabel('|X(f)|');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title('Magnitude Spectrum');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subplot(3,1,3);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plot(f,phaseX); xlim([-10 10]); grid on;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xlabel('Frequency (Hz)'); ylabel('Phase (rad)');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8"/>
        </w:rPr>
        <w:t>title('Phase Spectrum');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206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357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0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2061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357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061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