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F7D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                                                                        AWS ─ Amazon S3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6075D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S3(Simple Storage Service)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54E29" w14:textId="77777777" w:rsidR="00F26C14" w:rsidRDefault="00F26C14" w:rsidP="00F26C1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is a secure, durable and highly-scalable object storage.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4564F" w14:textId="77777777" w:rsidR="00F26C14" w:rsidRDefault="00F26C14" w:rsidP="00F26C1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 is easy to use, with a simple web service interface to store and retrieve any amount of data. from anywhere on the web.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FDF41" w14:textId="77777777" w:rsidR="00F26C14" w:rsidRDefault="00F26C14" w:rsidP="00F26C1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is a safe place to store your files.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B49030" w14:textId="39846A4C" w:rsidR="00F26C14" w:rsidRDefault="00F26C14" w:rsidP="00F26C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It is </w:t>
      </w:r>
      <w:r w:rsidR="00B00A0C">
        <w:rPr>
          <w:rStyle w:val="normaltextrun"/>
          <w:rFonts w:ascii="Calibri" w:hAnsi="Calibri" w:cs="Calibri"/>
          <w:sz w:val="22"/>
          <w:szCs w:val="22"/>
          <w:lang w:val="en-US"/>
        </w:rPr>
        <w:t>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bject based storage.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C5788" w14:textId="77777777" w:rsidR="00F26C14" w:rsidRDefault="00F26C14" w:rsidP="00F26C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Files can be from 0 bytes to 5 TB (Graphical/ Console)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86CAEF" w14:textId="77777777" w:rsidR="00F26C14" w:rsidRDefault="00F26C14" w:rsidP="00F26C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Files can be from 0 bytes to 5GB (CLI)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23F416" w14:textId="77777777" w:rsidR="00F26C14" w:rsidRDefault="00F26C14" w:rsidP="00F26C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There is unlimited storage.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7D1D8" w14:textId="77777777" w:rsidR="00F26C14" w:rsidRDefault="00F26C14" w:rsidP="00F26C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Objects are stored in buckets.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1A5436" w14:textId="77777777" w:rsidR="00F26C14" w:rsidRDefault="00F26C14" w:rsidP="00F26C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bucket names must be unique globally.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1D887C" w14:textId="77777777" w:rsidR="00F26C14" w:rsidRDefault="00F26C14" w:rsidP="00F26C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Built for 99.99% availability for the S3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9FA53" w14:textId="77777777" w:rsidR="00F26C14" w:rsidRDefault="00F26C14" w:rsidP="00F26C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Amazon Guarantee 99.999999999% durability.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536F8" w14:textId="77777777" w:rsidR="00F26C14" w:rsidRDefault="00F26C14" w:rsidP="00F26C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Tiered Storage Available.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AA8276" w14:textId="77777777" w:rsidR="00F26C14" w:rsidRDefault="00F26C14" w:rsidP="00F26C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Lifecycle Management.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BD5D1" w14:textId="77777777" w:rsidR="00F26C14" w:rsidRDefault="00F26C14" w:rsidP="00F26C1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Versioning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268173" w14:textId="77777777" w:rsidR="00F26C14" w:rsidRDefault="00F26C14" w:rsidP="00F26C1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Encryption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10067" w14:textId="77777777" w:rsidR="00F26C14" w:rsidRDefault="00F26C14" w:rsidP="00F26C1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Secure your data using Access control lists and Bucket policy.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9515A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S3 Storage Classes/ Tiers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72ACAE" w14:textId="77777777" w:rsidR="00F26C14" w:rsidRDefault="00F26C14" w:rsidP="00F26C1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Standard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5777E2" w14:textId="77777777" w:rsidR="00F26C14" w:rsidRDefault="00F26C14" w:rsidP="00F26C1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Intelligent Tiering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F0FC9" w14:textId="77777777" w:rsidR="00F26C14" w:rsidRDefault="00F26C14" w:rsidP="00F26C1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Standard 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2D876E" w14:textId="77777777" w:rsidR="00F26C14" w:rsidRDefault="00F26C14" w:rsidP="00F26C1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One Zone-IA (Infrequently Access)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B17901" w14:textId="77777777" w:rsidR="00F26C14" w:rsidRDefault="00F26C14" w:rsidP="00F26C1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Glacier (To get data, need to wait for 2-5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7BE087" w14:textId="77777777" w:rsidR="00F26C14" w:rsidRDefault="00F26C14" w:rsidP="00F26C1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Glacier Deep archive (To get data, need to wait for 12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61414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S3 Charges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14CE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Charged for: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F2DA7" w14:textId="77777777" w:rsidR="00F26C14" w:rsidRDefault="00F26C14" w:rsidP="00F26C1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Storage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7384F" w14:textId="77777777" w:rsidR="00F26C14" w:rsidRDefault="00F26C14" w:rsidP="00F26C1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Requests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4803F7" w14:textId="77777777" w:rsidR="00F26C14" w:rsidRDefault="00F26C14" w:rsidP="00F26C1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Storage Management Pricing (Tiers)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CD0FB1" w14:textId="77777777" w:rsidR="00F26C14" w:rsidRDefault="00F26C14" w:rsidP="00F26C1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Data Transfer Pricing (Manual)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DFE7F8" w14:textId="77777777" w:rsidR="00F26C14" w:rsidRDefault="00F26C14" w:rsidP="00F26C1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Transfer Acceleration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2F9CB" w14:textId="77777777" w:rsidR="00F26C14" w:rsidRDefault="00F26C14" w:rsidP="00F26C1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Cross Region Replication (Automatic)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C5E5BE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Transfer Acceleration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0B93BF" w14:textId="77777777" w:rsidR="00F26C14" w:rsidRDefault="00F26C14" w:rsidP="00F26C1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Transfer Acceleration enables fast, easy and secure transfers of files over long distances between your end users and as S3 bucket.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2FEB8B" w14:textId="77777777" w:rsidR="00F26C14" w:rsidRDefault="00F26C14" w:rsidP="00F26C1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Transfer Acceleration takes advantage of Amazon Cloud Front’s globally distributed edge locations.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BEF5D" w14:textId="77777777" w:rsidR="00F26C14" w:rsidRDefault="00F26C14" w:rsidP="00F26C1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As the data arrives at an edge location, data is routed to Amazon S3 over an optimized network path.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412F0D" w14:textId="59A6F7F5" w:rsidR="00030209" w:rsidRDefault="00492450" w:rsidP="000302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965839D" wp14:editId="5269FDAA">
            <wp:extent cx="5731510" cy="3288030"/>
            <wp:effectExtent l="0" t="0" r="2540" b="7620"/>
            <wp:docPr id="690922080" name="Picture 3" descr="What are S3 Transfer Acceleration - AI Cloud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S3 Transfer Acceleration - AI Cloud Sup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A1A4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Practicals: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A80F2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Creating bucket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595D40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Services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Storage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B284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Create Bucket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2434C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Bucket Name –  should be unique globally, No uppercase, should not contain invalid char like ‘ , [ #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0AB1F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Check bucket name restriction in google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59C5C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Bucket name – my-test-demo-bucket01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5C2A7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Regions – Mumbai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096C9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Uncheck block public access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Create bucket. (publicly accessible)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96BFBC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Note: buckets created are available global. Not like EC2 machines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64699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Observation: We can see global in dashboard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0F110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Create another bucket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0C40C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Bucket name – my-test-demo-bucket02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D33CE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region as Singapore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9642A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Observe: Both the buckets are available in the dashboard.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6482B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To upload the objects (data) in the bucket: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67546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the bucket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DE86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Upload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Add files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select any image or file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manage public permissions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grant public read access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upload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C8A4E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Note: As bucket is public, and object is also public, anyone in the world can access the content.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6C3A8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Click on the object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get Object URL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EC40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Object URL anyone can access.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83BE8D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Copy the URL and paste it in browser you can access the object because it is publicly readable.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31F81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To make the object private: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6A40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Edit permissions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untick everyone (public access)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CE8F8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you check the URL, the access is denied now.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6289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Edit properties tab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Enable versioning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Save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2FA87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make it available again: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F540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Edit permissions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Grant public access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8104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Advantage of versioning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52506" w14:textId="77777777" w:rsidR="00F26C14" w:rsidRDefault="00F26C14" w:rsidP="00F26C1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recover deleted object.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A17B1" w14:textId="77777777" w:rsidR="00F26C14" w:rsidRDefault="00F26C14" w:rsidP="00F26C1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maintain different versions of the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BCA34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 xml:space="preserve">Select the check box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actions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delete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8EBC1" w14:textId="77777777" w:rsidR="00F26C14" w:rsidRPr="00C75E9C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75E9C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How can we recover?</w:t>
      </w:r>
      <w:r w:rsidRPr="00C75E9C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FE93429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Enable list 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82FC0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see the object and its delete marker.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0CAC56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E9C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When we delete, the object is not deleted. It is marked as deleted. If you remove the delete marker, we will get the object.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C0D66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the delete marker check box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actions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delete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AD7B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Now disable list 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91B91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Our object is back!!!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771AF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Edit the file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open the same file in file explorer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add another line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upload the same file again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1A37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Get the object URL, and check it from browser, we will get the latest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8AEC6" w14:textId="77777777" w:rsidR="00F26C14" w:rsidRPr="0082652B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2652B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Where can we see the older versions of the file?</w:t>
      </w:r>
      <w:r w:rsidRPr="0082652B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355B1A8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Show list 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8D37B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see both the versions and we can download the older versions of the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9E9450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Even if you delete the file, we can recover both the versions.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C831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the object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actions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delete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delete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D4AB7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show button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82E0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see both versions and if you delete individual versions, we cannot recover.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2A19A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652B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If you delete bucket, we cannot recover.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262EF4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Static Website Hosting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3F01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Properties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Static Website Hosting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Edit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Enable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Host a static website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DF3E7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Index document – index.html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02A714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Error document – error.html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D09304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Save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A4D7BE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Upload index.html and error.html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F5855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Go to the properties of the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static website hosting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get the URL of the website (endpoint)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08407A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Note: Individual files should have public access.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9E702C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 of error.html – In case of any reason, if index.html is not accessible then error page will be displayed.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2186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Let’s make the index.html page as private.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E3D9E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index.html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ACL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Edit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public access – read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uncheck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Save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7EC45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Refresh the URL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 will get the error.html page!!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3E432D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Cross Region Replication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A3D078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Let’s say, we have two buckets (1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US"/>
        </w:rPr>
        <w:t>st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bucket in Mumbai and 2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US"/>
        </w:rPr>
        <w:t>nd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bucket in Singapore)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14B2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When we upload the object in Mumbai, the object should also be available in Singapore.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C3264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As we are replicating an object in another region, it is called cross region replication.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95F467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Vice-versa will not happen.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DF798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If we delete the object in Mumbai, it will not be deleted in Singapore. If you still wish to delete in other region also.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Management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Replication rules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add delete replication and save 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A07CCE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we edit the object in Mumbai, it will not be edited in Singapore.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E0A49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Enable Cross Region Replication in Mumbai Region bucket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7A9D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Mumbai region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Management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Replication rules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create replication rule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enable bucket versioning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replicate rule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DCA880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Destination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Singapore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enable versioning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IAM role.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39243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establish connection between two regions, we need an IAM role. Create new role and save 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2E690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upload object in Mumbai region and it will be replicated in Singapore bucket.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7F393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Transfer Acceleration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28B08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When we enable transfer acceleration, data will be transferred to edge location and then from edge location data will be transferred to bucket.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5C978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Mumbai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properties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transfer acceleration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edit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enabled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save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2D3BC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How can we check the speed?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5A39AD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Properties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transfer acceleration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 more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635E2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Amazon S3 Transfer Acceleration Speed Comparison Tool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want to compare your data transfer speed by region (open in new tab) We can compare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20539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direct upload speed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2A124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S3 accelerated transfer upload speed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CB627" w14:textId="78AE41FF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5E0A3E2" wp14:editId="452D5F4F">
            <wp:extent cx="3536950" cy="1905000"/>
            <wp:effectExtent l="0" t="0" r="6350" b="0"/>
            <wp:docPr id="69549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C4A20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Encryption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87BDCD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There are two types of encryptions.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895F94" w14:textId="77777777" w:rsidR="00F26C14" w:rsidRDefault="00F26C14" w:rsidP="00F26C1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AES -  256 (Advanced Encryption Standard) – Single encryption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247F38" w14:textId="77777777" w:rsidR="00F26C14" w:rsidRDefault="00F26C14" w:rsidP="00F26C1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AWS – KMS (Key Management Service) – Double encryption (more secured)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3141A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the required encryption.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AFF031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the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properties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default encryption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edit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9E69E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Metadata and Tags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50D41A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Metadata – to provide more information about the object in key-value pairs.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E5AA7C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Keys are pre-defined. Eg: Content-type, Content-language etc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A2400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Tags – to provide more information about the object in key-value pairs.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3DC62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Keys and Values we need to provide.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A60EA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the object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properties, we can see the metadata and tags.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4A528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ACL and Bucket policy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0D98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the bucket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permissions tab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06F75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ACL Edit </w:t>
      </w:r>
      <w:r>
        <w:rPr>
          <w:rStyle w:val="normaltextrun"/>
          <w:rFonts w:ascii="Wingdings" w:hAnsi="Wingdings" w:cs="Segoe UI"/>
          <w:sz w:val="22"/>
          <w:szCs w:val="22"/>
          <w:lang w:val="en-US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add grantee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4B03B8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Enter canonical ID – save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DA8F26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Note: ACL we can apply at bucket level and object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B26E7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the object and provide the access by entering canonical 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46D8D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Bucket policy, we can apply only to bucket.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B7530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95670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Select the bucket ---&gt; Permission, we can see bucket policy. Bucket Policy are written in JSON Code.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BB0C5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95670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Bucket policy should be defined in JSON code. It’s the job of AWS administrator.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9327B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any object ---&gt; Permissions tab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28C5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Observe: We do not have bucket policy. As bucket policy, we need to apply at bucket level only.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A003BC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Life cycle management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BC1A5E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Let’s create a new bucket</w:t>
      </w:r>
      <w:r>
        <w:rPr>
          <w:rStyle w:val="scxw795670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Select the bucket --&gt; Management tab --&gt; Create lifecycle rule</w:t>
      </w:r>
      <w:r>
        <w:rPr>
          <w:rStyle w:val="scxw795670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Rule name - Demorule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C3E2C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This rule applies to all objects -- I Acknowledge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9F667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Transit current version of objects between storage classes</w:t>
      </w:r>
      <w:r>
        <w:rPr>
          <w:rStyle w:val="scxw795670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Standard IA -- 30 Days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6E8DC8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transition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20C9F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One Zone-IA -- 60 Days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EAF6DE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Add transition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D8AF3" w14:textId="77777777" w:rsidR="00F26C14" w:rsidRDefault="00F26C14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Glacier Flexible – 130 Days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4776FD" w14:textId="77777777" w:rsidR="001B5505" w:rsidRDefault="00F26C14" w:rsidP="00F26C14">
      <w:pPr>
        <w:pStyle w:val="paragraph"/>
        <w:spacing w:before="0" w:beforeAutospacing="0" w:after="0" w:afterAutospacing="0"/>
        <w:textAlignment w:val="baseline"/>
        <w:rPr>
          <w:rStyle w:val="scxw79567075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Rule</w:t>
      </w:r>
      <w:r>
        <w:rPr>
          <w:rStyle w:val="scxw795670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From now, any object uploaded in the bucket will follow the rule for transition.</w:t>
      </w:r>
      <w:r>
        <w:rPr>
          <w:rStyle w:val="scxw79567075"/>
          <w:rFonts w:ascii="Calibri" w:hAnsi="Calibri" w:cs="Calibri"/>
          <w:sz w:val="22"/>
          <w:szCs w:val="22"/>
        </w:rPr>
        <w:t> </w:t>
      </w:r>
    </w:p>
    <w:p w14:paraId="5B1F04E7" w14:textId="77777777" w:rsidR="001B5505" w:rsidRDefault="001B5505" w:rsidP="00F26C14">
      <w:pPr>
        <w:pStyle w:val="paragraph"/>
        <w:spacing w:before="0" w:beforeAutospacing="0" w:after="0" w:afterAutospacing="0"/>
        <w:textAlignment w:val="baseline"/>
        <w:rPr>
          <w:rStyle w:val="scxw79567075"/>
          <w:rFonts w:ascii="Calibri" w:hAnsi="Calibri" w:cs="Calibri"/>
          <w:sz w:val="22"/>
          <w:szCs w:val="22"/>
        </w:rPr>
      </w:pPr>
    </w:p>
    <w:p w14:paraId="04986020" w14:textId="1DFDE17E" w:rsidR="00F26C14" w:rsidRDefault="001B5505" w:rsidP="00F26C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9567075"/>
          <w:rFonts w:ascii="Calibri" w:hAnsi="Calibri" w:cs="Calibri"/>
          <w:sz w:val="22"/>
          <w:szCs w:val="22"/>
        </w:rPr>
        <w:t xml:space="preserve">At last, delete all S3 buckets and </w:t>
      </w:r>
      <w:r w:rsidR="003C5556">
        <w:rPr>
          <w:rStyle w:val="scxw79567075"/>
          <w:rFonts w:ascii="Calibri" w:hAnsi="Calibri" w:cs="Calibri"/>
          <w:sz w:val="22"/>
          <w:szCs w:val="22"/>
        </w:rPr>
        <w:t>IAM roles that you have created for your s3 buckets to avoid billing.</w:t>
      </w:r>
      <w:r w:rsidR="00F26C14">
        <w:rPr>
          <w:rFonts w:ascii="Calibri" w:hAnsi="Calibri" w:cs="Calibri"/>
          <w:sz w:val="22"/>
          <w:szCs w:val="22"/>
        </w:rPr>
        <w:br/>
      </w:r>
      <w:r w:rsidR="00F26C14">
        <w:rPr>
          <w:rStyle w:val="eop"/>
          <w:rFonts w:ascii="Calibri" w:hAnsi="Calibri" w:cs="Calibri"/>
          <w:sz w:val="22"/>
          <w:szCs w:val="22"/>
        </w:rPr>
        <w:t> </w:t>
      </w:r>
    </w:p>
    <w:p w14:paraId="2D98D771" w14:textId="77777777" w:rsidR="00A85FCC" w:rsidRDefault="00A85FCC"/>
    <w:sectPr w:rsidR="00A8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9A2"/>
    <w:multiLevelType w:val="multilevel"/>
    <w:tmpl w:val="84B0D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633D91"/>
    <w:multiLevelType w:val="multilevel"/>
    <w:tmpl w:val="38C64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C23622"/>
    <w:multiLevelType w:val="multilevel"/>
    <w:tmpl w:val="EEC216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4674C2E"/>
    <w:multiLevelType w:val="multilevel"/>
    <w:tmpl w:val="947499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D4E2504"/>
    <w:multiLevelType w:val="multilevel"/>
    <w:tmpl w:val="66DEDA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0A73C7"/>
    <w:multiLevelType w:val="multilevel"/>
    <w:tmpl w:val="F69A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836D8"/>
    <w:multiLevelType w:val="multilevel"/>
    <w:tmpl w:val="5BE007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C0C7664"/>
    <w:multiLevelType w:val="multilevel"/>
    <w:tmpl w:val="7BA85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5A65258"/>
    <w:multiLevelType w:val="multilevel"/>
    <w:tmpl w:val="64D4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1E7999"/>
    <w:multiLevelType w:val="multilevel"/>
    <w:tmpl w:val="56F20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3194A4B"/>
    <w:multiLevelType w:val="multilevel"/>
    <w:tmpl w:val="C316D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73040"/>
    <w:multiLevelType w:val="multilevel"/>
    <w:tmpl w:val="7E76D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D35704"/>
    <w:multiLevelType w:val="multilevel"/>
    <w:tmpl w:val="0054F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96094387">
    <w:abstractNumId w:val="1"/>
  </w:num>
  <w:num w:numId="2" w16cid:durableId="454830758">
    <w:abstractNumId w:val="2"/>
  </w:num>
  <w:num w:numId="3" w16cid:durableId="1987584677">
    <w:abstractNumId w:val="3"/>
  </w:num>
  <w:num w:numId="4" w16cid:durableId="388769849">
    <w:abstractNumId w:val="12"/>
  </w:num>
  <w:num w:numId="5" w16cid:durableId="1765227155">
    <w:abstractNumId w:val="4"/>
  </w:num>
  <w:num w:numId="6" w16cid:durableId="963346033">
    <w:abstractNumId w:val="0"/>
  </w:num>
  <w:num w:numId="7" w16cid:durableId="456873898">
    <w:abstractNumId w:val="7"/>
  </w:num>
  <w:num w:numId="8" w16cid:durableId="173348560">
    <w:abstractNumId w:val="9"/>
  </w:num>
  <w:num w:numId="9" w16cid:durableId="1746874668">
    <w:abstractNumId w:val="6"/>
  </w:num>
  <w:num w:numId="10" w16cid:durableId="1783763282">
    <w:abstractNumId w:val="11"/>
  </w:num>
  <w:num w:numId="11" w16cid:durableId="1711150745">
    <w:abstractNumId w:val="8"/>
  </w:num>
  <w:num w:numId="12" w16cid:durableId="1542478373">
    <w:abstractNumId w:val="5"/>
  </w:num>
  <w:num w:numId="13" w16cid:durableId="1751460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6F"/>
    <w:rsid w:val="00030209"/>
    <w:rsid w:val="001B5505"/>
    <w:rsid w:val="00253F1F"/>
    <w:rsid w:val="003C5556"/>
    <w:rsid w:val="00492450"/>
    <w:rsid w:val="0082652B"/>
    <w:rsid w:val="008D696F"/>
    <w:rsid w:val="00A85FCC"/>
    <w:rsid w:val="00B00A0C"/>
    <w:rsid w:val="00B81907"/>
    <w:rsid w:val="00C75E9C"/>
    <w:rsid w:val="00F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6FD9"/>
  <w15:chartTrackingRefBased/>
  <w15:docId w15:val="{8FFD4299-4B71-4932-BADF-7131196C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F26C14"/>
  </w:style>
  <w:style w:type="character" w:customStyle="1" w:styleId="eop">
    <w:name w:val="eop"/>
    <w:basedOn w:val="DefaultParagraphFont"/>
    <w:rsid w:val="00F26C14"/>
  </w:style>
  <w:style w:type="character" w:customStyle="1" w:styleId="wacimagecontainer">
    <w:name w:val="wacimagecontainer"/>
    <w:basedOn w:val="DefaultParagraphFont"/>
    <w:rsid w:val="00F26C14"/>
  </w:style>
  <w:style w:type="character" w:customStyle="1" w:styleId="scxw79567075">
    <w:name w:val="scxw79567075"/>
    <w:basedOn w:val="DefaultParagraphFont"/>
    <w:rsid w:val="00F2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10</cp:revision>
  <dcterms:created xsi:type="dcterms:W3CDTF">2023-10-12T13:20:00Z</dcterms:created>
  <dcterms:modified xsi:type="dcterms:W3CDTF">2023-10-12T13:34:00Z</dcterms:modified>
</cp:coreProperties>
</file>