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E98" w:rsidRDefault="00904AE1">
      <w:pPr>
        <w:pStyle w:val="Title"/>
      </w:pPr>
      <w:r>
        <w:t>Title of the paper</w:t>
      </w:r>
      <w:r>
        <w:rPr>
          <w:rStyle w:val="FootnoteReference"/>
        </w:rPr>
        <w:footnoteReference w:id="1"/>
      </w:r>
    </w:p>
    <w:p w:rsidR="00EE1E98" w:rsidRDefault="00904AE1">
      <w:pPr>
        <w:pStyle w:val="Author"/>
      </w:pPr>
      <w:r>
        <w:t>Lakshmi K. Raut</w:t>
      </w:r>
      <w:r>
        <w:rPr>
          <w:rStyle w:val="FootnoteReference"/>
        </w:rPr>
        <w:footnoteReference w:id="2"/>
      </w:r>
    </w:p>
    <w:p w:rsidR="00EE1E98" w:rsidRDefault="00904AE1">
      <w:pPr>
        <w:pStyle w:val="Date"/>
      </w:pPr>
      <w:r>
        <w:t>August 25, 2020</w:t>
      </w:r>
    </w:p>
    <w:p w:rsidR="00EE1E98" w:rsidRDefault="00904AE1" w:rsidP="00DF286F">
      <w:pPr>
        <w:pStyle w:val="Heading1"/>
      </w:pPr>
      <w:bookmarkStart w:id="0" w:name="r-markdown"/>
      <w:bookmarkEnd w:id="0"/>
      <w:r>
        <w:t>R Markdown</w:t>
      </w:r>
    </w:p>
    <w:p w:rsidR="00EE1E98" w:rsidRDefault="00904AE1">
      <w:pPr>
        <w:pStyle w:val="FirstParagraph"/>
      </w:pPr>
      <w:r>
        <w:t xml:space="preserve">This is an R Markdown document. Markdown is a simple formatting syntax for authoring HTML, PDF, and MS Word documents. For more details on using R Markdown see </w:t>
      </w:r>
      <w:hyperlink r:id="rId8">
        <w:r>
          <w:rPr>
            <w:rStyle w:val="Hyperlink"/>
          </w:rPr>
          <w:t>http://rmarkdown.rstudio.com</w:t>
        </w:r>
      </w:hyperlink>
      <w:r>
        <w:t>.</w:t>
      </w:r>
    </w:p>
    <w:p w:rsidR="00EE1E98" w:rsidRDefault="00904AE1">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EE1E98" w:rsidRDefault="00904AE1" w:rsidP="00DF286F">
      <w:pPr>
        <w:pStyle w:val="Heading2"/>
      </w:pPr>
      <w:bookmarkStart w:id="1" w:name="subsection"/>
      <w:bookmarkEnd w:id="1"/>
      <w:r w:rsidRPr="00DF286F">
        <w:t>Subsection</w:t>
      </w:r>
    </w:p>
    <w:p w:rsidR="00EE1E98" w:rsidRDefault="007D4CF1">
      <w:pPr>
        <w:pStyle w:val="Heading3"/>
      </w:pPr>
      <w:bookmarkStart w:id="2" w:name="subsubsection"/>
      <w:bookmarkEnd w:id="2"/>
      <w:proofErr w:type="spellStart"/>
      <w:r>
        <w:t>S</w:t>
      </w:r>
      <w:r w:rsidR="00904AE1">
        <w:t>ubsubsection</w:t>
      </w:r>
      <w:proofErr w:type="spellEnd"/>
    </w:p>
    <w:p w:rsidR="007D4CF1" w:rsidRDefault="007D4CF1" w:rsidP="007D4CF1">
      <w:pPr>
        <w:pStyle w:val="BodyText"/>
      </w:pPr>
    </w:p>
    <w:p w:rsidR="007D4CF1" w:rsidRDefault="007D4CF1" w:rsidP="007D4CF1">
      <w:pPr>
        <w:pStyle w:val="FirstParagraph"/>
      </w:pPr>
      <w:proofErr w:type="gramStart"/>
      <w:r>
        <w:t>and</w:t>
      </w:r>
      <w:proofErr w:type="gramEnd"/>
      <w:r>
        <w:t xml:space="preserve"> with a vocational grid addendum stated in paragraph (2)A,</w:t>
      </w:r>
    </w:p>
    <w:p w:rsidR="007D4CF1" w:rsidRDefault="007D4CF1" w:rsidP="00213DE9">
      <w:pPr>
        <w:pStyle w:val="BlockText"/>
      </w:pPr>
      <w:proofErr w:type="gramStart"/>
      <w:r>
        <w:t>“An individual shall be determined to be under a disability only if his physical or mental impairment or impairments are of such severity that he is not only unable to do his previous work but cannot, considering his age, education, and work experience, engage in any other kind of substantial gainful work which exists in the national economy, regardless of whether such work exists in the immediate area in which he lives, or whether a specific job vacancy exists for him, or whether he would be hired if he applied for work.</w:t>
      </w:r>
      <w:proofErr w:type="gramEnd"/>
      <w:r>
        <w:t xml:space="preserve"> For purposes of the preceding sentence (with respect to any individual), “work which exists in the national economy” means work which exists in significant numbers either in the region where such individual lives or in several regions of the country.”</w:t>
      </w:r>
    </w:p>
    <w:p w:rsidR="007D4CF1" w:rsidRDefault="007D4CF1" w:rsidP="007D4CF1">
      <w:pPr>
        <w:pStyle w:val="FirstParagraph"/>
      </w:pPr>
      <w:r>
        <w:t>The definition of disability for the SSI program is almost identical.</w:t>
      </w:r>
      <w:r>
        <w:rPr>
          <w:rStyle w:val="FootnoteReference"/>
        </w:rPr>
        <w:footnoteReference w:id="3"/>
      </w:r>
    </w:p>
    <w:p w:rsidR="007D4CF1" w:rsidRPr="007D4CF1" w:rsidRDefault="007D4CF1" w:rsidP="007D4CF1">
      <w:pPr>
        <w:pStyle w:val="BodyText"/>
      </w:pPr>
    </w:p>
    <w:p w:rsidR="00EE1E98" w:rsidRDefault="00904AE1">
      <w:pPr>
        <w:pStyle w:val="Heading1"/>
      </w:pPr>
      <w:bookmarkStart w:id="3" w:name="tables"/>
      <w:bookmarkEnd w:id="3"/>
      <w:r>
        <w:lastRenderedPageBreak/>
        <w:t>Tables</w:t>
      </w:r>
    </w:p>
    <w:p w:rsidR="00EE1E98" w:rsidRDefault="00904AE1">
      <w:pPr>
        <w:pStyle w:val="FirstParagraph"/>
      </w:pPr>
      <w:r>
        <w:t>The names of columns in a data frame may not be the same as what we want to display to readers. In R, the column names of data often do not use spaces to separate words but dots or underscores instead. This may not feel natural when we read them in a table. We can use the col.names argument to replace the column names with a vector of new names. For example, we substitute the dots with spaces in the column names of the iris data:</w:t>
      </w:r>
    </w:p>
    <w:tbl>
      <w:tblPr>
        <w:tblW w:w="0" w:type="pct"/>
        <w:jc w:val="center"/>
        <w:tblLook w:val="07E0" w:firstRow="1" w:lastRow="1" w:firstColumn="1" w:lastColumn="1" w:noHBand="1" w:noVBand="1"/>
      </w:tblPr>
      <w:tblGrid>
        <w:gridCol w:w="1277"/>
        <w:gridCol w:w="1211"/>
        <w:gridCol w:w="1233"/>
        <w:gridCol w:w="1166"/>
        <w:gridCol w:w="827"/>
      </w:tblGrid>
      <w:tr w:rsidR="00EE1E98" w:rsidTr="0003784B">
        <w:trPr>
          <w:jc w:val="center"/>
        </w:trPr>
        <w:tc>
          <w:tcPr>
            <w:tcW w:w="0" w:type="auto"/>
            <w:tcBorders>
              <w:bottom w:val="single" w:sz="0" w:space="0" w:color="auto"/>
            </w:tcBorders>
            <w:vAlign w:val="bottom"/>
          </w:tcPr>
          <w:p w:rsidR="00EE1E98" w:rsidRDefault="00904AE1">
            <w:pPr>
              <w:pStyle w:val="Compact"/>
              <w:jc w:val="right"/>
            </w:pPr>
            <w:bookmarkStart w:id="4" w:name="_GoBack"/>
            <w:r>
              <w:t>Sepal Length</w:t>
            </w:r>
          </w:p>
        </w:tc>
        <w:tc>
          <w:tcPr>
            <w:tcW w:w="0" w:type="auto"/>
            <w:tcBorders>
              <w:bottom w:val="single" w:sz="0" w:space="0" w:color="auto"/>
            </w:tcBorders>
            <w:vAlign w:val="bottom"/>
          </w:tcPr>
          <w:p w:rsidR="00EE1E98" w:rsidRDefault="00904AE1">
            <w:pPr>
              <w:pStyle w:val="Compact"/>
              <w:jc w:val="right"/>
            </w:pPr>
            <w:r>
              <w:t>Sepal Width</w:t>
            </w:r>
          </w:p>
        </w:tc>
        <w:tc>
          <w:tcPr>
            <w:tcW w:w="0" w:type="auto"/>
            <w:tcBorders>
              <w:bottom w:val="single" w:sz="0" w:space="0" w:color="auto"/>
            </w:tcBorders>
            <w:vAlign w:val="bottom"/>
          </w:tcPr>
          <w:p w:rsidR="00EE1E98" w:rsidRDefault="00904AE1">
            <w:pPr>
              <w:pStyle w:val="Compact"/>
              <w:jc w:val="right"/>
            </w:pPr>
            <w:r>
              <w:t>Petal Length</w:t>
            </w:r>
          </w:p>
        </w:tc>
        <w:tc>
          <w:tcPr>
            <w:tcW w:w="0" w:type="auto"/>
            <w:tcBorders>
              <w:bottom w:val="single" w:sz="0" w:space="0" w:color="auto"/>
            </w:tcBorders>
            <w:vAlign w:val="bottom"/>
          </w:tcPr>
          <w:p w:rsidR="00EE1E98" w:rsidRDefault="00904AE1">
            <w:pPr>
              <w:pStyle w:val="Compact"/>
              <w:jc w:val="right"/>
            </w:pPr>
            <w:r>
              <w:t>Petal Width</w:t>
            </w:r>
          </w:p>
        </w:tc>
        <w:tc>
          <w:tcPr>
            <w:tcW w:w="0" w:type="auto"/>
            <w:tcBorders>
              <w:bottom w:val="single" w:sz="0" w:space="0" w:color="auto"/>
            </w:tcBorders>
            <w:vAlign w:val="bottom"/>
          </w:tcPr>
          <w:p w:rsidR="00EE1E98" w:rsidRDefault="00904AE1">
            <w:pPr>
              <w:pStyle w:val="Compact"/>
            </w:pPr>
            <w:r>
              <w:t>Species</w:t>
            </w:r>
          </w:p>
        </w:tc>
      </w:tr>
      <w:tr w:rsidR="00EE1E98" w:rsidTr="0003784B">
        <w:trPr>
          <w:jc w:val="center"/>
        </w:trPr>
        <w:tc>
          <w:tcPr>
            <w:tcW w:w="0" w:type="auto"/>
          </w:tcPr>
          <w:p w:rsidR="00EE1E98" w:rsidRDefault="00904AE1">
            <w:pPr>
              <w:pStyle w:val="Compact"/>
              <w:jc w:val="right"/>
            </w:pPr>
            <w:r>
              <w:t>5.1</w:t>
            </w:r>
          </w:p>
        </w:tc>
        <w:tc>
          <w:tcPr>
            <w:tcW w:w="0" w:type="auto"/>
          </w:tcPr>
          <w:p w:rsidR="00EE1E98" w:rsidRDefault="00904AE1">
            <w:pPr>
              <w:pStyle w:val="Compact"/>
              <w:jc w:val="right"/>
            </w:pPr>
            <w:r>
              <w:t>3.5</w:t>
            </w:r>
          </w:p>
        </w:tc>
        <w:tc>
          <w:tcPr>
            <w:tcW w:w="0" w:type="auto"/>
          </w:tcPr>
          <w:p w:rsidR="00EE1E98" w:rsidRDefault="00904AE1">
            <w:pPr>
              <w:pStyle w:val="Compact"/>
              <w:jc w:val="right"/>
            </w:pPr>
            <w:r>
              <w:t>1.4</w:t>
            </w:r>
          </w:p>
        </w:tc>
        <w:tc>
          <w:tcPr>
            <w:tcW w:w="0" w:type="auto"/>
          </w:tcPr>
          <w:p w:rsidR="00EE1E98" w:rsidRDefault="00904AE1">
            <w:pPr>
              <w:pStyle w:val="Compact"/>
              <w:jc w:val="right"/>
            </w:pPr>
            <w:r>
              <w:t>0.2</w:t>
            </w:r>
          </w:p>
        </w:tc>
        <w:tc>
          <w:tcPr>
            <w:tcW w:w="0" w:type="auto"/>
          </w:tcPr>
          <w:p w:rsidR="00EE1E98" w:rsidRDefault="00904AE1">
            <w:pPr>
              <w:pStyle w:val="Compact"/>
            </w:pPr>
            <w:r>
              <w:t>setosa</w:t>
            </w:r>
          </w:p>
        </w:tc>
      </w:tr>
      <w:tr w:rsidR="00EE1E98" w:rsidTr="0003784B">
        <w:trPr>
          <w:jc w:val="center"/>
        </w:trPr>
        <w:tc>
          <w:tcPr>
            <w:tcW w:w="0" w:type="auto"/>
          </w:tcPr>
          <w:p w:rsidR="00EE1E98" w:rsidRDefault="00904AE1">
            <w:pPr>
              <w:pStyle w:val="Compact"/>
              <w:jc w:val="right"/>
            </w:pPr>
            <w:r>
              <w:t>4.9</w:t>
            </w:r>
          </w:p>
        </w:tc>
        <w:tc>
          <w:tcPr>
            <w:tcW w:w="0" w:type="auto"/>
          </w:tcPr>
          <w:p w:rsidR="00EE1E98" w:rsidRDefault="00904AE1">
            <w:pPr>
              <w:pStyle w:val="Compact"/>
              <w:jc w:val="right"/>
            </w:pPr>
            <w:r>
              <w:t>3.0</w:t>
            </w:r>
          </w:p>
        </w:tc>
        <w:tc>
          <w:tcPr>
            <w:tcW w:w="0" w:type="auto"/>
          </w:tcPr>
          <w:p w:rsidR="00EE1E98" w:rsidRDefault="00904AE1">
            <w:pPr>
              <w:pStyle w:val="Compact"/>
              <w:jc w:val="right"/>
            </w:pPr>
            <w:r>
              <w:t>1.4</w:t>
            </w:r>
          </w:p>
        </w:tc>
        <w:tc>
          <w:tcPr>
            <w:tcW w:w="0" w:type="auto"/>
          </w:tcPr>
          <w:p w:rsidR="00EE1E98" w:rsidRDefault="00904AE1">
            <w:pPr>
              <w:pStyle w:val="Compact"/>
              <w:jc w:val="right"/>
            </w:pPr>
            <w:r>
              <w:t>0.2</w:t>
            </w:r>
          </w:p>
        </w:tc>
        <w:tc>
          <w:tcPr>
            <w:tcW w:w="0" w:type="auto"/>
          </w:tcPr>
          <w:p w:rsidR="00EE1E98" w:rsidRDefault="00904AE1">
            <w:pPr>
              <w:pStyle w:val="Compact"/>
            </w:pPr>
            <w:r>
              <w:t>setosa</w:t>
            </w:r>
          </w:p>
        </w:tc>
      </w:tr>
      <w:tr w:rsidR="00EE1E98" w:rsidTr="0003784B">
        <w:trPr>
          <w:jc w:val="center"/>
        </w:trPr>
        <w:tc>
          <w:tcPr>
            <w:tcW w:w="0" w:type="auto"/>
          </w:tcPr>
          <w:p w:rsidR="00EE1E98" w:rsidRDefault="00904AE1">
            <w:pPr>
              <w:pStyle w:val="Compact"/>
              <w:jc w:val="right"/>
            </w:pPr>
            <w:r>
              <w:t>4.7</w:t>
            </w:r>
          </w:p>
        </w:tc>
        <w:tc>
          <w:tcPr>
            <w:tcW w:w="0" w:type="auto"/>
          </w:tcPr>
          <w:p w:rsidR="00EE1E98" w:rsidRDefault="00904AE1">
            <w:pPr>
              <w:pStyle w:val="Compact"/>
              <w:jc w:val="right"/>
            </w:pPr>
            <w:r>
              <w:t>3.2</w:t>
            </w:r>
          </w:p>
        </w:tc>
        <w:tc>
          <w:tcPr>
            <w:tcW w:w="0" w:type="auto"/>
          </w:tcPr>
          <w:p w:rsidR="00EE1E98" w:rsidRDefault="00904AE1">
            <w:pPr>
              <w:pStyle w:val="Compact"/>
              <w:jc w:val="right"/>
            </w:pPr>
            <w:r>
              <w:t>1.3</w:t>
            </w:r>
          </w:p>
        </w:tc>
        <w:tc>
          <w:tcPr>
            <w:tcW w:w="0" w:type="auto"/>
          </w:tcPr>
          <w:p w:rsidR="00EE1E98" w:rsidRDefault="00904AE1">
            <w:pPr>
              <w:pStyle w:val="Compact"/>
              <w:jc w:val="right"/>
            </w:pPr>
            <w:r>
              <w:t>0.2</w:t>
            </w:r>
          </w:p>
        </w:tc>
        <w:tc>
          <w:tcPr>
            <w:tcW w:w="0" w:type="auto"/>
          </w:tcPr>
          <w:p w:rsidR="00EE1E98" w:rsidRDefault="00904AE1">
            <w:pPr>
              <w:pStyle w:val="Compact"/>
            </w:pPr>
            <w:r>
              <w:t>setosa</w:t>
            </w:r>
          </w:p>
        </w:tc>
      </w:tr>
      <w:tr w:rsidR="00EE1E98" w:rsidTr="0003784B">
        <w:trPr>
          <w:jc w:val="center"/>
        </w:trPr>
        <w:tc>
          <w:tcPr>
            <w:tcW w:w="0" w:type="auto"/>
          </w:tcPr>
          <w:p w:rsidR="00EE1E98" w:rsidRDefault="00904AE1">
            <w:pPr>
              <w:pStyle w:val="Compact"/>
              <w:jc w:val="right"/>
            </w:pPr>
            <w:r>
              <w:t>4.6</w:t>
            </w:r>
          </w:p>
        </w:tc>
        <w:tc>
          <w:tcPr>
            <w:tcW w:w="0" w:type="auto"/>
          </w:tcPr>
          <w:p w:rsidR="00EE1E98" w:rsidRDefault="00904AE1">
            <w:pPr>
              <w:pStyle w:val="Compact"/>
              <w:jc w:val="right"/>
            </w:pPr>
            <w:r>
              <w:t>3.1</w:t>
            </w:r>
          </w:p>
        </w:tc>
        <w:tc>
          <w:tcPr>
            <w:tcW w:w="0" w:type="auto"/>
          </w:tcPr>
          <w:p w:rsidR="00EE1E98" w:rsidRDefault="00904AE1">
            <w:pPr>
              <w:pStyle w:val="Compact"/>
              <w:jc w:val="right"/>
            </w:pPr>
            <w:r>
              <w:t>1.5</w:t>
            </w:r>
          </w:p>
        </w:tc>
        <w:tc>
          <w:tcPr>
            <w:tcW w:w="0" w:type="auto"/>
          </w:tcPr>
          <w:p w:rsidR="00EE1E98" w:rsidRDefault="00904AE1">
            <w:pPr>
              <w:pStyle w:val="Compact"/>
              <w:jc w:val="right"/>
            </w:pPr>
            <w:r>
              <w:t>0.2</w:t>
            </w:r>
          </w:p>
        </w:tc>
        <w:tc>
          <w:tcPr>
            <w:tcW w:w="0" w:type="auto"/>
          </w:tcPr>
          <w:p w:rsidR="00EE1E98" w:rsidRDefault="00904AE1">
            <w:pPr>
              <w:pStyle w:val="Compact"/>
            </w:pPr>
            <w:r>
              <w:t>setosa</w:t>
            </w:r>
          </w:p>
        </w:tc>
      </w:tr>
      <w:tr w:rsidR="00EE1E98" w:rsidTr="0003784B">
        <w:trPr>
          <w:jc w:val="center"/>
        </w:trPr>
        <w:tc>
          <w:tcPr>
            <w:tcW w:w="0" w:type="auto"/>
          </w:tcPr>
          <w:p w:rsidR="00EE1E98" w:rsidRDefault="00904AE1">
            <w:pPr>
              <w:pStyle w:val="Compact"/>
              <w:jc w:val="right"/>
            </w:pPr>
            <w:r>
              <w:t>5.0</w:t>
            </w:r>
          </w:p>
        </w:tc>
        <w:tc>
          <w:tcPr>
            <w:tcW w:w="0" w:type="auto"/>
          </w:tcPr>
          <w:p w:rsidR="00EE1E98" w:rsidRDefault="00904AE1">
            <w:pPr>
              <w:pStyle w:val="Compact"/>
              <w:jc w:val="right"/>
            </w:pPr>
            <w:r>
              <w:t>3.6</w:t>
            </w:r>
          </w:p>
        </w:tc>
        <w:tc>
          <w:tcPr>
            <w:tcW w:w="0" w:type="auto"/>
          </w:tcPr>
          <w:p w:rsidR="00EE1E98" w:rsidRDefault="00904AE1">
            <w:pPr>
              <w:pStyle w:val="Compact"/>
              <w:jc w:val="right"/>
            </w:pPr>
            <w:r>
              <w:t>1.4</w:t>
            </w:r>
          </w:p>
        </w:tc>
        <w:tc>
          <w:tcPr>
            <w:tcW w:w="0" w:type="auto"/>
          </w:tcPr>
          <w:p w:rsidR="00EE1E98" w:rsidRDefault="00904AE1">
            <w:pPr>
              <w:pStyle w:val="Compact"/>
              <w:jc w:val="right"/>
            </w:pPr>
            <w:r>
              <w:t>0.2</w:t>
            </w:r>
          </w:p>
        </w:tc>
        <w:tc>
          <w:tcPr>
            <w:tcW w:w="0" w:type="auto"/>
          </w:tcPr>
          <w:p w:rsidR="00EE1E98" w:rsidRDefault="00904AE1">
            <w:pPr>
              <w:pStyle w:val="Compact"/>
            </w:pPr>
            <w:r>
              <w:t>setosa</w:t>
            </w:r>
          </w:p>
        </w:tc>
      </w:tr>
      <w:tr w:rsidR="00EE1E98" w:rsidTr="0003784B">
        <w:trPr>
          <w:jc w:val="center"/>
        </w:trPr>
        <w:tc>
          <w:tcPr>
            <w:tcW w:w="0" w:type="auto"/>
          </w:tcPr>
          <w:p w:rsidR="00EE1E98" w:rsidRDefault="00904AE1">
            <w:pPr>
              <w:pStyle w:val="Compact"/>
              <w:jc w:val="right"/>
            </w:pPr>
            <w:r>
              <w:t>5.4</w:t>
            </w:r>
          </w:p>
        </w:tc>
        <w:tc>
          <w:tcPr>
            <w:tcW w:w="0" w:type="auto"/>
          </w:tcPr>
          <w:p w:rsidR="00EE1E98" w:rsidRDefault="00904AE1">
            <w:pPr>
              <w:pStyle w:val="Compact"/>
              <w:jc w:val="right"/>
            </w:pPr>
            <w:r>
              <w:t>3.9</w:t>
            </w:r>
          </w:p>
        </w:tc>
        <w:tc>
          <w:tcPr>
            <w:tcW w:w="0" w:type="auto"/>
          </w:tcPr>
          <w:p w:rsidR="00EE1E98" w:rsidRDefault="00904AE1">
            <w:pPr>
              <w:pStyle w:val="Compact"/>
              <w:jc w:val="right"/>
            </w:pPr>
            <w:r>
              <w:t>1.7</w:t>
            </w:r>
          </w:p>
        </w:tc>
        <w:tc>
          <w:tcPr>
            <w:tcW w:w="0" w:type="auto"/>
          </w:tcPr>
          <w:p w:rsidR="00EE1E98" w:rsidRDefault="00904AE1">
            <w:pPr>
              <w:pStyle w:val="Compact"/>
              <w:jc w:val="right"/>
            </w:pPr>
            <w:r>
              <w:t>0.4</w:t>
            </w:r>
          </w:p>
        </w:tc>
        <w:tc>
          <w:tcPr>
            <w:tcW w:w="0" w:type="auto"/>
          </w:tcPr>
          <w:p w:rsidR="00EE1E98" w:rsidRDefault="00904AE1">
            <w:pPr>
              <w:pStyle w:val="Compact"/>
            </w:pPr>
            <w:r>
              <w:t>setosa</w:t>
            </w:r>
          </w:p>
        </w:tc>
      </w:tr>
      <w:tr w:rsidR="003F69E3" w:rsidTr="0003784B">
        <w:trPr>
          <w:jc w:val="center"/>
        </w:trPr>
        <w:tc>
          <w:tcPr>
            <w:tcW w:w="0" w:type="auto"/>
          </w:tcPr>
          <w:p w:rsidR="003F69E3" w:rsidRDefault="003F69E3" w:rsidP="003F69E3">
            <w:pPr>
              <w:pStyle w:val="Compact"/>
              <w:jc w:val="left"/>
            </w:pPr>
          </w:p>
        </w:tc>
        <w:tc>
          <w:tcPr>
            <w:tcW w:w="0" w:type="auto"/>
          </w:tcPr>
          <w:p w:rsidR="003F69E3" w:rsidRDefault="003F69E3">
            <w:pPr>
              <w:pStyle w:val="Compact"/>
              <w:jc w:val="right"/>
            </w:pPr>
          </w:p>
        </w:tc>
        <w:tc>
          <w:tcPr>
            <w:tcW w:w="0" w:type="auto"/>
          </w:tcPr>
          <w:p w:rsidR="003F69E3" w:rsidRDefault="003F69E3">
            <w:pPr>
              <w:pStyle w:val="Compact"/>
              <w:jc w:val="right"/>
            </w:pPr>
          </w:p>
        </w:tc>
        <w:tc>
          <w:tcPr>
            <w:tcW w:w="0" w:type="auto"/>
          </w:tcPr>
          <w:p w:rsidR="003F69E3" w:rsidRDefault="003F69E3">
            <w:pPr>
              <w:pStyle w:val="Compact"/>
              <w:jc w:val="right"/>
            </w:pPr>
          </w:p>
        </w:tc>
        <w:tc>
          <w:tcPr>
            <w:tcW w:w="0" w:type="auto"/>
          </w:tcPr>
          <w:p w:rsidR="003F69E3" w:rsidRDefault="003F69E3">
            <w:pPr>
              <w:pStyle w:val="Compact"/>
            </w:pPr>
          </w:p>
        </w:tc>
      </w:tr>
    </w:tbl>
    <w:p w:rsidR="00EE1E98" w:rsidRDefault="00904AE1">
      <w:pPr>
        <w:pStyle w:val="Heading1"/>
      </w:pPr>
      <w:bookmarkStart w:id="5" w:name="equations"/>
      <w:bookmarkEnd w:id="5"/>
      <w:bookmarkEnd w:id="4"/>
      <w:r>
        <w:t>Equations</w:t>
      </w:r>
    </w:p>
    <w:p w:rsidR="00EE1E98" w:rsidRDefault="00904AE1">
      <w:pPr>
        <w:pStyle w:val="FirstParagraph"/>
      </w:pPr>
      <w:r>
        <w:t xml:space="preserve">Let's do some math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How about this </w:t>
      </w:r>
      <m:oMath>
        <m:r>
          <w:rPr>
            <w:rFonts w:ascii="Cambria Math" w:hAnsi="Cambria Math"/>
          </w:rPr>
          <m:t>x→y</m:t>
        </m:r>
      </m:oMath>
      <w:r>
        <w:t>?</w:t>
      </w:r>
    </w:p>
    <w:p w:rsidR="00EE1E98" w:rsidRDefault="00904AE1">
      <w:pPr>
        <w:pStyle w:val="BodyText"/>
      </w:pPr>
      <w:r>
        <w:t>Display math can be done as</w:t>
      </w:r>
    </w:p>
    <w:p w:rsidR="00213DE9" w:rsidRDefault="00BD68FE" w:rsidP="00213DE9">
      <w:pPr>
        <w:pStyle w:val="Caption"/>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f</m:t>
              </m:r>
            </m:e>
          </m:nary>
          <m:d>
            <m:dPr>
              <m:ctrlPr>
                <w:rPr>
                  <w:rFonts w:ascii="Cambria Math" w:hAnsi="Cambria Math"/>
                  <w:i w:val="0"/>
                </w:rPr>
              </m:ctrlPr>
            </m:dPr>
            <m:e>
              <m:r>
                <w:rPr>
                  <w:rFonts w:ascii="Cambria Math" w:hAnsi="Cambria Math"/>
                </w:rPr>
                <m:t>x</m:t>
              </m:r>
            </m:e>
          </m:d>
          <m:r>
            <w:rPr>
              <w:rFonts w:ascii="Cambria Math" w:hAnsi="Cambria Math"/>
            </w:rPr>
            <m:t>dμ</m:t>
          </m:r>
          <m:d>
            <m:dPr>
              <m:ctrlPr>
                <w:rPr>
                  <w:rFonts w:ascii="Cambria Math" w:hAnsi="Cambria Math"/>
                  <w:i w:val="0"/>
                </w:rPr>
              </m:ctrlPr>
            </m:dPr>
            <m:e>
              <m:r>
                <w:rPr>
                  <w:rFonts w:ascii="Cambria Math" w:hAnsi="Cambria Math"/>
                </w:rPr>
                <m:t>x</m:t>
              </m:r>
            </m:e>
          </m:d>
          <m:r>
            <w:rPr>
              <w:rFonts w:ascii="Cambria Math" w:hAnsi="Cambria Math"/>
            </w:rPr>
            <m:t xml:space="preserve"> #</m:t>
          </m:r>
          <m:r>
            <w:br/>
          </m:r>
        </m:oMath>
      </m:oMathPara>
      <w:proofErr w:type="gramStart"/>
      <w:r w:rsidR="00213DE9">
        <w:t xml:space="preserve">( </w:t>
      </w:r>
      <w:proofErr w:type="gramEnd"/>
      <w:r w:rsidR="00213DE9">
        <w:fldChar w:fldCharType="begin"/>
      </w:r>
      <w:r w:rsidR="00213DE9">
        <w:instrText xml:space="preserve"> SEQ ( \* ARABIC </w:instrText>
      </w:r>
      <w:r w:rsidR="00213DE9">
        <w:fldChar w:fldCharType="separate"/>
      </w:r>
      <w:r w:rsidR="00213DE9">
        <w:rPr>
          <w:noProof/>
        </w:rPr>
        <w:t>1</w:t>
      </w:r>
      <w:r w:rsidR="00213DE9">
        <w:fldChar w:fldCharType="end"/>
      </w:r>
      <w:r w:rsidR="00213DE9">
        <w:t>)</w:t>
      </w:r>
    </w:p>
    <w:p w:rsidR="00213DE9" w:rsidRDefault="00213DE9" w:rsidP="00213DE9">
      <w:pPr>
        <w:pStyle w:val="Caption"/>
      </w:pPr>
    </w:p>
    <w:p w:rsidR="00EE1E98" w:rsidRDefault="00EE1E98">
      <w:pPr>
        <w:pStyle w:val="BodyText"/>
      </w:pPr>
    </w:p>
    <w:p w:rsidR="00EE1E98" w:rsidRDefault="00904AE1">
      <w:pPr>
        <w:pStyle w:val="FirstParagraph"/>
      </w:pPr>
      <w:r>
        <w:t xml:space="preserve">Compare the inline </w:t>
      </w:r>
      <w:proofErr w:type="gramStart"/>
      <w:r>
        <w:t xml:space="preserve">math </w:t>
      </w:r>
      <w:proofErr w:type="gramEnd"/>
      <m:oMath>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 with the displayed math</w:t>
      </w:r>
    </w:p>
    <w:p w:rsidR="00EE1E98" w:rsidRDefault="00BD68FE">
      <w:pPr>
        <w:pStyle w:val="BodyText"/>
      </w:pPr>
      <m:oMathPara>
        <m:oMathParaPr>
          <m:jc m:val="center"/>
        </m:oMathParaPr>
        <m:oMath>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rsidR="00EE1E98" w:rsidRDefault="00904AE1">
      <w:pPr>
        <w:pStyle w:val="FirstParagraph"/>
      </w:pPr>
      <w:r>
        <w:t># Citations</w:t>
      </w:r>
    </w:p>
    <w:p w:rsidR="00EE1E98" w:rsidRDefault="00904AE1">
      <w:pPr>
        <w:pStyle w:val="BodyText"/>
      </w:pPr>
      <w:r>
        <w:t xml:space="preserve">(Raut </w:t>
      </w:r>
      <w:hyperlink w:anchor="ref-Raut_2017b">
        <w:r>
          <w:rPr>
            <w:rStyle w:val="Hyperlink"/>
          </w:rPr>
          <w:t>2017</w:t>
        </w:r>
      </w:hyperlink>
      <w:r>
        <w:t xml:space="preserve">; Altae-Tran et al. </w:t>
      </w:r>
      <w:hyperlink w:anchor="ref-Altae-Tran.etal_2017">
        <w:r>
          <w:rPr>
            <w:rStyle w:val="Hyperlink"/>
          </w:rPr>
          <w:t>2017</w:t>
        </w:r>
      </w:hyperlink>
      <w:r>
        <w:t>) has shown, or inline as Raut (</w:t>
      </w:r>
      <w:hyperlink w:anchor="ref-Raut_2017b">
        <w:r>
          <w:rPr>
            <w:rStyle w:val="Hyperlink"/>
          </w:rPr>
          <w:t>2017</w:t>
        </w:r>
      </w:hyperlink>
      <w:r>
        <w:t>) and Altae-Tran et al. (</w:t>
      </w:r>
      <w:hyperlink w:anchor="ref-Altae-Tran.etal_2017">
        <w:r>
          <w:rPr>
            <w:rStyle w:val="Hyperlink"/>
          </w:rPr>
          <w:t>2017</w:t>
        </w:r>
      </w:hyperlink>
      <w:r>
        <w:t>)</w:t>
      </w:r>
    </w:p>
    <w:p w:rsidR="00EE1E98" w:rsidRDefault="00904AE1">
      <w:pPr>
        <w:pStyle w:val="SourceCode"/>
      </w:pPr>
      <w:r>
        <w:rPr>
          <w:rStyle w:val="KeywordTok"/>
        </w:rPr>
        <w:t>summary</w:t>
      </w:r>
      <w:r>
        <w:rPr>
          <w:rStyle w:val="NormalTok"/>
        </w:rPr>
        <w:t>(cars)</w:t>
      </w:r>
    </w:p>
    <w:p w:rsidR="00EE1E98" w:rsidRDefault="00904AE1">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EE1E98" w:rsidRDefault="00904AE1">
      <w:pPr>
        <w:pStyle w:val="Heading2"/>
      </w:pPr>
      <w:bookmarkStart w:id="6" w:name="including-plots"/>
      <w:bookmarkEnd w:id="6"/>
      <w:r>
        <w:lastRenderedPageBreak/>
        <w:t>Including Plots</w:t>
      </w:r>
    </w:p>
    <w:p w:rsidR="00EE1E98" w:rsidRDefault="00904AE1">
      <w:pPr>
        <w:pStyle w:val="FirstParagraph"/>
      </w:pPr>
      <w:r>
        <w:t>You can also embed plots, for example:</w:t>
      </w:r>
    </w:p>
    <w:p w:rsidR="00EE1E98" w:rsidRDefault="00904AE1">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d-template-01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E1E98" w:rsidRDefault="00904AE1">
      <w:pPr>
        <w:pStyle w:val="BodyText"/>
      </w:pPr>
      <w:r>
        <w:t xml:space="preserve">Note that the </w:t>
      </w:r>
      <w:r>
        <w:rPr>
          <w:rStyle w:val="VerbatimChar"/>
        </w:rPr>
        <w:t>echo = FALSE</w:t>
      </w:r>
      <w:r>
        <w:t xml:space="preserve"> parameter was added to the code chunk to prevent printing of the R code that generated the plot.</w:t>
      </w:r>
    </w:p>
    <w:p w:rsidR="00EE1E98" w:rsidRDefault="00904AE1">
      <w:pPr>
        <w:pStyle w:val="Heading1"/>
      </w:pPr>
      <w:bookmarkStart w:id="7" w:name="references"/>
      <w:bookmarkEnd w:id="7"/>
      <w:r>
        <w:t>References</w:t>
      </w:r>
    </w:p>
    <w:p w:rsidR="00EE1E98" w:rsidRDefault="00904AE1">
      <w:pPr>
        <w:pStyle w:val="Bibliography"/>
      </w:pPr>
      <w:r>
        <w:t xml:space="preserve">Altae-Tran, Han, Bharath Ramsundar, Aneesh S. Pappu, and Vijay Pande. 2017. “Low Data Drug Discovery with One-Shot Learning.” </w:t>
      </w:r>
      <w:r>
        <w:rPr>
          <w:i/>
        </w:rPr>
        <w:t>ACS Central Science</w:t>
      </w:r>
      <w:r>
        <w:t xml:space="preserve"> 3 (4): 283–93. doi:</w:t>
      </w:r>
      <w:hyperlink r:id="rId10">
        <w:r>
          <w:rPr>
            <w:rStyle w:val="Hyperlink"/>
          </w:rPr>
          <w:t>10.1021/acscentsci.6b00367</w:t>
        </w:r>
      </w:hyperlink>
      <w:r>
        <w:t>.</w:t>
      </w:r>
    </w:p>
    <w:p w:rsidR="00213DE9" w:rsidRDefault="00904AE1" w:rsidP="00B20047">
      <w:pPr>
        <w:pStyle w:val="Bibliography"/>
      </w:pPr>
      <w:r>
        <w:t xml:space="preserve">Raut, Lakshmi K. 2017. “Exits from Disability: Estimates from a Competing Risk Model.” Published. </w:t>
      </w:r>
      <w:r>
        <w:rPr>
          <w:i/>
        </w:rPr>
        <w:t>Social Security Bulletin</w:t>
      </w:r>
      <w:r>
        <w:t xml:space="preserve"> 77 (3): 15–38. </w:t>
      </w:r>
      <w:hyperlink r:id="rId11">
        <w:r>
          <w:rPr>
            <w:rStyle w:val="Hyperlink"/>
          </w:rPr>
          <w:t>https://www.ssa.gov/policy/docs/ssb/v77n3/v77n3p15.html</w:t>
        </w:r>
      </w:hyperlink>
      <w:r>
        <w:t>.</w:t>
      </w:r>
    </w:p>
    <w:sectPr w:rsidR="00213DE9">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8FE" w:rsidRDefault="00BD68FE">
      <w:pPr>
        <w:spacing w:after="0"/>
      </w:pPr>
      <w:r>
        <w:separator/>
      </w:r>
    </w:p>
  </w:endnote>
  <w:endnote w:type="continuationSeparator" w:id="0">
    <w:p w:rsidR="00BD68FE" w:rsidRDefault="00BD68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790408"/>
      <w:docPartObj>
        <w:docPartGallery w:val="Page Numbers (Bottom of Page)"/>
        <w:docPartUnique/>
      </w:docPartObj>
    </w:sdtPr>
    <w:sdtEndPr>
      <w:rPr>
        <w:noProof/>
      </w:rPr>
    </w:sdtEndPr>
    <w:sdtContent>
      <w:p w:rsidR="0072347C" w:rsidRDefault="0072347C">
        <w:pPr>
          <w:pStyle w:val="Footer"/>
          <w:jc w:val="center"/>
        </w:pPr>
        <w:r>
          <w:fldChar w:fldCharType="begin"/>
        </w:r>
        <w:r>
          <w:instrText xml:space="preserve"> PAGE   \* MERGEFORMAT </w:instrText>
        </w:r>
        <w:r>
          <w:fldChar w:fldCharType="separate"/>
        </w:r>
        <w:r w:rsidR="003F69E3">
          <w:rPr>
            <w:noProof/>
          </w:rPr>
          <w:t>3</w:t>
        </w:r>
        <w:r>
          <w:rPr>
            <w:noProof/>
          </w:rPr>
          <w:fldChar w:fldCharType="end"/>
        </w:r>
      </w:p>
    </w:sdtContent>
  </w:sdt>
  <w:p w:rsidR="0072347C" w:rsidRDefault="00723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8FE" w:rsidRDefault="00BD68FE">
      <w:r>
        <w:separator/>
      </w:r>
    </w:p>
  </w:footnote>
  <w:footnote w:type="continuationSeparator" w:id="0">
    <w:p w:rsidR="00BD68FE" w:rsidRDefault="00BD68FE">
      <w:r>
        <w:continuationSeparator/>
      </w:r>
    </w:p>
  </w:footnote>
  <w:footnote w:id="1">
    <w:p w:rsidR="00EE1E98" w:rsidRDefault="00904AE1">
      <w:pPr>
        <w:pStyle w:val="FootnoteText"/>
      </w:pPr>
      <w:r>
        <w:rPr>
          <w:rStyle w:val="FootnoteReference"/>
        </w:rPr>
        <w:footnoteRef/>
      </w:r>
      <w:r>
        <w:t xml:space="preserve"> Acknowledgement</w:t>
      </w:r>
    </w:p>
  </w:footnote>
  <w:footnote w:id="2">
    <w:p w:rsidR="00EE1E98" w:rsidRDefault="00904AE1">
      <w:pPr>
        <w:pStyle w:val="FootnoteText"/>
      </w:pPr>
      <w:r>
        <w:rPr>
          <w:rStyle w:val="FootnoteReference"/>
        </w:rPr>
        <w:footnoteRef/>
      </w:r>
      <w:r>
        <w:t xml:space="preserve"> Social Security Administration, </w:t>
      </w:r>
      <w:hyperlink r:id="rId1">
        <w:r>
          <w:rPr>
            <w:rStyle w:val="Hyperlink"/>
          </w:rPr>
          <w:t>Lakshmi.Raut@ssa.gov</w:t>
        </w:r>
      </w:hyperlink>
    </w:p>
  </w:footnote>
  <w:footnote w:id="3">
    <w:p w:rsidR="007D4CF1" w:rsidRDefault="007D4CF1" w:rsidP="007D4CF1">
      <w:pPr>
        <w:pStyle w:val="FootnoteText"/>
      </w:pPr>
      <w:r>
        <w:rPr>
          <w:rStyle w:val="FootnoteReference"/>
        </w:rPr>
        <w:footnoteRef/>
      </w:r>
      <w:r>
        <w:t xml:space="preserve"> For details, see </w:t>
      </w:r>
      <w:hyperlink r:id="rId2">
        <w:r>
          <w:rPr>
            <w:rStyle w:val="Hyperlink"/>
          </w:rPr>
          <w:t>https://www.ssa.gov/OP_Home/ssact/title02/0223.htm</w:t>
        </w:r>
      </w:hyperlink>
      <w:r>
        <w:t xml:space="preserve"> section 223(d</w:t>
      </w:r>
      <w:proofErr w:type="gramStart"/>
      <w:r>
        <w:t>)(</w:t>
      </w:r>
      <w:proofErr w:type="gramEnd"/>
      <w:r>
        <w:t xml:space="preserve">2) for the OASDI program, and </w:t>
      </w:r>
      <w:hyperlink r:id="rId3">
        <w:r>
          <w:rPr>
            <w:rStyle w:val="Hyperlink"/>
          </w:rPr>
          <w:t>https://www.ssa.gov/OP_Home/ssact/title16b/1614.htm</w:t>
        </w:r>
      </w:hyperlink>
      <w:r>
        <w:t xml:space="preserve"> paragraph 3(A) for the SSI 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5F26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AC4EAD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A696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C692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D84E6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E60EE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7EA63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60785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F64F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D509E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0504A5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B0FC0"/>
    <w:multiLevelType w:val="hybridMultilevel"/>
    <w:tmpl w:val="DD186E2C"/>
    <w:lvl w:ilvl="0" w:tplc="57AAAFA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E39F6"/>
    <w:multiLevelType w:val="multilevel"/>
    <w:tmpl w:val="EC007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EAE1C6B"/>
    <w:multiLevelType w:val="hybridMultilevel"/>
    <w:tmpl w:val="6256D498"/>
    <w:lvl w:ilvl="0" w:tplc="12105228">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784B"/>
    <w:rsid w:val="0012319B"/>
    <w:rsid w:val="00213DE9"/>
    <w:rsid w:val="00261673"/>
    <w:rsid w:val="002638A5"/>
    <w:rsid w:val="002C6512"/>
    <w:rsid w:val="003F69E3"/>
    <w:rsid w:val="0044184D"/>
    <w:rsid w:val="004D1AC5"/>
    <w:rsid w:val="004E29B3"/>
    <w:rsid w:val="00590D07"/>
    <w:rsid w:val="006721FB"/>
    <w:rsid w:val="0072347C"/>
    <w:rsid w:val="00766D49"/>
    <w:rsid w:val="00784D58"/>
    <w:rsid w:val="007D4CF1"/>
    <w:rsid w:val="00847D09"/>
    <w:rsid w:val="008D6863"/>
    <w:rsid w:val="00904AE1"/>
    <w:rsid w:val="00A16942"/>
    <w:rsid w:val="00A72CDB"/>
    <w:rsid w:val="00AF1BA0"/>
    <w:rsid w:val="00B20047"/>
    <w:rsid w:val="00B86B75"/>
    <w:rsid w:val="00BC48D5"/>
    <w:rsid w:val="00BD68FE"/>
    <w:rsid w:val="00BF4D83"/>
    <w:rsid w:val="00C36279"/>
    <w:rsid w:val="00DF286F"/>
    <w:rsid w:val="00E315A3"/>
    <w:rsid w:val="00ED4FAB"/>
    <w:rsid w:val="00EE1E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5CEC"/>
  <w15:docId w15:val="{46A4CA92-351F-4537-BC09-04958CEA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86F"/>
    <w:rPr>
      <w:rFonts w:ascii="Times New Roman" w:hAnsi="Times New Roman"/>
    </w:rPr>
  </w:style>
  <w:style w:type="paragraph" w:styleId="Heading1">
    <w:name w:val="heading 1"/>
    <w:basedOn w:val="Normal"/>
    <w:next w:val="BodyText"/>
    <w:uiPriority w:val="9"/>
    <w:qFormat/>
    <w:rsid w:val="00DF286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DF286F"/>
    <w:pPr>
      <w:keepNext/>
      <w:keepLines/>
      <w:spacing w:before="200" w:after="0"/>
      <w:outlineLvl w:val="1"/>
    </w:pPr>
    <w:rPr>
      <w:rFonts w:eastAsiaTheme="majorEastAsia" w:cstheme="majorBidi"/>
      <w:b/>
      <w:bCs/>
      <w:color w:val="365F91" w:themeColor="accent1" w:themeShade="BF"/>
      <w:sz w:val="32"/>
      <w:szCs w:val="32"/>
    </w:rPr>
  </w:style>
  <w:style w:type="paragraph" w:styleId="Heading3">
    <w:name w:val="heading 3"/>
    <w:basedOn w:val="Normal"/>
    <w:next w:val="BodyText"/>
    <w:uiPriority w:val="9"/>
    <w:unhideWhenUsed/>
    <w:qFormat/>
    <w:rsid w:val="00DF286F"/>
    <w:pPr>
      <w:keepNext/>
      <w:keepLines/>
      <w:spacing w:before="200" w:after="0"/>
      <w:outlineLvl w:val="2"/>
    </w:pPr>
    <w:rPr>
      <w:rFonts w:eastAsiaTheme="majorEastAsia" w:cstheme="majorBidi"/>
      <w:b/>
      <w:bCs/>
      <w:color w:val="548DD4" w:themeColor="text2" w:themeTint="99"/>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2CDB"/>
    <w:pPr>
      <w:spacing w:before="180" w:after="180"/>
      <w:ind w:firstLine="360"/>
      <w:jc w:val="both"/>
    </w:pPr>
  </w:style>
  <w:style w:type="paragraph" w:customStyle="1" w:styleId="FirstParagraph">
    <w:name w:val="First Paragraph"/>
    <w:basedOn w:val="BodyText"/>
    <w:next w:val="BodyText"/>
    <w:qFormat/>
  </w:style>
  <w:style w:type="paragraph" w:customStyle="1" w:styleId="Compact">
    <w:name w:val="Compact"/>
    <w:qFormat/>
    <w:rsid w:val="003F69E3"/>
    <w:pPr>
      <w:spacing w:after="0"/>
      <w:jc w:val="center"/>
    </w:pPr>
    <w:rPr>
      <w:rFonts w:ascii="Times New Roman" w:hAnsi="Times New Roman"/>
      <w:sz w:val="20"/>
    </w:rPr>
  </w:style>
  <w:style w:type="paragraph" w:styleId="Title">
    <w:name w:val="Title"/>
    <w:basedOn w:val="Normal"/>
    <w:next w:val="BodyText"/>
    <w:qFormat/>
    <w:rsid w:val="00766D49"/>
    <w:pPr>
      <w:keepNext/>
      <w:keepLines/>
      <w:pBdr>
        <w:top w:val="single" w:sz="4" w:space="1" w:color="auto"/>
      </w:pBdr>
      <w:spacing w:before="480" w:after="240"/>
      <w:jc w:val="center"/>
    </w:pPr>
    <w:rPr>
      <w:rFonts w:eastAsiaTheme="majorEastAsia" w:cstheme="majorBidi"/>
      <w:b/>
      <w:bCs/>
      <w:color w:val="00206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638A5"/>
    <w:pPr>
      <w:keepNext/>
      <w:keepLines/>
      <w:jc w:val="center"/>
    </w:pPr>
    <w:rPr>
      <w:rFonts w:ascii="Times New Roman" w:hAnsi="Times New Roman"/>
      <w:color w:val="4F81BD" w:themeColor="accent1"/>
      <w:sz w:val="28"/>
    </w:rPr>
  </w:style>
  <w:style w:type="paragraph" w:styleId="Date">
    <w:name w:val="Date"/>
    <w:next w:val="BodyText"/>
    <w:qFormat/>
    <w:rsid w:val="00A16942"/>
    <w:pPr>
      <w:keepNext/>
      <w:keepLines/>
      <w:pBdr>
        <w:bottom w:val="single" w:sz="18" w:space="1" w:color="auto"/>
      </w:pBdr>
      <w:jc w:val="center"/>
    </w:pPr>
    <w:rPr>
      <w:rFonts w:ascii="Times New Roman" w:hAnsi="Times New Roman"/>
      <w:color w:val="943634" w:themeColor="accen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20047"/>
    <w:pPr>
      <w:numPr>
        <w:numId w:val="14"/>
      </w:numPr>
    </w:pPr>
  </w:style>
  <w:style w:type="paragraph" w:styleId="BlockText">
    <w:name w:val="Block Text"/>
    <w:basedOn w:val="BodyText"/>
    <w:next w:val="BodyText"/>
    <w:uiPriority w:val="9"/>
    <w:unhideWhenUsed/>
    <w:qFormat/>
    <w:rsid w:val="00213DE9"/>
    <w:pPr>
      <w:spacing w:before="100" w:after="100"/>
      <w:ind w:left="720" w:right="720"/>
    </w:pPr>
    <w:rPr>
      <w:rFonts w:eastAsiaTheme="majorEastAsia" w:cstheme="majorBidi"/>
      <w:bCs/>
      <w:sz w:val="20"/>
      <w:szCs w:val="20"/>
    </w:rPr>
  </w:style>
  <w:style w:type="paragraph" w:styleId="FootnoteText">
    <w:name w:val="footnote text"/>
    <w:basedOn w:val="Normal"/>
    <w:link w:val="FootnoteTextChar"/>
    <w:uiPriority w:val="9"/>
    <w:unhideWhenUsed/>
    <w:qFormat/>
    <w:rsid w:val="00DF286F"/>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72CDB"/>
    <w:rPr>
      <w:rFonts w:ascii="Times New Roman" w:hAnsi="Times New Roman"/>
    </w:rPr>
  </w:style>
  <w:style w:type="paragraph" w:styleId="Header">
    <w:name w:val="header"/>
    <w:basedOn w:val="Normal"/>
    <w:link w:val="HeaderChar"/>
    <w:unhideWhenUsed/>
    <w:rsid w:val="0072347C"/>
    <w:pPr>
      <w:tabs>
        <w:tab w:val="center" w:pos="4680"/>
        <w:tab w:val="right" w:pos="9360"/>
      </w:tabs>
      <w:spacing w:after="0"/>
    </w:pPr>
  </w:style>
  <w:style w:type="character" w:customStyle="1" w:styleId="HeaderChar">
    <w:name w:val="Header Char"/>
    <w:basedOn w:val="DefaultParagraphFont"/>
    <w:link w:val="Header"/>
    <w:rsid w:val="0072347C"/>
    <w:rPr>
      <w:rFonts w:ascii="Times New Roman" w:hAnsi="Times New Roman"/>
    </w:rPr>
  </w:style>
  <w:style w:type="paragraph" w:styleId="Footer">
    <w:name w:val="footer"/>
    <w:basedOn w:val="Normal"/>
    <w:link w:val="FooterChar"/>
    <w:autoRedefine/>
    <w:uiPriority w:val="99"/>
    <w:unhideWhenUsed/>
    <w:rsid w:val="0072347C"/>
    <w:pPr>
      <w:tabs>
        <w:tab w:val="center" w:pos="4680"/>
        <w:tab w:val="right" w:pos="9360"/>
      </w:tabs>
      <w:spacing w:after="0"/>
    </w:pPr>
  </w:style>
  <w:style w:type="character" w:customStyle="1" w:styleId="FooterChar">
    <w:name w:val="Footer Char"/>
    <w:basedOn w:val="DefaultParagraphFont"/>
    <w:link w:val="Footer"/>
    <w:uiPriority w:val="99"/>
    <w:rsid w:val="0072347C"/>
    <w:rPr>
      <w:rFonts w:ascii="Times New Roman" w:hAnsi="Times New Roman"/>
    </w:rPr>
  </w:style>
  <w:style w:type="character" w:customStyle="1" w:styleId="FootnoteTextChar">
    <w:name w:val="Footnote Text Char"/>
    <w:basedOn w:val="DefaultParagraphFont"/>
    <w:link w:val="FootnoteText"/>
    <w:uiPriority w:val="9"/>
    <w:rsid w:val="007D4CF1"/>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a.gov/policy/docs/ssb/v77n3/v77n3p15.html" TargetMode="External"/><Relationship Id="rId5" Type="http://schemas.openxmlformats.org/officeDocument/2006/relationships/webSettings" Target="webSettings.xml"/><Relationship Id="rId10" Type="http://schemas.openxmlformats.org/officeDocument/2006/relationships/hyperlink" Target="https://doi.org/10.1021/acscentsci.6b0036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sa.gov/OP_Home/ssact/title16b/1614.htm" TargetMode="External"/><Relationship Id="rId2" Type="http://schemas.openxmlformats.org/officeDocument/2006/relationships/hyperlink" Target="https://www.ssa.gov/OP_Home/ssact/title02/0223.htm" TargetMode="External"/><Relationship Id="rId1" Type="http://schemas.openxmlformats.org/officeDocument/2006/relationships/hyperlink" Target="mailto:Lakshmi.Raut@s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DDDD-64B0-4DCE-9724-10CC36E8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Title of the paper</vt:lpstr>
    </vt:vector>
  </TitlesOfParts>
  <Company>Social Security Administration</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dc:title>
  <dc:creator>Lakshmi K. Raut</dc:creator>
  <cp:lastModifiedBy>Raut, Lakshmi</cp:lastModifiedBy>
  <cp:revision>13</cp:revision>
  <dcterms:created xsi:type="dcterms:W3CDTF">2020-08-25T20:01:00Z</dcterms:created>
  <dcterms:modified xsi:type="dcterms:W3CDTF">2020-10-07T23:31:00Z</dcterms:modified>
</cp:coreProperties>
</file>