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jpg" ContentType="image/jpe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18CCCF4">
      <w:pPr>
        <w:pStyle w:val="140"/>
        <w:pBdr>
          <w:top w:val="none" w:color="000000" w:sz="4" w:space="0"/>
          <w:left w:val="none" w:color="000000" w:sz="4" w:space="0"/>
          <w:bottom w:val="none" w:color="000000" w:sz="4" w:space="0"/>
          <w:right w:val="none" w:color="000000" w:sz="4" w:space="0"/>
        </w:pBdr>
        <w:shd w:val="clear" w:color="f0f0f2" w:fill="f0f0f2"/>
        <w:spacing w:after="600" w:before="0" w:line="264" w:lineRule="auto"/>
        <w:ind w:right="0" w:firstLine="0" w:left="0"/>
        <w:rPr/>
      </w:pPr>
      <w:r>
        <w:rPr>
          <w:rFonts w:ascii="Arial" w:hAnsi="Arial" w:eastAsia="Arial" w:cs="Arial"/>
          <w:b/>
          <w:color w:val="2e2d32"/>
          <w:spacing w:val="-7"/>
          <w:sz w:val="72"/>
        </w:rPr>
        <w:t xml:space="preserve">Agentic AI vs Generative AI</w:t>
      </w:r>
      <w:r/>
    </w:p>
    <w:p w14:paraId="7683F947">
      <w:pPr>
        <w:pBdr>
          <w:top w:val="none" w:color="000000" w:sz="4" w:space="0"/>
          <w:left w:val="none" w:color="000000" w:sz="4" w:space="0"/>
          <w:bottom w:val="none" w:color="000000" w:sz="4" w:space="0"/>
          <w:right w:val="none" w:color="000000" w:sz="4" w:space="0"/>
        </w:pBdr>
        <w:shd w:val="clear" w:color="f0f0f2" w:fill="f0f0f2"/>
        <w:spacing w:after="600"/>
        <w:ind w:right="0" w:firstLine="0" w:left="0"/>
        <w:rPr/>
      </w:pPr>
      <w:r>
        <w:rPr>
          <w:rFonts w:ascii="Arial" w:hAnsi="Arial" w:eastAsia="Arial" w:cs="Arial"/>
          <w:color w:val="595959"/>
          <w:sz w:val="33"/>
        </w:rPr>
        <w:t xml:space="preserve">The rapid adoption of artificial intelligence has transformed how businesses handle data, security, and decision-making. However, not all AI systems are built the same. Two emerging AI paradigms—</w:t>
      </w:r>
      <w:hyperlink r:id="rId9" w:tooltip="https://bigid.com/blog/what-are-ai-agents-the-next-transformative-software-layer/" w:history="1">
        <w:r>
          <w:rPr>
            <w:rStyle w:val="187"/>
            <w:rFonts w:ascii="Arial" w:hAnsi="Arial" w:eastAsia="Arial" w:cs="Arial"/>
            <w:b/>
            <w:color w:val="3c00a3"/>
            <w:sz w:val="33"/>
            <w:u w:val="single"/>
          </w:rPr>
          <w:t xml:space="preserve">Agentic AI</w:t>
        </w:r>
      </w:hyperlink>
      <w:r>
        <w:rPr>
          <w:rFonts w:ascii="Arial" w:hAnsi="Arial" w:eastAsia="Arial" w:cs="Arial"/>
          <w:b/>
          <w:color w:val="595959"/>
          <w:sz w:val="33"/>
        </w:rPr>
        <w:t xml:space="preserve"> and </w:t>
      </w:r>
      <w:hyperlink r:id="rId10" w:tooltip="https://bigid.com/blog/what-is-generative-ai/" w:history="1">
        <w:r>
          <w:rPr>
            <w:rStyle w:val="187"/>
            <w:rFonts w:ascii="Arial" w:hAnsi="Arial" w:eastAsia="Arial" w:cs="Arial"/>
            <w:b/>
            <w:color w:val="3c00a3"/>
            <w:sz w:val="33"/>
            <w:u w:val="single"/>
          </w:rPr>
          <w:t xml:space="preserve">Generative AI</w:t>
        </w:r>
      </w:hyperlink>
      <w:r>
        <w:rPr>
          <w:rFonts w:ascii="Arial" w:hAnsi="Arial" w:eastAsia="Arial" w:cs="Arial"/>
          <w:color w:val="595959"/>
          <w:sz w:val="33"/>
        </w:rPr>
        <w:t xml:space="preserve">—are redefining automation, intelligence, and interaction. Organizations managing sensitive data must grasp their core differences to </w:t>
      </w:r>
      <w:hyperlink r:id="rId11" w:tooltip="https://bigid.com/blog/what-is-aegis/" w:history="1">
        <w:r>
          <w:rPr>
            <w:rStyle w:val="187"/>
            <w:rFonts w:ascii="Arial" w:hAnsi="Arial" w:eastAsia="Arial" w:cs="Arial"/>
            <w:color w:val="3c00a3"/>
            <w:sz w:val="33"/>
            <w:u w:val="single"/>
          </w:rPr>
          <w:t xml:space="preserve">leverage AI technology responsibly</w:t>
        </w:r>
      </w:hyperlink>
      <w:r>
        <w:rPr>
          <w:rFonts w:ascii="Arial" w:hAnsi="Arial" w:eastAsia="Arial" w:cs="Arial"/>
          <w:color w:val="595959"/>
          <w:sz w:val="33"/>
        </w:rPr>
        <w:t xml:space="preserve"> for privacy, security, governance, and business agility.</w:t>
      </w:r>
      <w:r/>
    </w:p>
    <w:p w14:paraId="09208A4D">
      <w:pPr>
        <w:pStyle w:val="140"/>
        <w:pBdr>
          <w:top w:val="none" w:color="000000" w:sz="4" w:space="0"/>
          <w:left w:val="none" w:color="000000" w:sz="4" w:space="0"/>
          <w:bottom w:val="none" w:color="000000" w:sz="4" w:space="0"/>
          <w:right w:val="none" w:color="000000" w:sz="4" w:space="0"/>
        </w:pBdr>
        <w:shd w:val="clear" w:color="f0f0f2" w:fill="f0f0f2"/>
        <w:spacing w:after="600" w:before="0" w:line="264" w:lineRule="auto"/>
        <w:ind w:right="0" w:firstLine="0" w:left="0"/>
        <w:rPr/>
      </w:pPr>
      <w:r>
        <w:rPr>
          <w:rFonts w:ascii="Arial" w:hAnsi="Arial" w:eastAsia="Arial" w:cs="Arial"/>
          <w:b/>
          <w:color w:val="2e2d32"/>
          <w:spacing w:val="-7"/>
          <w:sz w:val="72"/>
        </w:rPr>
        <w:t xml:space="preserve">What Is Generative AI?</w:t>
      </w:r>
      <w:r/>
    </w:p>
    <w:p w14:paraId="279BA4FD">
      <w:pPr>
        <w:pBdr>
          <w:top w:val="none" w:color="000000" w:sz="4" w:space="0"/>
          <w:left w:val="none" w:color="000000" w:sz="4" w:space="0"/>
          <w:bottom w:val="none" w:color="000000" w:sz="4" w:space="0"/>
          <w:right w:val="none" w:color="000000" w:sz="4" w:space="0"/>
        </w:pBdr>
        <w:shd w:val="clear" w:color="f0f0f2" w:fill="f0f0f2"/>
        <w:spacing w:after="600"/>
        <w:ind w:right="0" w:firstLine="0" w:left="0"/>
        <w:rPr/>
      </w:pPr>
      <w:r>
        <w:rPr>
          <w:rFonts w:ascii="Arial" w:hAnsi="Arial" w:eastAsia="Arial" w:cs="Arial"/>
          <w:color w:val="595959"/>
          <w:sz w:val="33"/>
        </w:rPr>
        <w:t xml:space="preserve">Generative artificial intelligence refers to a type of AI model that creates content, whether text, images, video, or </w:t>
      </w:r>
      <w:hyperlink r:id="rId12" w:tooltip="https://bigid.com/blog/dlp-source-code/" w:history="1">
        <w:r>
          <w:rPr>
            <w:rStyle w:val="187"/>
            <w:rFonts w:ascii="Arial" w:hAnsi="Arial" w:eastAsia="Arial" w:cs="Arial"/>
            <w:color w:val="3c00a3"/>
            <w:sz w:val="33"/>
            <w:u w:val="single"/>
          </w:rPr>
          <w:t xml:space="preserve">code</w:t>
        </w:r>
      </w:hyperlink>
      <w:r>
        <w:rPr>
          <w:rFonts w:ascii="Arial" w:hAnsi="Arial" w:eastAsia="Arial" w:cs="Arial"/>
          <w:color w:val="595959"/>
          <w:sz w:val="33"/>
        </w:rPr>
        <w:t xml:space="preserve">. These models, like OpenAI’s ChatGPT, </w:t>
      </w:r>
      <w:hyperlink r:id="rId13" w:tooltip="https://openai.com/index/gpt-4/" w:history="1">
        <w:r>
          <w:rPr>
            <w:rStyle w:val="187"/>
            <w:rFonts w:ascii="Arial" w:hAnsi="Arial" w:eastAsia="Arial" w:cs="Arial"/>
            <w:color w:val="3c00a3"/>
            <w:sz w:val="33"/>
            <w:u w:val="single"/>
          </w:rPr>
          <w:t xml:space="preserve">GPT-4</w:t>
        </w:r>
      </w:hyperlink>
      <w:r>
        <w:rPr>
          <w:rFonts w:ascii="Arial" w:hAnsi="Arial" w:eastAsia="Arial" w:cs="Arial"/>
          <w:color w:val="595959"/>
          <w:sz w:val="33"/>
        </w:rPr>
        <w:t xml:space="preserve"> and </w:t>
      </w:r>
      <w:hyperlink r:id="rId14" w:tooltip="https://openai.com/index/dall-e-3/" w:history="1">
        <w:r>
          <w:rPr>
            <w:rStyle w:val="187"/>
            <w:rFonts w:ascii="Arial" w:hAnsi="Arial" w:eastAsia="Arial" w:cs="Arial"/>
            <w:color w:val="3c00a3"/>
            <w:sz w:val="33"/>
            <w:u w:val="single"/>
          </w:rPr>
          <w:t xml:space="preserve">DALL·E</w:t>
        </w:r>
      </w:hyperlink>
      <w:r>
        <w:rPr>
          <w:rFonts w:ascii="Arial" w:hAnsi="Arial" w:eastAsia="Arial" w:cs="Arial"/>
          <w:color w:val="595959"/>
          <w:sz w:val="33"/>
        </w:rPr>
        <w:t xml:space="preserve">, analyze vast amounts of data to generate human-like responses, artistic visuals, or synthetic datasets based on patterns.</w:t>
      </w:r>
      <w:r/>
    </w:p>
    <w:p w14:paraId="0EE30140">
      <w:pPr>
        <w:pBdr>
          <w:top w:val="none" w:color="000000" w:sz="4" w:space="0"/>
          <w:left w:val="none" w:color="000000" w:sz="4" w:space="0"/>
          <w:bottom w:val="none" w:color="000000" w:sz="4" w:space="0"/>
          <w:right w:val="none" w:color="000000" w:sz="4" w:space="0"/>
        </w:pBdr>
        <w:shd w:val="clear" w:color="f0f0f2" w:fill="f0f0f2"/>
        <w:spacing w:after="600" w:before="0"/>
        <w:ind w:right="0" w:firstLine="0" w:left="0"/>
        <w:rPr/>
      </w:pPr>
      <w:r>
        <w:rPr>
          <w:rFonts w:ascii="Arial" w:hAnsi="Arial" w:eastAsia="Arial" w:cs="Arial"/>
          <w:color w:val="595959"/>
          <w:sz w:val="33"/>
        </w:rPr>
        <w:t xml:space="preserve">Generative AI excels in:</w:t>
      </w:r>
      <w:r/>
    </w:p>
    <w:p w14:paraId="26B2B71F">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450"/>
        <w:ind w:right="0"/>
        <w:rPr/>
      </w:pPr>
      <w:r>
        <w:rPr>
          <w:rFonts w:ascii="Arial" w:hAnsi="Arial" w:eastAsia="Arial" w:cs="Arial"/>
          <w:b/>
          <w:color w:val="595959"/>
          <w:sz w:val="33"/>
        </w:rPr>
        <w:t xml:space="preserve">Content creation:</w:t>
      </w:r>
      <w:r>
        <w:rPr>
          <w:rFonts w:ascii="Arial" w:hAnsi="Arial" w:eastAsia="Arial" w:cs="Arial"/>
          <w:color w:val="595959"/>
          <w:sz w:val="33"/>
        </w:rPr>
        <w:t xml:space="preserve"> Automating blog posts, reports, or marketing materials.</w:t>
      </w:r>
      <w:r/>
    </w:p>
    <w:p w14:paraId="37DCADE8">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450"/>
        <w:ind w:right="0"/>
        <w:rPr/>
      </w:pPr>
      <w:r>
        <w:rPr>
          <w:rFonts w:ascii="Arial" w:hAnsi="Arial" w:eastAsia="Arial" w:cs="Arial"/>
          <w:b/>
          <w:color w:val="595959"/>
          <w:sz w:val="33"/>
        </w:rPr>
        <w:t xml:space="preserve">Code generation:</w:t>
      </w:r>
      <w:r>
        <w:rPr>
          <w:rFonts w:ascii="Arial" w:hAnsi="Arial" w:eastAsia="Arial" w:cs="Arial"/>
          <w:color w:val="595959"/>
          <w:sz w:val="33"/>
        </w:rPr>
        <w:t xml:space="preserve"> Assisting developers by writing or optimizing code.</w:t>
      </w:r>
      <w:r/>
    </w:p>
    <w:p w14:paraId="48381535">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450"/>
        <w:ind w:right="0"/>
        <w:rPr/>
      </w:pPr>
      <w:r>
        <w:rPr>
          <w:rFonts w:ascii="Arial" w:hAnsi="Arial" w:eastAsia="Arial" w:cs="Arial"/>
          <w:b/>
          <w:color w:val="595959"/>
          <w:sz w:val="33"/>
        </w:rPr>
        <w:t xml:space="preserve">Data augmentation:</w:t>
      </w:r>
      <w:r>
        <w:rPr>
          <w:rFonts w:ascii="Arial" w:hAnsi="Arial" w:eastAsia="Arial" w:cs="Arial"/>
          <w:color w:val="595959"/>
          <w:sz w:val="33"/>
        </w:rPr>
        <w:t xml:space="preserve"> Producing synthetic data to train machine learning models.</w:t>
      </w:r>
      <w:r/>
    </w:p>
    <w:p w14:paraId="49C8606C">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0"/>
        <w:ind w:right="0"/>
        <w:rPr/>
      </w:pPr>
      <w:r>
        <w:rPr>
          <w:rFonts w:ascii="Arial" w:hAnsi="Arial" w:eastAsia="Arial" w:cs="Arial"/>
          <w:b/>
          <w:color w:val="595959"/>
          <w:sz w:val="33"/>
        </w:rPr>
        <w:t xml:space="preserve">Personalization:</w:t>
      </w:r>
      <w:r>
        <w:rPr>
          <w:rFonts w:ascii="Arial" w:hAnsi="Arial" w:eastAsia="Arial" w:cs="Arial"/>
          <w:color w:val="595959"/>
          <w:sz w:val="33"/>
        </w:rPr>
        <w:t xml:space="preserve"> Enhancing user experiences through tailored recommendations.</w:t>
      </w:r>
      <w:r/>
    </w:p>
    <w:p w14:paraId="1B4F3E35">
      <w:pPr>
        <w:pBdr>
          <w:top w:val="none" w:color="000000" w:sz="4" w:space="0"/>
          <w:left w:val="none" w:color="000000" w:sz="4" w:space="0"/>
          <w:bottom w:val="none" w:color="000000" w:sz="4" w:space="0"/>
          <w:right w:val="none" w:color="000000" w:sz="4" w:space="0"/>
        </w:pBdr>
        <w:shd w:val="clear" w:color="f0f0f2" w:fill="f0f0f2"/>
        <w:spacing w:after="600"/>
        <w:ind w:right="0" w:firstLine="0" w:left="0"/>
        <w:rPr/>
      </w:pPr>
      <w:r/>
      <w:hyperlink r:id="rId15" w:tooltip="https://home.bigid.com/download-genai-readiness-white-paper" w:history="1">
        <w:r>
          <w:rPr>
            <w:rStyle w:val="187"/>
            <w:rFonts w:ascii="Arial" w:hAnsi="Arial" w:eastAsia="Arial" w:cs="Arial"/>
            <w:b/>
            <w:color w:val="3c00a3"/>
            <w:spacing w:val="7"/>
            <w:sz w:val="27"/>
            <w:u w:val="none"/>
          </w:rPr>
          <w:t xml:space="preserve">Download Our GenAI Readiness Whitepaper</w:t>
        </w:r>
      </w:hyperlink>
      <w:r/>
      <w:r/>
    </w:p>
    <w:p w14:paraId="5DE1F31E">
      <w:pPr>
        <w:pStyle w:val="140"/>
        <w:pBdr>
          <w:top w:val="none" w:color="000000" w:sz="4" w:space="0"/>
          <w:left w:val="none" w:color="000000" w:sz="4" w:space="0"/>
          <w:bottom w:val="none" w:color="000000" w:sz="4" w:space="0"/>
          <w:right w:val="none" w:color="000000" w:sz="4" w:space="0"/>
        </w:pBdr>
        <w:shd w:val="clear" w:color="f0f0f2" w:fill="f0f0f2"/>
        <w:spacing w:after="600" w:before="0" w:line="264" w:lineRule="auto"/>
        <w:ind w:right="0" w:firstLine="0" w:left="0"/>
        <w:rPr/>
      </w:pPr>
      <w:r>
        <w:rPr>
          <w:rFonts w:ascii="Arial" w:hAnsi="Arial" w:eastAsia="Arial" w:cs="Arial"/>
          <w:b/>
          <w:color w:val="2e2d32"/>
          <w:spacing w:val="-7"/>
          <w:sz w:val="72"/>
        </w:rPr>
        <w:t xml:space="preserve">What Is Agentic AI?</w:t>
      </w:r>
      <w:r/>
    </w:p>
    <w:p w14:paraId="67328D43">
      <w:pPr>
        <w:pBdr>
          <w:top w:val="none" w:color="000000" w:sz="4" w:space="0"/>
          <w:left w:val="none" w:color="000000" w:sz="4" w:space="0"/>
          <w:bottom w:val="none" w:color="000000" w:sz="4" w:space="0"/>
          <w:right w:val="none" w:color="000000" w:sz="4" w:space="0"/>
        </w:pBdr>
        <w:shd w:val="clear" w:color="f0f0f2" w:fill="f0f0f2"/>
        <w:spacing w:after="600"/>
        <w:ind w:right="0" w:firstLine="0" w:left="0"/>
        <w:rPr/>
      </w:pPr>
      <w:r>
        <w:rPr>
          <w:rFonts w:ascii="Arial" w:hAnsi="Arial" w:eastAsia="Arial" w:cs="Arial"/>
          <w:color w:val="595959"/>
          <w:sz w:val="33"/>
        </w:rPr>
        <w:t xml:space="preserve">Agentic AI refers to systems that take AI use a step further by adding autonomy, decision-making, and goal-directed behavior. Unlike Generative AI, which primarily outputs content based on user input, Agentic AI can operate independently to:</w:t>
      </w:r>
      <w:r/>
    </w:p>
    <w:p w14:paraId="4C3A96ED">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450"/>
        <w:ind w:right="0"/>
        <w:rPr/>
      </w:pPr>
      <w:r>
        <w:rPr>
          <w:rFonts w:ascii="Arial" w:hAnsi="Arial" w:eastAsia="Arial" w:cs="Arial"/>
          <w:b/>
          <w:color w:val="595959"/>
          <w:sz w:val="33"/>
        </w:rPr>
        <w:t xml:space="preserve">Analyze, reason, and make decisions</w:t>
      </w:r>
      <w:r>
        <w:rPr>
          <w:rFonts w:ascii="Arial" w:hAnsi="Arial" w:eastAsia="Arial" w:cs="Arial"/>
          <w:color w:val="595959"/>
          <w:sz w:val="33"/>
        </w:rPr>
        <w:t xml:space="preserve"> without constant human intervention.</w:t>
      </w:r>
      <w:r/>
    </w:p>
    <w:p w14:paraId="1509447C">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450"/>
        <w:ind w:right="0"/>
        <w:rPr/>
      </w:pPr>
      <w:r>
        <w:rPr>
          <w:rFonts w:ascii="Arial" w:hAnsi="Arial" w:eastAsia="Arial" w:cs="Arial"/>
          <w:b/>
          <w:color w:val="595959"/>
          <w:sz w:val="33"/>
        </w:rPr>
        <w:t xml:space="preserve">Execute tasks across multiple steps</w:t>
      </w:r>
      <w:r>
        <w:rPr>
          <w:rFonts w:ascii="Arial" w:hAnsi="Arial" w:eastAsia="Arial" w:cs="Arial"/>
          <w:color w:val="595959"/>
          <w:sz w:val="33"/>
        </w:rPr>
        <w:t xml:space="preserve">, adjusting strategies based on environmental feedback.</w:t>
      </w:r>
      <w:r/>
    </w:p>
    <w:p w14:paraId="730F2254">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450"/>
        <w:ind w:right="0"/>
        <w:rPr/>
      </w:pPr>
      <w:r>
        <w:rPr>
          <w:rFonts w:ascii="Arial" w:hAnsi="Arial" w:eastAsia="Arial" w:cs="Arial"/>
          <w:b/>
          <w:color w:val="595959"/>
          <w:sz w:val="33"/>
        </w:rPr>
        <w:t xml:space="preserve">Automate workflows</w:t>
      </w:r>
      <w:r>
        <w:rPr>
          <w:rFonts w:ascii="Arial" w:hAnsi="Arial" w:eastAsia="Arial" w:cs="Arial"/>
          <w:color w:val="595959"/>
          <w:sz w:val="33"/>
        </w:rPr>
        <w:t xml:space="preserve">, improving operational efficiency.</w:t>
      </w:r>
      <w:r/>
    </w:p>
    <w:p w14:paraId="24BFA285">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0"/>
        <w:ind w:right="0"/>
        <w:rPr/>
      </w:pPr>
      <w:r>
        <w:rPr>
          <w:rFonts w:ascii="Arial" w:hAnsi="Arial" w:eastAsia="Arial" w:cs="Arial"/>
          <w:b/>
          <w:color w:val="595959"/>
          <w:sz w:val="33"/>
        </w:rPr>
        <w:t xml:space="preserve">Enhance cybersecurity</w:t>
      </w:r>
      <w:r>
        <w:rPr>
          <w:rFonts w:ascii="Arial" w:hAnsi="Arial" w:eastAsia="Arial" w:cs="Arial"/>
          <w:color w:val="595959"/>
          <w:sz w:val="33"/>
        </w:rPr>
        <w:t xml:space="preserve"> through autonomous threat detection and mitigation.</w:t>
      </w:r>
      <w:r/>
    </w:p>
    <w:p w14:paraId="003274AF">
      <w:pPr>
        <w:pBdr>
          <w:top w:val="none" w:color="000000" w:sz="4" w:space="0"/>
          <w:left w:val="none" w:color="000000" w:sz="4" w:space="0"/>
          <w:bottom w:val="none" w:color="000000" w:sz="4" w:space="0"/>
          <w:right w:val="none" w:color="000000" w:sz="4" w:space="0"/>
        </w:pBdr>
        <w:shd w:val="clear" w:color="f0f0f2" w:fill="f0f0f2"/>
        <w:spacing w:after="600" w:before="0"/>
        <w:ind w:right="0" w:firstLine="0" w:left="0"/>
        <w:rPr/>
      </w:pPr>
      <w:r>
        <w:rPr>
          <w:rFonts w:ascii="Arial" w:hAnsi="Arial" w:eastAsia="Arial" w:cs="Arial"/>
          <w:color w:val="595959"/>
          <w:sz w:val="33"/>
        </w:rPr>
        <w:t xml:space="preserve">This type of AI is often deployed where automation must go beyond generation, requiring systems to achieve specific goals and operate independently. Agentic AI focuses on decision-making and task execution.</w:t>
      </w:r>
      <w:r/>
    </w:p>
    <w:p w14:paraId="41F6B1CA">
      <w:pPr>
        <w:pBdr>
          <w:top w:val="none" w:color="000000" w:sz="4" w:space="0"/>
          <w:left w:val="none" w:color="000000" w:sz="4" w:space="0"/>
          <w:bottom w:val="none" w:color="000000" w:sz="4" w:space="0"/>
          <w:right w:val="none" w:color="000000" w:sz="4" w:space="0"/>
        </w:pBdr>
        <w:shd w:val="clear" w:color="f0f0f2" w:fill="f0f0f2"/>
        <w:spacing w:after="600" w:before="0"/>
        <w:ind w:right="0" w:firstLine="0" w:left="0"/>
        <w:rPr/>
      </w:pPr>
      <w:r>
        <w:rPr>
          <w:rFonts w:ascii="Arial" w:hAnsi="Arial" w:eastAsia="Arial" w:cs="Arial"/>
          <w:color w:val="595959"/>
          <w:sz w:val="33"/>
        </w:rPr>
        <w:t xml:space="preserve">Agentic AI also appears in use cases like autonomous agents for cybersecurity, self-learning business automation tools, and AI agents that can independently complete tasks without user guidance at every step.</w:t>
      </w:r>
      <w:r/>
    </w:p>
    <w:p w14:paraId="798E7C70">
      <w:pPr>
        <w:pBdr>
          <w:top w:val="none" w:color="000000" w:sz="4" w:space="0"/>
          <w:left w:val="none" w:color="000000" w:sz="4" w:space="0"/>
          <w:bottom w:val="none" w:color="000000" w:sz="4" w:space="0"/>
          <w:right w:val="none" w:color="000000" w:sz="4" w:space="0"/>
        </w:pBdr>
        <w:shd w:val="clear" w:color="f0f0f2" w:fill="f0f0f2"/>
        <w:spacing w:after="0" w:before="0"/>
        <w:ind w:firstLine="0"/>
        <w:rPr/>
      </w:pPr>
      <w:r>
        <mc:AlternateContent>
          <mc:Choice Requires="wpg">
            <w:drawing>
              <wp:inline xmlns:wp="http://schemas.openxmlformats.org/drawingml/2006/wordprocessingDrawing" distT="0" distB="0" distL="0" distR="0">
                <wp:extent cx="5943600" cy="311048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02041" name=""/>
                        <pic:cNvPicPr>
                          <a:picLocks noChangeAspect="1"/>
                        </pic:cNvPicPr>
                        <pic:nvPr/>
                      </pic:nvPicPr>
                      <pic:blipFill rotWithShape="1">
                        <a:blip r:embed="rId16"/>
                        <a:stretch/>
                      </pic:blipFill>
                      <pic:spPr bwMode="auto">
                        <a:xfrm>
                          <a:off x="0" y="0"/>
                          <a:ext cx="5943599" cy="31104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44.92pt;mso-wrap-distance-left:0.00pt;mso-wrap-distance-top:0.00pt;mso-wrap-distance-right:0.00pt;mso-wrap-distance-bottom:0.00pt;z-index:1;" stroked="false">
                <v:imagedata r:id="rId16" o:title=""/>
                <o:lock v:ext="edit" rotation="t"/>
              </v:shape>
            </w:pict>
          </mc:Fallback>
        </mc:AlternateContent>
      </w:r>
      <w:r>
        <w:rPr>
          <w:rFonts w:ascii="Arial" w:hAnsi="Arial" w:eastAsia="Arial" w:cs="Arial"/>
          <w:i/>
          <w:color w:val="2e2d32"/>
          <w:sz w:val="27"/>
          <w:highlight w:val="none"/>
        </w:rPr>
        <w:t xml:space="preserve">Agentic AI vs Generative AI Comparison.</w:t>
      </w:r>
      <w:r/>
    </w:p>
    <w:p w14:paraId="338B110D">
      <w:pPr>
        <w:pStyle w:val="140"/>
        <w:pBdr>
          <w:top w:val="none" w:color="000000" w:sz="4" w:space="0"/>
          <w:left w:val="none" w:color="000000" w:sz="4" w:space="0"/>
          <w:bottom w:val="none" w:color="000000" w:sz="4" w:space="0"/>
          <w:right w:val="none" w:color="000000" w:sz="4" w:space="0"/>
        </w:pBdr>
        <w:shd w:val="clear" w:color="f0f0f2" w:fill="f0f0f2"/>
        <w:spacing w:after="600" w:before="0" w:line="264" w:lineRule="auto"/>
        <w:ind w:right="0" w:firstLine="0" w:left="0"/>
        <w:rPr/>
      </w:pPr>
      <w:r>
        <w:rPr>
          <w:rFonts w:ascii="Arial" w:hAnsi="Arial" w:eastAsia="Arial" w:cs="Arial"/>
          <w:b/>
          <w:color w:val="2e2d32"/>
          <w:spacing w:val="-7"/>
          <w:sz w:val="72"/>
        </w:rPr>
        <w:t xml:space="preserve">Agentic AI and Generative AI: Key Differences, Benefits, and Challenges</w:t>
      </w:r>
      <w:r/>
    </w:p>
    <w:p w14:paraId="099B982B">
      <w:pPr>
        <w:pBdr>
          <w:top w:val="none" w:color="000000" w:sz="4" w:space="0"/>
          <w:left w:val="none" w:color="000000" w:sz="4" w:space="0"/>
          <w:bottom w:val="none" w:color="000000" w:sz="4" w:space="0"/>
          <w:right w:val="none" w:color="000000" w:sz="4" w:space="0"/>
        </w:pBdr>
        <w:shd w:val="clear" w:color="f0f0f2" w:fill="f0f0f2"/>
        <w:spacing w:after="600"/>
        <w:ind w:right="0" w:firstLine="0" w:left="0"/>
        <w:rPr/>
      </w:pPr>
      <w:r>
        <w:rPr>
          <w:rFonts w:ascii="Arial" w:hAnsi="Arial" w:eastAsia="Arial" w:cs="Arial"/>
          <w:color w:val="595959"/>
          <w:sz w:val="33"/>
        </w:rPr>
        <w:t xml:space="preserve">As AI is emerging in new forms, understanding the AI landscape, particularly the core differences between agentic AI tools and generative AI tools, is key to selecting the right solutions for your business needs.</w:t>
      </w:r>
      <w:r/>
    </w:p>
    <w:p w14:paraId="5FD6FCCB">
      <w:pPr>
        <w:pStyle w:val="141"/>
        <w:pBdr>
          <w:top w:val="none" w:color="000000" w:sz="4" w:space="0"/>
          <w:left w:val="none" w:color="000000" w:sz="4" w:space="0"/>
          <w:bottom w:val="none" w:color="000000" w:sz="4" w:space="0"/>
          <w:right w:val="none" w:color="000000" w:sz="4" w:space="0"/>
        </w:pBdr>
        <w:shd w:val="clear" w:color="f0f0f2" w:fill="f0f0f2"/>
        <w:spacing w:after="600" w:before="0" w:line="264" w:lineRule="auto"/>
        <w:ind w:right="0" w:firstLine="0" w:left="0"/>
        <w:rPr/>
      </w:pPr>
      <w:r>
        <w:rPr>
          <w:rFonts w:ascii="Arial" w:hAnsi="Arial" w:eastAsia="Arial" w:cs="Arial"/>
          <w:b/>
          <w:color w:val="2e2d32"/>
          <w:sz w:val="36"/>
        </w:rPr>
        <w:t xml:space="preserve">Benefits of Generative AI</w:t>
      </w:r>
      <w:r/>
    </w:p>
    <w:p w14:paraId="6144C86E">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450"/>
        <w:ind w:right="0"/>
        <w:rPr/>
      </w:pPr>
      <w:r>
        <w:rPr>
          <w:rFonts w:ascii="Arial" w:hAnsi="Arial" w:eastAsia="Arial" w:cs="Arial"/>
          <w:b/>
          <w:color w:val="595959"/>
          <w:sz w:val="33"/>
        </w:rPr>
        <w:t xml:space="preserve">Accelerates Content Production:</w:t>
      </w:r>
      <w:r>
        <w:rPr>
          <w:rFonts w:ascii="Arial" w:hAnsi="Arial" w:eastAsia="Arial" w:cs="Arial"/>
          <w:color w:val="595959"/>
          <w:sz w:val="33"/>
        </w:rPr>
        <w:t xml:space="preserve"> Reduces time and resources spent on content creation.</w:t>
      </w:r>
      <w:r/>
    </w:p>
    <w:p w14:paraId="753A2897">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450"/>
        <w:ind w:right="0"/>
        <w:rPr/>
      </w:pPr>
      <w:r>
        <w:rPr>
          <w:rFonts w:ascii="Arial" w:hAnsi="Arial" w:eastAsia="Arial" w:cs="Arial"/>
          <w:b/>
          <w:color w:val="595959"/>
          <w:sz w:val="33"/>
        </w:rPr>
        <w:t xml:space="preserve">Enhances Creativity:</w:t>
      </w:r>
      <w:r>
        <w:rPr>
          <w:rFonts w:ascii="Arial" w:hAnsi="Arial" w:eastAsia="Arial" w:cs="Arial"/>
          <w:color w:val="595959"/>
          <w:sz w:val="33"/>
        </w:rPr>
        <w:t xml:space="preserve"> Assists professionals in generating new ideas and designs.</w:t>
      </w:r>
      <w:r/>
    </w:p>
    <w:p w14:paraId="75B55DC3">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450"/>
        <w:ind w:right="0"/>
        <w:rPr/>
      </w:pPr>
      <w:r>
        <w:rPr>
          <w:rFonts w:ascii="Arial" w:hAnsi="Arial" w:eastAsia="Arial" w:cs="Arial"/>
          <w:b/>
          <w:color w:val="595959"/>
          <w:sz w:val="33"/>
        </w:rPr>
        <w:t xml:space="preserve">Improves Data Analysis:</w:t>
      </w:r>
      <w:r>
        <w:rPr>
          <w:rFonts w:ascii="Arial" w:hAnsi="Arial" w:eastAsia="Arial" w:cs="Arial"/>
          <w:color w:val="595959"/>
          <w:sz w:val="33"/>
        </w:rPr>
        <w:t xml:space="preserve"> Synthesizes complex data into digestible reports.</w:t>
      </w:r>
      <w:r/>
    </w:p>
    <w:p w14:paraId="341B6969">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0"/>
        <w:ind w:right="0"/>
        <w:rPr/>
      </w:pPr>
      <w:r>
        <w:rPr>
          <w:rFonts w:ascii="Arial" w:hAnsi="Arial" w:eastAsia="Arial" w:cs="Arial"/>
          <w:b/>
          <w:color w:val="595959"/>
          <w:sz w:val="33"/>
        </w:rPr>
        <w:t xml:space="preserve">Scales Personalization:</w:t>
      </w:r>
      <w:r>
        <w:rPr>
          <w:rFonts w:ascii="Arial" w:hAnsi="Arial" w:eastAsia="Arial" w:cs="Arial"/>
          <w:color w:val="595959"/>
          <w:sz w:val="33"/>
        </w:rPr>
        <w:t xml:space="preserve"> Powers dynamic user experiences, such as chatbots and recommendation engines.</w:t>
      </w:r>
      <w:r/>
    </w:p>
    <w:p w14:paraId="52EA0626">
      <w:pPr>
        <w:pStyle w:val="141"/>
        <w:pBdr>
          <w:top w:val="none" w:color="000000" w:sz="4" w:space="0"/>
          <w:left w:val="none" w:color="000000" w:sz="4" w:space="0"/>
          <w:bottom w:val="none" w:color="000000" w:sz="4" w:space="0"/>
          <w:right w:val="none" w:color="000000" w:sz="4" w:space="0"/>
        </w:pBdr>
        <w:shd w:val="clear" w:color="f0f0f2" w:fill="f0f0f2"/>
        <w:spacing w:after="600" w:before="0" w:line="264" w:lineRule="auto"/>
        <w:ind w:right="0" w:firstLine="0" w:left="0"/>
        <w:rPr/>
      </w:pPr>
      <w:r>
        <w:rPr>
          <w:rFonts w:ascii="Arial" w:hAnsi="Arial" w:eastAsia="Arial" w:cs="Arial"/>
          <w:b/>
          <w:color w:val="2e2d32"/>
          <w:sz w:val="36"/>
        </w:rPr>
        <w:t xml:space="preserve">Challenges of Generative AI</w:t>
      </w:r>
      <w:r/>
    </w:p>
    <w:p w14:paraId="7B51923B">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450"/>
        <w:ind w:right="0"/>
        <w:rPr/>
      </w:pPr>
      <w:r>
        <w:rPr>
          <w:rFonts w:ascii="Arial" w:hAnsi="Arial" w:eastAsia="Arial" w:cs="Arial"/>
          <w:b/>
          <w:color w:val="595959"/>
          <w:sz w:val="33"/>
        </w:rPr>
        <w:t xml:space="preserve">Data Privacy Risks:</w:t>
      </w:r>
      <w:r>
        <w:rPr>
          <w:rFonts w:ascii="Arial" w:hAnsi="Arial" w:eastAsia="Arial" w:cs="Arial"/>
          <w:color w:val="595959"/>
          <w:sz w:val="33"/>
        </w:rPr>
        <w:t xml:space="preserve"> Sensitive information can unintentionally appear in generated content.</w:t>
      </w:r>
      <w:r/>
    </w:p>
    <w:p w14:paraId="1DA01968">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450"/>
        <w:ind w:right="0"/>
        <w:rPr/>
      </w:pPr>
      <w:r>
        <w:rPr>
          <w:rFonts w:ascii="Arial" w:hAnsi="Arial" w:eastAsia="Arial" w:cs="Arial"/>
          <w:b/>
          <w:color w:val="595959"/>
          <w:sz w:val="33"/>
        </w:rPr>
        <w:t xml:space="preserve">Misinformation and Bias:</w:t>
      </w:r>
      <w:r>
        <w:rPr>
          <w:rFonts w:ascii="Arial" w:hAnsi="Arial" w:eastAsia="Arial" w:cs="Arial"/>
          <w:color w:val="595959"/>
          <w:sz w:val="33"/>
        </w:rPr>
        <w:t xml:space="preserve"> AI may create false or biased narratives based on flawed training data.</w:t>
      </w:r>
      <w:r/>
    </w:p>
    <w:p w14:paraId="394BA7BF">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0"/>
        <w:ind w:right="0"/>
        <w:rPr/>
      </w:pPr>
      <w:r>
        <w:rPr>
          <w:rFonts w:ascii="Arial" w:hAnsi="Arial" w:eastAsia="Arial" w:cs="Arial"/>
          <w:b/>
          <w:color w:val="595959"/>
          <w:sz w:val="33"/>
        </w:rPr>
        <w:t xml:space="preserve">Intellectual Property Concerns:</w:t>
      </w:r>
      <w:r>
        <w:rPr>
          <w:rFonts w:ascii="Arial" w:hAnsi="Arial" w:eastAsia="Arial" w:cs="Arial"/>
          <w:color w:val="595959"/>
          <w:sz w:val="33"/>
        </w:rPr>
        <w:t xml:space="preserve"> AI-generated content raises copyright and ownership issues.</w:t>
      </w:r>
      <w:r/>
    </w:p>
    <w:p w14:paraId="17353D67">
      <w:pPr>
        <w:pStyle w:val="141"/>
        <w:pBdr>
          <w:top w:val="none" w:color="000000" w:sz="4" w:space="0"/>
          <w:left w:val="none" w:color="000000" w:sz="4" w:space="0"/>
          <w:bottom w:val="none" w:color="000000" w:sz="4" w:space="0"/>
          <w:right w:val="none" w:color="000000" w:sz="4" w:space="0"/>
        </w:pBdr>
        <w:shd w:val="clear" w:color="f0f0f2" w:fill="f0f0f2"/>
        <w:spacing w:after="600" w:before="0" w:line="264" w:lineRule="auto"/>
        <w:ind w:right="0" w:firstLine="0" w:left="0"/>
        <w:rPr/>
      </w:pPr>
      <w:r>
        <w:rPr>
          <w:rFonts w:ascii="Arial" w:hAnsi="Arial" w:eastAsia="Arial" w:cs="Arial"/>
          <w:b/>
          <w:color w:val="2e2d32"/>
          <w:sz w:val="36"/>
        </w:rPr>
        <w:t xml:space="preserve">Benefits of Agentic AI</w:t>
      </w:r>
      <w:r/>
    </w:p>
    <w:p w14:paraId="79061CAE">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450"/>
        <w:ind w:right="0"/>
        <w:rPr/>
      </w:pPr>
      <w:r>
        <w:rPr>
          <w:rFonts w:ascii="Arial" w:hAnsi="Arial" w:eastAsia="Arial" w:cs="Arial"/>
          <w:b/>
          <w:color w:val="595959"/>
          <w:sz w:val="33"/>
        </w:rPr>
        <w:t xml:space="preserve">Automates Decision-Making:</w:t>
      </w:r>
      <w:r>
        <w:rPr>
          <w:rFonts w:ascii="Arial" w:hAnsi="Arial" w:eastAsia="Arial" w:cs="Arial"/>
          <w:color w:val="595959"/>
          <w:sz w:val="33"/>
        </w:rPr>
        <w:t xml:space="preserve"> Reduces reliance on human oversight for routine decisions.</w:t>
      </w:r>
      <w:r/>
    </w:p>
    <w:p w14:paraId="54B5AE75">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450"/>
        <w:ind w:right="0"/>
        <w:rPr/>
      </w:pPr>
      <w:r>
        <w:rPr>
          <w:rFonts w:ascii="Arial" w:hAnsi="Arial" w:eastAsia="Arial" w:cs="Arial"/>
          <w:b/>
          <w:color w:val="595959"/>
          <w:sz w:val="33"/>
        </w:rPr>
        <w:t xml:space="preserve">Improves Cybersecurity:</w:t>
      </w:r>
      <w:r>
        <w:rPr>
          <w:rFonts w:ascii="Arial" w:hAnsi="Arial" w:eastAsia="Arial" w:cs="Arial"/>
          <w:color w:val="595959"/>
          <w:sz w:val="33"/>
        </w:rPr>
        <w:t xml:space="preserve"> Detects and neutralizes threats without human intervention.</w:t>
      </w:r>
      <w:r/>
    </w:p>
    <w:p w14:paraId="5A9AF5EE">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450"/>
        <w:ind w:right="0"/>
        <w:rPr/>
      </w:pPr>
      <w:r>
        <w:rPr>
          <w:rFonts w:ascii="Arial" w:hAnsi="Arial" w:eastAsia="Arial" w:cs="Arial"/>
          <w:b/>
          <w:color w:val="595959"/>
          <w:sz w:val="33"/>
        </w:rPr>
        <w:t xml:space="preserve">Optimizes Business Operations:</w:t>
      </w:r>
      <w:r>
        <w:rPr>
          <w:rFonts w:ascii="Arial" w:hAnsi="Arial" w:eastAsia="Arial" w:cs="Arial"/>
          <w:color w:val="595959"/>
          <w:sz w:val="33"/>
        </w:rPr>
        <w:t xml:space="preserve"> Enhances efficiency by managing workflows.</w:t>
      </w:r>
      <w:r/>
    </w:p>
    <w:p w14:paraId="666A85D0">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0"/>
        <w:ind w:right="0"/>
        <w:rPr/>
      </w:pPr>
      <w:r>
        <w:rPr>
          <w:rFonts w:ascii="Arial" w:hAnsi="Arial" w:eastAsia="Arial" w:cs="Arial"/>
          <w:b/>
          <w:color w:val="595959"/>
          <w:sz w:val="33"/>
        </w:rPr>
        <w:t xml:space="preserve">Enhances Governance &amp; Compliance:</w:t>
      </w:r>
      <w:r>
        <w:rPr>
          <w:rFonts w:ascii="Arial" w:hAnsi="Arial" w:eastAsia="Arial" w:cs="Arial"/>
          <w:color w:val="595959"/>
          <w:sz w:val="33"/>
        </w:rPr>
        <w:t xml:space="preserve"> Ensures adherence to data policies and regulatory frameworks.</w:t>
      </w:r>
      <w:r/>
    </w:p>
    <w:p w14:paraId="6915A9AB">
      <w:pPr>
        <w:pStyle w:val="141"/>
        <w:pBdr>
          <w:top w:val="none" w:color="000000" w:sz="4" w:space="0"/>
          <w:left w:val="none" w:color="000000" w:sz="4" w:space="0"/>
          <w:bottom w:val="none" w:color="000000" w:sz="4" w:space="0"/>
          <w:right w:val="none" w:color="000000" w:sz="4" w:space="0"/>
        </w:pBdr>
        <w:shd w:val="clear" w:color="f0f0f2" w:fill="f0f0f2"/>
        <w:spacing w:after="600" w:before="0" w:line="264" w:lineRule="auto"/>
        <w:ind w:right="0" w:firstLine="0" w:left="0"/>
        <w:rPr/>
      </w:pPr>
      <w:r>
        <w:rPr>
          <w:rFonts w:ascii="Arial" w:hAnsi="Arial" w:eastAsia="Arial" w:cs="Arial"/>
          <w:b/>
          <w:color w:val="2e2d32"/>
          <w:sz w:val="36"/>
        </w:rPr>
        <w:t xml:space="preserve">Challenges of Agentic AI</w:t>
      </w:r>
      <w:r/>
    </w:p>
    <w:p w14:paraId="67AF7FD1">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450"/>
        <w:ind w:right="0"/>
        <w:rPr/>
      </w:pPr>
      <w:r>
        <w:rPr>
          <w:rFonts w:ascii="Arial" w:hAnsi="Arial" w:eastAsia="Arial" w:cs="Arial"/>
          <w:b/>
          <w:color w:val="595959"/>
          <w:sz w:val="33"/>
        </w:rPr>
        <w:t xml:space="preserve">Control and Predictability:</w:t>
      </w:r>
      <w:r>
        <w:rPr>
          <w:rFonts w:ascii="Arial" w:hAnsi="Arial" w:eastAsia="Arial" w:cs="Arial"/>
          <w:color w:val="595959"/>
          <w:sz w:val="33"/>
        </w:rPr>
        <w:t xml:space="preserve"> Autonomous decision-making can be difficult to monitor.</w:t>
      </w:r>
      <w:r/>
    </w:p>
    <w:p w14:paraId="5C1DAAA5">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450"/>
        <w:ind w:right="0"/>
        <w:rPr/>
      </w:pPr>
      <w:r>
        <w:rPr>
          <w:rFonts w:ascii="Arial" w:hAnsi="Arial" w:eastAsia="Arial" w:cs="Arial"/>
          <w:b/>
          <w:color w:val="595959"/>
          <w:sz w:val="33"/>
        </w:rPr>
        <w:t xml:space="preserve">Ethical Concerns:</w:t>
      </w:r>
      <w:r>
        <w:rPr>
          <w:rFonts w:ascii="Arial" w:hAnsi="Arial" w:eastAsia="Arial" w:cs="Arial"/>
          <w:color w:val="595959"/>
          <w:sz w:val="33"/>
        </w:rPr>
        <w:t xml:space="preserve"> Decisions made without human oversight may pose risks.</w:t>
      </w:r>
      <w:r/>
    </w:p>
    <w:p w14:paraId="5356BCD1">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0"/>
        <w:ind w:right="0"/>
        <w:rPr/>
      </w:pPr>
      <w:r>
        <w:rPr>
          <w:rFonts w:ascii="Arial" w:hAnsi="Arial" w:eastAsia="Arial" w:cs="Arial"/>
          <w:b/>
          <w:color w:val="595959"/>
          <w:sz w:val="33"/>
        </w:rPr>
        <w:t xml:space="preserve">Security Risks:</w:t>
      </w:r>
      <w:r>
        <w:rPr>
          <w:rFonts w:ascii="Arial" w:hAnsi="Arial" w:eastAsia="Arial" w:cs="Arial"/>
          <w:color w:val="595959"/>
          <w:sz w:val="33"/>
        </w:rPr>
        <w:t xml:space="preserve"> If compromised, autonomous AI can cause unintended disruptions.</w:t>
      </w:r>
      <w:r/>
    </w:p>
    <w:p w14:paraId="67B3B0D1">
      <w:pPr>
        <w:pBdr>
          <w:top w:val="none" w:color="000000" w:sz="4" w:space="0"/>
          <w:left w:val="none" w:color="000000" w:sz="4" w:space="0"/>
          <w:bottom w:val="none" w:color="000000" w:sz="4" w:space="0"/>
          <w:right w:val="none" w:color="000000" w:sz="4" w:space="0"/>
        </w:pBdr>
        <w:shd w:val="clear" w:color="f0f0f2" w:fill="f0f0f2"/>
        <w:spacing w:after="600" w:before="0"/>
        <w:ind w:right="0" w:firstLine="0" w:left="0"/>
        <w:rPr/>
      </w:pPr>
      <w:r>
        <w:rPr>
          <w:rFonts w:ascii="Arial" w:hAnsi="Arial" w:eastAsia="Arial" w:cs="Arial"/>
          <w:color w:val="595959"/>
          <w:sz w:val="33"/>
        </w:rPr>
        <w:t xml:space="preserve">Agentic AI becomes essential when businesses need systems that act with minimal oversight. However, understanding the autonomy of agentic AI is critical to managing associated risks.</w:t>
      </w:r>
      <w:r/>
    </w:p>
    <w:p w14:paraId="582EE7D9">
      <w:pPr>
        <w:pBdr>
          <w:top w:val="none" w:color="000000" w:sz="4" w:space="0"/>
          <w:left w:val="none" w:color="000000" w:sz="4" w:space="0"/>
          <w:bottom w:val="none" w:color="000000" w:sz="4" w:space="0"/>
          <w:right w:val="none" w:color="000000" w:sz="4" w:space="0"/>
        </w:pBdr>
        <w:shd w:val="clear" w:color="f0f0f2" w:fill="f0f0f2"/>
        <w:spacing w:after="0" w:before="0"/>
        <w:ind w:firstLine="0"/>
        <w:rPr/>
      </w:pPr>
      <w:r/>
      <w:hyperlink r:id="rId18" w:tooltip="https://home.bigid.com/download-ai-agent-whitepaper" w:history="1">
        <w:r>
          <w:rPr>
            <w:rStyle w:val="187"/>
          </w:rPr>
        </w:r>
        <w:r>
          <w:rPr>
            <w:rStyle w:val="187"/>
          </w:rPr>
          <mc:AlternateContent>
            <mc:Choice Requires="wpg">
              <w:drawing>
                <wp:inline xmlns:wp="http://schemas.openxmlformats.org/drawingml/2006/wordprocessingDrawing" distT="0" distB="0" distL="0" distR="0">
                  <wp:extent cx="4819650" cy="27432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36730" name=""/>
                          <pic:cNvPicPr>
                            <a:picLocks noChangeAspect="1"/>
                          </pic:cNvPicPr>
                          <pic:nvPr/>
                        </pic:nvPicPr>
                        <pic:blipFill rotWithShape="1">
                          <a:blip r:embed="rId17"/>
                          <a:stretch/>
                        </pic:blipFill>
                        <pic:spPr bwMode="auto">
                          <a:xfrm>
                            <a:off x="0" y="0"/>
                            <a:ext cx="4819649" cy="2743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9.50pt;height:216.00pt;mso-wrap-distance-left:0.00pt;mso-wrap-distance-top:0.00pt;mso-wrap-distance-right:0.00pt;mso-wrap-distance-bottom:0.00pt;z-index:1;" stroked="false">
                  <v:imagedata r:id="rId17" o:title=""/>
                  <o:lock v:ext="edit" rotation="t"/>
                </v:shape>
              </w:pict>
            </mc:Fallback>
          </mc:AlternateContent>
        </w:r>
      </w:hyperlink>
      <w:r>
        <w:rPr>
          <w:rFonts w:ascii="Arial" w:hAnsi="Arial" w:eastAsia="Arial" w:cs="Arial"/>
          <w:i/>
          <w:color w:val="2e2d32"/>
          <w:sz w:val="27"/>
          <w:highlight w:val="none"/>
        </w:rPr>
        <w:t xml:space="preserve">Download Our Agentic AI White Paper.</w:t>
      </w:r>
      <w:r/>
    </w:p>
    <w:p w14:paraId="6285170F">
      <w:pPr>
        <w:pStyle w:val="140"/>
        <w:pBdr>
          <w:top w:val="none" w:color="000000" w:sz="4" w:space="0"/>
          <w:left w:val="none" w:color="000000" w:sz="4" w:space="0"/>
          <w:bottom w:val="none" w:color="000000" w:sz="4" w:space="0"/>
          <w:right w:val="none" w:color="000000" w:sz="4" w:space="0"/>
        </w:pBdr>
        <w:shd w:val="clear" w:color="f0f0f2" w:fill="f0f0f2"/>
        <w:spacing w:after="600" w:before="0" w:line="264" w:lineRule="auto"/>
        <w:ind w:right="0" w:firstLine="0" w:left="0"/>
        <w:rPr/>
      </w:pPr>
      <w:r>
        <w:rPr>
          <w:rFonts w:ascii="Arial" w:hAnsi="Arial" w:eastAsia="Arial" w:cs="Arial"/>
          <w:b/>
          <w:color w:val="2e2d32"/>
          <w:spacing w:val="-7"/>
          <w:sz w:val="72"/>
        </w:rPr>
        <w:t xml:space="preserve">Why Organizations Managing Sensitive Data Should Care About AI Use Case</w:t>
      </w:r>
      <w:r/>
    </w:p>
    <w:p w14:paraId="5F300C51">
      <w:pPr>
        <w:pStyle w:val="141"/>
        <w:pBdr>
          <w:top w:val="none" w:color="000000" w:sz="4" w:space="0"/>
          <w:left w:val="none" w:color="000000" w:sz="4" w:space="0"/>
          <w:bottom w:val="none" w:color="000000" w:sz="4" w:space="0"/>
          <w:right w:val="none" w:color="000000" w:sz="4" w:space="0"/>
        </w:pBdr>
        <w:shd w:val="clear" w:color="f0f0f2" w:fill="f0f0f2"/>
        <w:spacing w:after="600" w:before="0" w:line="264" w:lineRule="auto"/>
        <w:ind w:right="0" w:firstLine="0" w:left="0"/>
        <w:rPr/>
      </w:pPr>
      <w:r>
        <w:rPr>
          <w:rFonts w:ascii="Arial" w:hAnsi="Arial" w:eastAsia="Arial" w:cs="Arial"/>
          <w:b/>
          <w:color w:val="2e2d32"/>
          <w:sz w:val="36"/>
        </w:rPr>
        <w:t xml:space="preserve">Data Privacy and Security Implications</w:t>
      </w:r>
      <w:r/>
    </w:p>
    <w:p w14:paraId="1C041543">
      <w:pPr>
        <w:pBdr>
          <w:top w:val="none" w:color="000000" w:sz="4" w:space="0"/>
          <w:left w:val="none" w:color="000000" w:sz="4" w:space="0"/>
          <w:bottom w:val="none" w:color="000000" w:sz="4" w:space="0"/>
          <w:right w:val="none" w:color="000000" w:sz="4" w:space="0"/>
        </w:pBdr>
        <w:shd w:val="clear" w:color="f0f0f2" w:fill="f0f0f2"/>
        <w:spacing w:after="600"/>
        <w:ind w:right="0" w:firstLine="0" w:left="0"/>
        <w:rPr/>
      </w:pPr>
      <w:r>
        <w:rPr>
          <w:rFonts w:ascii="Arial" w:hAnsi="Arial" w:eastAsia="Arial" w:cs="Arial"/>
          <w:color w:val="595959"/>
          <w:sz w:val="33"/>
        </w:rPr>
        <w:t xml:space="preserve">Both Generative AI and agentic AI systems don’t operate without risks—especially concerning sensitive data. They both impact how businesses handle this information.</w:t>
      </w:r>
      <w:r/>
    </w:p>
    <w:p w14:paraId="3530D8EC">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450"/>
        <w:ind w:right="0"/>
        <w:rPr/>
      </w:pPr>
      <w:r>
        <w:rPr>
          <w:rFonts w:ascii="Arial" w:hAnsi="Arial" w:eastAsia="Arial" w:cs="Arial"/>
          <w:color w:val="595959"/>
          <w:sz w:val="33"/>
        </w:rPr>
        <w:t xml:space="preserve">Generative AI poses risks related to </w:t>
      </w:r>
      <w:hyperlink r:id="rId19" w:tooltip="https://bigid.com/blog/what-is-ai-spm/" w:history="1">
        <w:r>
          <w:rPr>
            <w:rStyle w:val="187"/>
            <w:rFonts w:ascii="Arial" w:hAnsi="Arial" w:eastAsia="Arial" w:cs="Arial"/>
            <w:color w:val="3c00a3"/>
            <w:sz w:val="33"/>
            <w:u w:val="single"/>
          </w:rPr>
          <w:t xml:space="preserve">data leakage</w:t>
        </w:r>
      </w:hyperlink>
      <w:r>
        <w:rPr>
          <w:rFonts w:ascii="Arial" w:hAnsi="Arial" w:eastAsia="Arial" w:cs="Arial"/>
          <w:color w:val="595959"/>
          <w:sz w:val="33"/>
        </w:rPr>
        <w:t xml:space="preserve"> and unauthorized content creation.</w:t>
      </w:r>
      <w:r/>
    </w:p>
    <w:p w14:paraId="6F487C8C">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0"/>
        <w:ind w:right="0"/>
        <w:rPr/>
      </w:pPr>
      <w:r>
        <w:rPr>
          <w:rFonts w:ascii="Arial" w:hAnsi="Arial" w:eastAsia="Arial" w:cs="Arial"/>
          <w:color w:val="595959"/>
          <w:sz w:val="33"/>
        </w:rPr>
        <w:t xml:space="preserve">Agentic AI, if misconfigured, could make </w:t>
      </w:r>
      <w:hyperlink r:id="rId20" w:tooltip="https://bigid.com/blog/what-is-agentic-ai-governance/" w:history="1">
        <w:r>
          <w:rPr>
            <w:rStyle w:val="187"/>
            <w:rFonts w:ascii="Arial" w:hAnsi="Arial" w:eastAsia="Arial" w:cs="Arial"/>
            <w:color w:val="3c00a3"/>
            <w:sz w:val="33"/>
            <w:u w:val="single"/>
          </w:rPr>
          <w:t xml:space="preserve">unauthorized changes to systems</w:t>
        </w:r>
      </w:hyperlink>
      <w:r>
        <w:rPr>
          <w:rFonts w:ascii="Arial" w:hAnsi="Arial" w:eastAsia="Arial" w:cs="Arial"/>
          <w:color w:val="595959"/>
          <w:sz w:val="33"/>
        </w:rPr>
        <w:t xml:space="preserve"> or expose </w:t>
      </w:r>
      <w:hyperlink r:id="rId21" w:tooltip="https://bigid.com/blog/sensitive-information-guide/" w:history="1">
        <w:r>
          <w:rPr>
            <w:rStyle w:val="187"/>
            <w:rFonts w:ascii="Arial" w:hAnsi="Arial" w:eastAsia="Arial" w:cs="Arial"/>
            <w:color w:val="3c00a3"/>
            <w:sz w:val="33"/>
            <w:u w:val="single"/>
          </w:rPr>
          <w:t xml:space="preserve">sensitive information</w:t>
        </w:r>
      </w:hyperlink>
      <w:r>
        <w:rPr>
          <w:rFonts w:ascii="Arial" w:hAnsi="Arial" w:eastAsia="Arial" w:cs="Arial"/>
          <w:color w:val="595959"/>
          <w:sz w:val="33"/>
        </w:rPr>
        <w:t xml:space="preserve"> through flawed automation.</w:t>
      </w:r>
      <w:r/>
    </w:p>
    <w:p w14:paraId="32721AD0">
      <w:pPr>
        <w:pBdr>
          <w:top w:val="none" w:color="000000" w:sz="4" w:space="0"/>
          <w:left w:val="none" w:color="000000" w:sz="4" w:space="0"/>
          <w:bottom w:val="none" w:color="000000" w:sz="4" w:space="0"/>
          <w:right w:val="none" w:color="000000" w:sz="4" w:space="0"/>
        </w:pBdr>
        <w:shd w:val="clear" w:color="f0f0f2" w:fill="f0f0f2"/>
        <w:spacing w:after="600" w:before="0"/>
        <w:ind w:right="0" w:firstLine="0" w:left="0"/>
        <w:rPr/>
      </w:pPr>
      <w:r>
        <w:rPr>
          <w:rFonts w:ascii="Arial" w:hAnsi="Arial" w:eastAsia="Arial" w:cs="Arial"/>
          <w:color w:val="595959"/>
          <w:sz w:val="33"/>
        </w:rPr>
        <w:t xml:space="preserve">Organizations must enforce stringent security policies, including:</w:t>
      </w:r>
      <w:r/>
    </w:p>
    <w:p w14:paraId="2DE206E1">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450"/>
        <w:ind w:right="0"/>
        <w:rPr/>
      </w:pPr>
      <w:r/>
      <w:hyperlink r:id="rId22" w:tooltip="https://home.bigid.com/download-automating-data-classification-and-labeling-for-ai-whitepaper" w:history="1">
        <w:r>
          <w:rPr>
            <w:rStyle w:val="187"/>
            <w:rFonts w:ascii="Arial" w:hAnsi="Arial" w:eastAsia="Arial" w:cs="Arial"/>
            <w:b/>
            <w:color w:val="3c00a3"/>
            <w:sz w:val="33"/>
            <w:u w:val="none"/>
          </w:rPr>
          <w:t xml:space="preserve">AI-driven data classification</w:t>
        </w:r>
      </w:hyperlink>
      <w:r>
        <w:rPr>
          <w:rFonts w:ascii="Arial" w:hAnsi="Arial" w:eastAsia="Arial" w:cs="Arial"/>
          <w:color w:val="595959"/>
          <w:sz w:val="33"/>
        </w:rPr>
        <w:t xml:space="preserve"> to ensure models handle information appropriately.</w:t>
      </w:r>
      <w:r/>
    </w:p>
    <w:p w14:paraId="0BA2B228">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450"/>
        <w:ind w:right="0"/>
        <w:rPr/>
      </w:pPr>
      <w:r>
        <w:rPr>
          <w:rFonts w:ascii="Arial" w:hAnsi="Arial" w:eastAsia="Arial" w:cs="Arial"/>
          <w:b/>
          <w:color w:val="595959"/>
          <w:sz w:val="33"/>
        </w:rPr>
        <w:t xml:space="preserve">Robust monitoring systems</w:t>
      </w:r>
      <w:r>
        <w:rPr>
          <w:rFonts w:ascii="Arial" w:hAnsi="Arial" w:eastAsia="Arial" w:cs="Arial"/>
          <w:color w:val="595959"/>
          <w:sz w:val="33"/>
        </w:rPr>
        <w:t xml:space="preserve"> to prevent AI-generated </w:t>
      </w:r>
      <w:hyperlink r:id="rId23" w:tooltip="https://bigid.com/blog/data-breach-prevention/" w:history="1">
        <w:r>
          <w:rPr>
            <w:rStyle w:val="187"/>
            <w:rFonts w:ascii="Arial" w:hAnsi="Arial" w:eastAsia="Arial" w:cs="Arial"/>
            <w:color w:val="3c00a3"/>
            <w:sz w:val="33"/>
            <w:u w:val="single"/>
          </w:rPr>
          <w:t xml:space="preserve">data breaches</w:t>
        </w:r>
      </w:hyperlink>
      <w:r>
        <w:rPr>
          <w:rFonts w:ascii="Arial" w:hAnsi="Arial" w:eastAsia="Arial" w:cs="Arial"/>
          <w:color w:val="595959"/>
          <w:sz w:val="33"/>
        </w:rPr>
        <w:t xml:space="preserve">.</w:t>
      </w:r>
      <w:r/>
    </w:p>
    <w:p w14:paraId="6399AC8B">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0"/>
        <w:ind w:right="0"/>
        <w:rPr/>
      </w:pPr>
      <w:r/>
      <w:hyperlink r:id="rId24" w:tooltip="https://bigid.com/blog/ai-governance-ethical-accountability/" w:history="1">
        <w:r>
          <w:rPr>
            <w:rStyle w:val="187"/>
            <w:rFonts w:ascii="Arial" w:hAnsi="Arial" w:eastAsia="Arial" w:cs="Arial"/>
            <w:b/>
            <w:color w:val="3c00a3"/>
            <w:sz w:val="33"/>
            <w:u w:val="none"/>
          </w:rPr>
          <w:t xml:space="preserve">Ethical AI governance</w:t>
        </w:r>
      </w:hyperlink>
      <w:r>
        <w:rPr>
          <w:rFonts w:ascii="Arial" w:hAnsi="Arial" w:eastAsia="Arial" w:cs="Arial"/>
          <w:color w:val="595959"/>
          <w:sz w:val="33"/>
        </w:rPr>
        <w:t xml:space="preserve"> to mitigate risks associated with autonomous decision-making.</w:t>
      </w:r>
      <w:r/>
    </w:p>
    <w:p w14:paraId="7A6B1424">
      <w:pPr>
        <w:pStyle w:val="141"/>
        <w:pBdr>
          <w:top w:val="none" w:color="000000" w:sz="4" w:space="0"/>
          <w:left w:val="none" w:color="000000" w:sz="4" w:space="0"/>
          <w:bottom w:val="none" w:color="000000" w:sz="4" w:space="0"/>
          <w:right w:val="none" w:color="000000" w:sz="4" w:space="0"/>
        </w:pBdr>
        <w:shd w:val="clear" w:color="f0f0f2" w:fill="f0f0f2"/>
        <w:spacing w:after="600" w:before="0" w:line="264" w:lineRule="auto"/>
        <w:ind w:right="0" w:firstLine="0" w:left="0"/>
        <w:rPr/>
      </w:pPr>
      <w:r>
        <w:rPr>
          <w:rFonts w:ascii="Arial" w:hAnsi="Arial" w:eastAsia="Arial" w:cs="Arial"/>
          <w:b/>
          <w:color w:val="2e2d32"/>
          <w:sz w:val="36"/>
        </w:rPr>
        <w:t xml:space="preserve">Governance and Compliance Considerations</w:t>
      </w:r>
      <w:r/>
    </w:p>
    <w:p w14:paraId="10FCF112">
      <w:pPr>
        <w:pBdr>
          <w:top w:val="none" w:color="000000" w:sz="4" w:space="0"/>
          <w:left w:val="none" w:color="000000" w:sz="4" w:space="0"/>
          <w:bottom w:val="none" w:color="000000" w:sz="4" w:space="0"/>
          <w:right w:val="none" w:color="000000" w:sz="4" w:space="0"/>
        </w:pBdr>
        <w:shd w:val="clear" w:color="f0f0f2" w:fill="f0f0f2"/>
        <w:spacing w:after="600"/>
        <w:ind w:right="0" w:firstLine="0" w:left="0"/>
        <w:rPr/>
      </w:pPr>
      <w:r>
        <w:rPr>
          <w:rFonts w:ascii="Arial" w:hAnsi="Arial" w:eastAsia="Arial" w:cs="Arial"/>
          <w:color w:val="595959"/>
          <w:sz w:val="33"/>
        </w:rPr>
        <w:t xml:space="preserve">Regulatory frameworks like </w:t>
      </w:r>
      <w:hyperlink r:id="rId25" w:tooltip="https://gdpr.eu/" w:history="1">
        <w:r>
          <w:rPr>
            <w:rStyle w:val="187"/>
            <w:rFonts w:ascii="Arial" w:hAnsi="Arial" w:eastAsia="Arial" w:cs="Arial"/>
            <w:color w:val="3c00a3"/>
            <w:sz w:val="33"/>
            <w:u w:val="single"/>
          </w:rPr>
          <w:t xml:space="preserve">GDPR</w:t>
        </w:r>
      </w:hyperlink>
      <w:r>
        <w:rPr>
          <w:rFonts w:ascii="Arial" w:hAnsi="Arial" w:eastAsia="Arial" w:cs="Arial"/>
          <w:color w:val="595959"/>
          <w:sz w:val="33"/>
        </w:rPr>
        <w:t xml:space="preserve">, </w:t>
      </w:r>
      <w:hyperlink r:id="rId26" w:tooltip="https://oag.ca.gov/privacy/ccpa" w:history="1">
        <w:r>
          <w:rPr>
            <w:rStyle w:val="187"/>
            <w:rFonts w:ascii="Arial" w:hAnsi="Arial" w:eastAsia="Arial" w:cs="Arial"/>
            <w:color w:val="3c00a3"/>
            <w:sz w:val="33"/>
            <w:u w:val="single"/>
          </w:rPr>
          <w:t xml:space="preserve">CCPA</w:t>
        </w:r>
      </w:hyperlink>
      <w:r>
        <w:rPr>
          <w:rFonts w:ascii="Arial" w:hAnsi="Arial" w:eastAsia="Arial" w:cs="Arial"/>
          <w:color w:val="595959"/>
          <w:sz w:val="33"/>
        </w:rPr>
        <w:t xml:space="preserve">, and </w:t>
      </w:r>
      <w:hyperlink r:id="rId27" w:tooltip="https://bigid.com/blog/eu-ai-act-bans-unacceptable-risk-for-ai-systems/" w:history="1">
        <w:r>
          <w:rPr>
            <w:rStyle w:val="187"/>
            <w:rFonts w:ascii="Arial" w:hAnsi="Arial" w:eastAsia="Arial" w:cs="Arial"/>
            <w:color w:val="3c00a3"/>
            <w:sz w:val="33"/>
            <w:u w:val="single"/>
          </w:rPr>
          <w:t xml:space="preserve">emerging AI governance laws</w:t>
        </w:r>
      </w:hyperlink>
      <w:r>
        <w:rPr>
          <w:rFonts w:ascii="Arial" w:hAnsi="Arial" w:eastAsia="Arial" w:cs="Arial"/>
          <w:color w:val="595959"/>
          <w:sz w:val="33"/>
        </w:rPr>
        <w:t xml:space="preserve"> require businesses to control how AI interacts with sensitive data.</w:t>
      </w:r>
      <w:r/>
    </w:p>
    <w:p w14:paraId="16186BF9">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450"/>
        <w:ind w:right="0"/>
        <w:rPr/>
      </w:pPr>
      <w:r>
        <w:rPr>
          <w:rFonts w:ascii="Arial" w:hAnsi="Arial" w:eastAsia="Arial" w:cs="Arial"/>
          <w:color w:val="595959"/>
          <w:sz w:val="33"/>
        </w:rPr>
        <w:t xml:space="preserve">Generative AI must comply with data handling regulations to prevent exposure of personal information.</w:t>
      </w:r>
      <w:r/>
    </w:p>
    <w:p w14:paraId="177BC523">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0"/>
        <w:ind w:right="0"/>
        <w:rPr/>
      </w:pPr>
      <w:r>
        <w:rPr>
          <w:rFonts w:ascii="Arial" w:hAnsi="Arial" w:eastAsia="Arial" w:cs="Arial"/>
          <w:color w:val="595959"/>
          <w:sz w:val="33"/>
        </w:rPr>
        <w:t xml:space="preserve">Agentic AI must align with governance frameworks to ensure accountability in autonomous decision-making.</w:t>
      </w:r>
      <w:r/>
    </w:p>
    <w:p w14:paraId="2A94AA57">
      <w:pPr>
        <w:pStyle w:val="141"/>
        <w:pBdr>
          <w:top w:val="none" w:color="000000" w:sz="4" w:space="0"/>
          <w:left w:val="none" w:color="000000" w:sz="4" w:space="0"/>
          <w:bottom w:val="none" w:color="000000" w:sz="4" w:space="0"/>
          <w:right w:val="none" w:color="000000" w:sz="4" w:space="0"/>
        </w:pBdr>
        <w:shd w:val="clear" w:color="f0f0f2" w:fill="f0f0f2"/>
        <w:spacing w:after="600" w:before="0" w:line="264" w:lineRule="auto"/>
        <w:ind w:right="0" w:firstLine="0" w:left="0"/>
        <w:rPr/>
      </w:pPr>
      <w:r>
        <w:rPr>
          <w:rFonts w:ascii="Arial" w:hAnsi="Arial" w:eastAsia="Arial" w:cs="Arial"/>
          <w:b/>
          <w:color w:val="2e2d32"/>
          <w:sz w:val="36"/>
        </w:rPr>
        <w:t xml:space="preserve">Business Agility and AI Adoption</w:t>
      </w:r>
      <w:r/>
    </w:p>
    <w:p w14:paraId="22D6563E">
      <w:pPr>
        <w:pBdr>
          <w:top w:val="none" w:color="000000" w:sz="4" w:space="0"/>
          <w:left w:val="none" w:color="000000" w:sz="4" w:space="0"/>
          <w:bottom w:val="none" w:color="000000" w:sz="4" w:space="0"/>
          <w:right w:val="none" w:color="000000" w:sz="4" w:space="0"/>
        </w:pBdr>
        <w:shd w:val="clear" w:color="f0f0f2" w:fill="f0f0f2"/>
        <w:spacing w:after="600"/>
        <w:ind w:right="0" w:firstLine="0" w:left="0"/>
        <w:rPr/>
      </w:pPr>
      <w:r>
        <w:rPr>
          <w:rFonts w:ascii="Arial" w:hAnsi="Arial" w:eastAsia="Arial" w:cs="Arial"/>
          <w:color w:val="595959"/>
          <w:sz w:val="33"/>
        </w:rPr>
        <w:t xml:space="preserve">To stay competitive, enterprises must strategically use AI solutions while maintaining trust and control.</w:t>
      </w:r>
      <w:r/>
    </w:p>
    <w:p w14:paraId="060F891C">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450"/>
        <w:ind w:right="0"/>
        <w:rPr/>
      </w:pPr>
      <w:r>
        <w:rPr>
          <w:rFonts w:ascii="Arial" w:hAnsi="Arial" w:eastAsia="Arial" w:cs="Arial"/>
          <w:b/>
          <w:color w:val="595959"/>
          <w:sz w:val="33"/>
        </w:rPr>
        <w:t xml:space="preserve">Generative AI can enhance creativity and innovation</w:t>
      </w:r>
      <w:r>
        <w:rPr>
          <w:rFonts w:ascii="Arial" w:hAnsi="Arial" w:eastAsia="Arial" w:cs="Arial"/>
          <w:color w:val="595959"/>
          <w:sz w:val="33"/>
        </w:rPr>
        <w:t xml:space="preserve">, fueling business agility.</w:t>
      </w:r>
      <w:r/>
    </w:p>
    <w:p w14:paraId="06D1B144">
      <w:pPr>
        <w:pStyle w:val="668"/>
        <w:numPr>
          <w:ilvl w:val="0"/>
          <w:numId w:val="1"/>
        </w:numPr>
        <w:pBdr>
          <w:top w:val="none" w:color="000000" w:sz="4" w:space="0"/>
          <w:left w:val="none" w:color="000000" w:sz="4" w:space="0"/>
          <w:bottom w:val="none" w:color="000000" w:sz="4" w:space="0"/>
          <w:right w:val="none" w:color="000000" w:sz="4" w:space="0"/>
        </w:pBdr>
        <w:shd w:val="clear" w:color="f0f0f2" w:fill="f0f0f2"/>
        <w:spacing w:after="0"/>
        <w:ind w:right="0"/>
        <w:rPr/>
      </w:pPr>
      <w:r>
        <w:rPr>
          <w:rFonts w:ascii="Arial" w:hAnsi="Arial" w:eastAsia="Arial" w:cs="Arial"/>
          <w:b/>
          <w:color w:val="595959"/>
          <w:sz w:val="33"/>
        </w:rPr>
        <w:t xml:space="preserve">Agentic AI can adapt to changing environments and improve operational resilience</w:t>
      </w:r>
      <w:r>
        <w:rPr>
          <w:rFonts w:ascii="Arial" w:hAnsi="Arial" w:eastAsia="Arial" w:cs="Arial"/>
          <w:color w:val="595959"/>
          <w:sz w:val="33"/>
        </w:rPr>
        <w:t xml:space="preserve">, reducing human workload and response times in critical scenarios like cybersecurity threats.</w:t>
      </w:r>
      <w:r/>
    </w:p>
    <w:p w14:paraId="7068C6E1">
      <w:pPr>
        <w:pStyle w:val="140"/>
        <w:pBdr>
          <w:top w:val="none" w:color="000000" w:sz="4" w:space="0"/>
          <w:left w:val="none" w:color="000000" w:sz="4" w:space="0"/>
          <w:bottom w:val="none" w:color="000000" w:sz="4" w:space="0"/>
          <w:right w:val="none" w:color="000000" w:sz="4" w:space="0"/>
        </w:pBdr>
        <w:shd w:val="clear" w:color="f0f0f2" w:fill="f0f0f2"/>
        <w:spacing w:after="600" w:before="0" w:line="264" w:lineRule="auto"/>
        <w:ind w:right="0" w:firstLine="0" w:left="0"/>
        <w:rPr/>
      </w:pPr>
      <w:r>
        <w:rPr>
          <w:rFonts w:ascii="Arial" w:hAnsi="Arial" w:eastAsia="Arial" w:cs="Arial"/>
          <w:b/>
          <w:color w:val="2e2d32"/>
          <w:spacing w:val="-7"/>
          <w:sz w:val="72"/>
        </w:rPr>
        <w:t xml:space="preserve">The Future of AI: A Combined Approach</w:t>
      </w:r>
      <w:r/>
    </w:p>
    <w:p w14:paraId="381EAF9D">
      <w:pPr>
        <w:pBdr>
          <w:top w:val="none" w:color="000000" w:sz="4" w:space="0"/>
          <w:left w:val="none" w:color="000000" w:sz="4" w:space="0"/>
          <w:bottom w:val="none" w:color="000000" w:sz="4" w:space="0"/>
          <w:right w:val="none" w:color="000000" w:sz="4" w:space="0"/>
        </w:pBdr>
        <w:shd w:val="clear" w:color="f0f0f2" w:fill="f0f0f2"/>
        <w:spacing w:after="600"/>
        <w:ind w:right="0" w:firstLine="0" w:left="0"/>
        <w:rPr/>
      </w:pPr>
      <w:r>
        <w:rPr>
          <w:rFonts w:ascii="Arial" w:hAnsi="Arial" w:eastAsia="Arial" w:cs="Arial"/>
          <w:color w:val="595959"/>
          <w:sz w:val="33"/>
        </w:rPr>
        <w:t xml:space="preserve">While Generative AI and Agentic AI serve distinct functions, the future will likely involve hybrid models that blend generative creativity with agentic capabilities.</w:t>
      </w:r>
      <w:r/>
    </w:p>
    <w:p w14:paraId="72A51775">
      <w:pPr>
        <w:pStyle w:val="141"/>
        <w:pBdr>
          <w:top w:val="none" w:color="000000" w:sz="4" w:space="0"/>
          <w:left w:val="none" w:color="000000" w:sz="4" w:space="0"/>
          <w:bottom w:val="none" w:color="000000" w:sz="4" w:space="0"/>
          <w:right w:val="none" w:color="000000" w:sz="4" w:space="0"/>
        </w:pBdr>
        <w:shd w:val="clear" w:color="f0f0f2" w:fill="f0f0f2"/>
        <w:spacing w:after="600" w:before="0" w:line="264" w:lineRule="auto"/>
        <w:ind w:right="0" w:firstLine="0" w:left="0"/>
        <w:rPr/>
      </w:pPr>
      <w:r>
        <w:rPr>
          <w:rFonts w:ascii="Arial" w:hAnsi="Arial" w:eastAsia="Arial" w:cs="Arial"/>
          <w:b/>
          <w:color w:val="2e2d32"/>
          <w:sz w:val="36"/>
        </w:rPr>
        <w:t xml:space="preserve">AI-Driven Security Teams</w:t>
      </w:r>
      <w:r/>
    </w:p>
    <w:p w14:paraId="3A9B2FD2">
      <w:pPr>
        <w:pBdr>
          <w:top w:val="none" w:color="000000" w:sz="4" w:space="0"/>
          <w:left w:val="none" w:color="000000" w:sz="4" w:space="0"/>
          <w:bottom w:val="none" w:color="000000" w:sz="4" w:space="0"/>
          <w:right w:val="none" w:color="000000" w:sz="4" w:space="0"/>
        </w:pBdr>
        <w:shd w:val="clear" w:color="f0f0f2" w:fill="f0f0f2"/>
        <w:spacing w:after="600"/>
        <w:ind w:right="0" w:firstLine="0" w:left="0"/>
        <w:rPr/>
      </w:pPr>
      <w:r>
        <w:rPr>
          <w:rFonts w:ascii="Arial" w:hAnsi="Arial" w:eastAsia="Arial" w:cs="Arial"/>
          <w:color w:val="595959"/>
          <w:sz w:val="33"/>
        </w:rPr>
        <w:t xml:space="preserve">Security teams can leverage Generative AI to simulate potential cyber threats by generating realistic phishing emails, malware, and penetration test scenarios. Meanwhile, Agentic AI can autonomously detect, analyze, and mitigate these threats in real time,</w:t>
      </w:r>
      <w:r>
        <w:rPr>
          <w:rFonts w:ascii="Arial" w:hAnsi="Arial" w:eastAsia="Arial" w:cs="Arial"/>
          <w:color w:val="595959"/>
          <w:sz w:val="33"/>
        </w:rPr>
        <w:t xml:space="preserve"> adjusting security protocols dynamically. For example, a Generative AI system could create evolving attack patterns, while an Agentic AI defense system continuously adapts, learns, and neutralizes threats as they emerge.</w:t>
      </w:r>
      <w:r/>
    </w:p>
    <w:p w14:paraId="2B546B7B">
      <w:pPr>
        <w:pStyle w:val="141"/>
        <w:pBdr>
          <w:top w:val="none" w:color="000000" w:sz="4" w:space="0"/>
          <w:left w:val="none" w:color="000000" w:sz="4" w:space="0"/>
          <w:bottom w:val="none" w:color="000000" w:sz="4" w:space="0"/>
          <w:right w:val="none" w:color="000000" w:sz="4" w:space="0"/>
        </w:pBdr>
        <w:shd w:val="clear" w:color="f0f0f2" w:fill="f0f0f2"/>
        <w:spacing w:after="600" w:before="0" w:line="264" w:lineRule="auto"/>
        <w:ind w:right="0" w:firstLine="0" w:left="0"/>
        <w:rPr/>
      </w:pPr>
      <w:r>
        <w:rPr>
          <w:rFonts w:ascii="Arial" w:hAnsi="Arial" w:eastAsia="Arial" w:cs="Arial"/>
          <w:b/>
          <w:color w:val="2e2d32"/>
          <w:sz w:val="36"/>
        </w:rPr>
        <w:t xml:space="preserve">Regulatory Compliance AI</w:t>
      </w:r>
      <w:r/>
    </w:p>
    <w:p w14:paraId="61907BE0">
      <w:pPr>
        <w:pBdr>
          <w:top w:val="none" w:color="000000" w:sz="4" w:space="0"/>
          <w:left w:val="none" w:color="000000" w:sz="4" w:space="0"/>
          <w:bottom w:val="none" w:color="000000" w:sz="4" w:space="0"/>
          <w:right w:val="none" w:color="000000" w:sz="4" w:space="0"/>
        </w:pBdr>
        <w:shd w:val="clear" w:color="f0f0f2" w:fill="f0f0f2"/>
        <w:spacing w:after="600"/>
        <w:ind w:right="0" w:firstLine="0" w:left="0"/>
        <w:rPr/>
      </w:pPr>
      <w:r>
        <w:rPr>
          <w:rFonts w:ascii="Arial" w:hAnsi="Arial" w:eastAsia="Arial" w:cs="Arial"/>
          <w:color w:val="595959"/>
          <w:sz w:val="33"/>
        </w:rPr>
        <w:t xml:space="preserve">Businesses must comply with evolving regulations around data security, privacy, and governance. Generative AI can analyze complex legal texts, extract key compliance requirements, and summarize them in an actionable format. Agentic AI can then enforce comp</w:t>
      </w:r>
      <w:r>
        <w:rPr>
          <w:rFonts w:ascii="Arial" w:hAnsi="Arial" w:eastAsia="Arial" w:cs="Arial"/>
          <w:color w:val="595959"/>
          <w:sz w:val="33"/>
        </w:rPr>
        <w:t xml:space="preserve">liance by automatically updating security policies, monitoring adherence, and flagging potential violations. For instance, a financial institution could use Generative AI to process regulatory changes and an Agentic AI system to implement necessary control</w:t>
      </w:r>
      <w:r>
        <w:rPr>
          <w:rFonts w:ascii="Arial" w:hAnsi="Arial" w:eastAsia="Arial" w:cs="Arial"/>
          <w:color w:val="595959"/>
          <w:sz w:val="33"/>
        </w:rPr>
        <w:t xml:space="preserve">s across its databases in real time.</w:t>
      </w:r>
      <w:r/>
    </w:p>
    <w:p w14:paraId="66BEB558">
      <w:pPr>
        <w:pStyle w:val="141"/>
        <w:pBdr>
          <w:top w:val="none" w:color="000000" w:sz="4" w:space="0"/>
          <w:left w:val="none" w:color="000000" w:sz="4" w:space="0"/>
          <w:bottom w:val="none" w:color="000000" w:sz="4" w:space="0"/>
          <w:right w:val="none" w:color="000000" w:sz="4" w:space="0"/>
        </w:pBdr>
        <w:shd w:val="clear" w:color="f0f0f2" w:fill="f0f0f2"/>
        <w:spacing w:after="600" w:before="0" w:line="264" w:lineRule="auto"/>
        <w:ind w:right="0" w:firstLine="0" w:left="0"/>
        <w:rPr/>
      </w:pPr>
      <w:r>
        <w:rPr>
          <w:rFonts w:ascii="Arial" w:hAnsi="Arial" w:eastAsia="Arial" w:cs="Arial"/>
          <w:b/>
          <w:color w:val="2e2d32"/>
          <w:sz w:val="36"/>
        </w:rPr>
        <w:t xml:space="preserve">Business Intelligence and Investment Decisions</w:t>
      </w:r>
      <w:r/>
    </w:p>
    <w:p w14:paraId="032DA908">
      <w:pPr>
        <w:pBdr>
          <w:top w:val="none" w:color="000000" w:sz="4" w:space="0"/>
          <w:left w:val="none" w:color="000000" w:sz="4" w:space="0"/>
          <w:bottom w:val="none" w:color="000000" w:sz="4" w:space="0"/>
          <w:right w:val="none" w:color="000000" w:sz="4" w:space="0"/>
        </w:pBdr>
        <w:shd w:val="clear" w:color="f0f0f2" w:fill="f0f0f2"/>
        <w:spacing w:after="600"/>
        <w:ind w:right="0" w:firstLine="0" w:left="0"/>
        <w:rPr/>
      </w:pPr>
      <w:r>
        <w:rPr>
          <w:rFonts w:ascii="Arial" w:hAnsi="Arial" w:eastAsia="Arial" w:cs="Arial"/>
          <w:color w:val="595959"/>
          <w:sz w:val="33"/>
        </w:rPr>
        <w:t xml:space="preserve">Generative AI can summarize vast amounts of market data, identifying trends, consumer behavior shifts, and competitive insights. Agentic AI, on the other hand, can take action by making automated, data-driven investment decisions or supply chain optimizati</w:t>
      </w:r>
      <w:r>
        <w:rPr>
          <w:rFonts w:ascii="Arial" w:hAnsi="Arial" w:eastAsia="Arial" w:cs="Arial"/>
          <w:color w:val="595959"/>
          <w:sz w:val="33"/>
        </w:rPr>
        <w:t xml:space="preserve">ons. For example, a hedge fund could employ Generative AI to generate market forecasts and an Agentic AI system to execute trades based on predefined risk parameters, maximizing efficiency and minimizing human error.</w:t>
      </w:r>
      <w:r/>
    </w:p>
    <w:p>
      <w:pPr>
        <w:pBdr/>
        <w:spacing/>
        <w:ind/>
        <w:rPr/>
      </w:pPr>
      <w:r>
        <w:rPr>
          <w:sz w:val="24"/>
        </w:rPr>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52455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bigid.com/blog/what-are-ai-agents-the-next-transformative-software-layer/" TargetMode="External"/><Relationship Id="rId10" Type="http://schemas.openxmlformats.org/officeDocument/2006/relationships/hyperlink" Target="https://bigid.com/blog/what-is-generative-ai/" TargetMode="External"/><Relationship Id="rId11" Type="http://schemas.openxmlformats.org/officeDocument/2006/relationships/hyperlink" Target="https://bigid.com/blog/what-is-aegis/" TargetMode="External"/><Relationship Id="rId12" Type="http://schemas.openxmlformats.org/officeDocument/2006/relationships/hyperlink" Target="https://bigid.com/blog/dlp-source-code/" TargetMode="External"/><Relationship Id="rId13" Type="http://schemas.openxmlformats.org/officeDocument/2006/relationships/hyperlink" Target="https://openai.com/index/gpt-4/" TargetMode="External"/><Relationship Id="rId14" Type="http://schemas.openxmlformats.org/officeDocument/2006/relationships/hyperlink" Target="https://openai.com/index/dall-e-3/" TargetMode="External"/><Relationship Id="rId15" Type="http://schemas.openxmlformats.org/officeDocument/2006/relationships/hyperlink" Target="https://home.bigid.com/download-genai-readiness-white-paper" TargetMode="External"/><Relationship Id="rId16" Type="http://schemas.openxmlformats.org/officeDocument/2006/relationships/image" Target="media/image1.jpg"/><Relationship Id="rId17" Type="http://schemas.openxmlformats.org/officeDocument/2006/relationships/image" Target="media/image2.png"/><Relationship Id="rId18" Type="http://schemas.openxmlformats.org/officeDocument/2006/relationships/hyperlink" Target="https://home.bigid.com/download-ai-agent-whitepaper" TargetMode="External"/><Relationship Id="rId19" Type="http://schemas.openxmlformats.org/officeDocument/2006/relationships/hyperlink" Target="https://bigid.com/blog/what-is-ai-spm/" TargetMode="External"/><Relationship Id="rId20" Type="http://schemas.openxmlformats.org/officeDocument/2006/relationships/hyperlink" Target="https://bigid.com/blog/what-is-agentic-ai-governance/" TargetMode="External"/><Relationship Id="rId21" Type="http://schemas.openxmlformats.org/officeDocument/2006/relationships/hyperlink" Target="https://bigid.com/blog/sensitive-information-guide/" TargetMode="External"/><Relationship Id="rId22" Type="http://schemas.openxmlformats.org/officeDocument/2006/relationships/hyperlink" Target="https://home.bigid.com/download-automating-data-classification-and-labeling-for-ai-whitepaper" TargetMode="External"/><Relationship Id="rId23" Type="http://schemas.openxmlformats.org/officeDocument/2006/relationships/hyperlink" Target="https://bigid.com/blog/data-breach-prevention/" TargetMode="External"/><Relationship Id="rId24" Type="http://schemas.openxmlformats.org/officeDocument/2006/relationships/hyperlink" Target="https://bigid.com/blog/ai-governance-ethical-accountability/" TargetMode="External"/><Relationship Id="rId25" Type="http://schemas.openxmlformats.org/officeDocument/2006/relationships/hyperlink" Target="https://gdpr.eu/" TargetMode="External"/><Relationship Id="rId26" Type="http://schemas.openxmlformats.org/officeDocument/2006/relationships/hyperlink" Target="https://oag.ca.gov/privacy/ccpa" TargetMode="External"/><Relationship Id="rId27" Type="http://schemas.openxmlformats.org/officeDocument/2006/relationships/hyperlink" Target="https://bigid.com/blog/eu-ai-act-bans-unacceptable-risk-for-ai-systems/"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2026-07-09T03:37:31Z</dcterms:modified>
</cp:coreProperties>
</file>