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CampusIQ Project README</w:t>
      </w:r>
    </w:p>
    <w:p>
      <w:pPr>
        <w:spacing w:after="240"/>
      </w:pPr>
      <w:r>
        <w:rPr>
          <w:i/>
          <w:color w:val="63728A"/>
          <w:sz w:val="22"/>
        </w:rPr>
        <w:t>Student success analytics and campus operations prototype</w:t>
      </w:r>
    </w:p>
    <w:p>
      <w:r>
        <w:t>CampusIQ is a hackathon prototype that brings synthetic student success indicators and everyday campus workflows into one role-based app. It is designed to help staff review support needs and let faculty, students, and administrators manage classes, attendance, assignments, timetable changes, announcements, and support requests.</w:t>
      </w:r>
    </w:p>
    <w:p>
      <w:pPr>
        <w:spacing w:before="80" w:after="160"/>
        <w:ind w:left="230" w:right="173"/>
        <w:shd w:fill="EDF5F4"/>
      </w:pPr>
      <w:r>
        <w:rPr>
          <w:b/>
        </w:rPr>
        <w:t>Demo data notice:</w:t>
      </w:r>
      <w:r>
        <w:t xml:space="preserve"> The included CSV and SQLite records are synthetic examples. They are not real student records and should not be used to make decisions about real students.</w:t>
      </w:r>
    </w:p>
    <w:p>
      <w:pPr>
        <w:pStyle w:val="Heading1"/>
      </w:pPr>
      <w:r>
        <w:t>What the prototype does</w:t>
      </w:r>
    </w:p>
    <w:p>
      <w:pPr>
        <w:pStyle w:val="ListBullet"/>
        <w:ind w:left="403"/>
      </w:pPr>
      <w:r>
        <w:rPr>
          <w:b/>
        </w:rPr>
        <w:t>Admin view:</w:t>
      </w:r>
      <w:r>
        <w:t xml:space="preserve"> Review the cohort dashboard and student profiles; import/export cohort data; create and manage accounts; create classes, assign faculty, enroll students, and manage the roster; review attendance corrections and support requests.</w:t>
      </w:r>
    </w:p>
    <w:p>
      <w:pPr>
        <w:pStyle w:val="ListBullet"/>
        <w:ind w:left="403"/>
      </w:pPr>
      <w:r>
        <w:rPr>
          <w:b/>
        </w:rPr>
        <w:t>Faculty view:</w:t>
      </w:r>
      <w:r>
        <w:t xml:space="preserve"> See assigned classes and authorized student records; take attendance; publish and grade assignments; edit class timetable details; post announcements; respond to attendance and support requests.</w:t>
      </w:r>
    </w:p>
    <w:p>
      <w:pPr>
        <w:pStyle w:val="ListBullet"/>
        <w:ind w:left="403"/>
      </w:pPr>
      <w:r>
        <w:rPr>
          <w:b/>
        </w:rPr>
        <w:t>Student view:</w:t>
      </w:r>
      <w:r>
        <w:t xml:space="preserve"> See personal progress indicators, enrolled classes and timetable, recorded attendance, assignments and grades; submit assignment work; request attendance corrections; send private support requests; read class updates.</w:t>
      </w:r>
    </w:p>
    <w:p>
      <w:pPr>
        <w:pStyle w:val="ListBullet"/>
        <w:ind w:left="403"/>
      </w:pPr>
      <w:r>
        <w:rPr>
          <w:b/>
        </w:rPr>
        <w:t>Analytics:</w:t>
      </w:r>
      <w:r>
        <w:t xml:space="preserve"> Display a weighted 0–100 success indicator with contributing factors and review flags. It uses transparent rules and thresholds; it is not a trained AI prediction model.</w:t>
      </w:r>
    </w:p>
    <w:p>
      <w:r>
        <w:t xml:space="preserve">Choose </w:t>
      </w:r>
      <w:r>
        <w:rPr>
          <w:b/>
        </w:rPr>
        <w:t>Administrator</w:t>
      </w:r>
      <w:r>
        <w:t xml:space="preserve">, </w:t>
      </w:r>
      <w:r>
        <w:rPr>
          <w:b/>
        </w:rPr>
        <w:t>Faculty</w:t>
      </w:r>
      <w:r>
        <w:t xml:space="preserve">, or </w:t>
      </w:r>
      <w:r>
        <w:rPr>
          <w:b/>
        </w:rPr>
        <w:t>Student</w:t>
      </w:r>
      <w:r>
        <w:t xml:space="preserve"> on the demo role screen, then use </w:t>
      </w:r>
      <w:r>
        <w:rPr>
          <w:b/>
        </w:rPr>
        <w:t>Switch role</w:t>
      </w:r>
      <w:r>
        <w:t xml:space="preserve"> to move between interfaces. Role views use representative synthetic accounts and scoped sample data. This open role switch is for hackathon demonstration only; it is not authentication or production access control.</w:t>
      </w:r>
    </w:p>
    <w:p>
      <w:pPr>
        <w:pStyle w:val="Heading1"/>
      </w:pPr>
      <w:r>
        <w:t>Requirements</w:t>
      </w:r>
    </w:p>
    <w:p>
      <w:pPr>
        <w:pStyle w:val="ListBullet"/>
        <w:ind w:left="403"/>
      </w:pPr>
      <w:r>
        <w:t>Windows PowerShell</w:t>
      </w:r>
    </w:p>
    <w:p>
      <w:pPr>
        <w:pStyle w:val="ListBullet"/>
        <w:ind w:left="403"/>
      </w:pPr>
      <w:r>
        <w:t xml:space="preserve">Node.js 24 or newer (uses Node's built-in SQLite support; no </w:t>
      </w:r>
      <w:r>
        <w:rPr>
          <w:rFonts w:ascii="Cascadia Code" w:hAnsi="Cascadia Code"/>
          <w:color w:val="5668D8"/>
          <w:sz w:val="17"/>
        </w:rPr>
        <w:t>npm install</w:t>
      </w:r>
      <w:r>
        <w:t xml:space="preserve"> is required)</w:t>
      </w:r>
    </w:p>
    <w:p>
      <w:pPr>
        <w:pStyle w:val="Heading1"/>
      </w:pPr>
      <w:r>
        <w:t>Run CampusIQ</w:t>
      </w:r>
    </w:p>
    <w:p>
      <w:pPr>
        <w:pStyle w:val="ListNumber"/>
      </w:pPr>
      <w:r>
        <w:t xml:space="preserve">Download or clone the repository, then open PowerShell in the </w:t>
      </w:r>
      <w:r>
        <w:rPr>
          <w:rFonts w:ascii="Cascadia Code" w:hAnsi="Cascadia Code"/>
          <w:color w:val="5668D8"/>
          <w:sz w:val="17"/>
        </w:rPr>
        <w:t>outputs</w:t>
      </w:r>
      <w:r>
        <w:t xml:space="preserve"> folder (the folder containing </w:t>
      </w:r>
      <w:r>
        <w:rPr>
          <w:rFonts w:ascii="Cascadia Code" w:hAnsi="Cascadia Code"/>
          <w:color w:val="5668D8"/>
          <w:sz w:val="17"/>
        </w:rPr>
        <w:t>server.js</w:t>
      </w:r>
      <w:r>
        <w:t>).</w:t>
      </w:r>
    </w:p>
    <w:p>
      <w:pPr>
        <w:pStyle w:val="ListNumber"/>
      </w:pPr>
      <w:r>
        <w:t>Start the app:</w:t>
      </w:r>
    </w:p>
    <w:p>
      <w:r>
        <w:t xml:space="preserve">   ```powershell</w:t>
      </w:r>
    </w:p>
    <w:p>
      <w:r>
        <w:t xml:space="preserve">   .\start-campusiq.ps1</w:t>
      </w:r>
    </w:p>
    <w:p>
      <w:r>
        <w:t xml:space="preserve">   ```</w:t>
      </w:r>
    </w:p>
    <w:p>
      <w:pPr>
        <w:pStyle w:val="ListNumber"/>
      </w:pPr>
      <w:r>
        <w:t xml:space="preserve">Open the local address printed in the PowerShell window (usually </w:t>
      </w:r>
      <w:r>
        <w:rPr>
          <w:rFonts w:ascii="Cascadia Code" w:hAnsi="Cascadia Code"/>
          <w:color w:val="5668D8"/>
          <w:sz w:val="17"/>
        </w:rPr>
        <w:t>http://127.0.0.1:4173</w:t>
      </w:r>
      <w:r>
        <w:t>) and choose a demo role. Keep that PowerShell window open while using the app.</w:t>
      </w:r>
    </w:p>
    <w:p>
      <w:r>
        <w:t xml:space="preserve">The demo role switcher works with the bundled database or an empty database. To set up a separate authenticated pilot instead, see </w:t>
      </w:r>
      <w:r>
        <w:rPr>
          <w:color w:val="5668D8"/>
          <w:u w:val="single"/>
        </w:rPr>
        <w:t>BACKEND-SETUP.md</w:t>
      </w:r>
      <w:r>
        <w:t xml:space="preserve"> and the </w:t>
      </w:r>
      <w:r>
        <w:rPr>
          <w:rFonts w:ascii="Cascadia Code" w:hAnsi="Cascadia Code"/>
          <w:color w:val="5668D8"/>
          <w:sz w:val="17"/>
        </w:rPr>
        <w:t>create-user.ps1</w:t>
      </w:r>
      <w:r>
        <w:t xml:space="preserve"> instructions there.</w:t>
      </w:r>
    </w:p>
    <w:p>
      <w:r>
        <w:t xml:space="preserve">The backend uses </w:t>
      </w:r>
      <w:r>
        <w:rPr>
          <w:rFonts w:ascii="Cascadia Code" w:hAnsi="Cascadia Code"/>
          <w:color w:val="5668D8"/>
          <w:sz w:val="17"/>
        </w:rPr>
        <w:t>outputs\data\campusiq.sqlite</w:t>
      </w:r>
      <w:r>
        <w:t xml:space="preserve"> for persistent data. On a fresh database, the synthetic student cohort is loaded from </w:t>
      </w:r>
      <w:r>
        <w:rPr>
          <w:rFonts w:ascii="Cascadia Code" w:hAnsi="Cascadia Code"/>
          <w:color w:val="5668D8"/>
          <w:sz w:val="17"/>
        </w:rPr>
        <w:t>outputs\demo-data.csv</w:t>
      </w:r>
      <w:r>
        <w:t>. If the repository includes the synthetic SQLite snapshot, it also carries the preloaded course, enrollment, and demo workflow data. Keep the CSV and SQLite snapshot together with the app files when sharing a pre-populated demo.</w:t>
      </w:r>
    </w:p>
    <w:p>
      <w:pPr>
        <w:pStyle w:val="Heading1"/>
      </w:pPr>
      <w:r>
        <w:t>Publish the demo online</w:t>
      </w:r>
    </w:p>
    <w:p>
      <w:r>
        <w:t xml:space="preserve">The local app is not publicly reachable by itself. For a public hackathon URL, follow </w:t>
      </w:r>
      <w:r>
        <w:rPr>
          <w:color w:val="5668D8"/>
          <w:u w:val="single"/>
        </w:rPr>
        <w:t>the Railway deployment guide</w:t>
      </w:r>
      <w:r>
        <w:t>. It explains the required host/port settings and persistent SQLite volume. The Railway setup uses only synthetic data.</w:t>
      </w:r>
    </w:p>
    <w:p>
      <w:pPr>
        <w:pStyle w:val="Heading1"/>
      </w:pPr>
      <w:r>
        <w:t>Set up all three points of view</w:t>
      </w:r>
    </w:p>
    <w:p>
      <w:r>
        <w:t xml:space="preserve">The bundled database already includes synthetic accounts for administrators, faculty, and students. The role chooser opens representative views: </w:t>
      </w:r>
      <w:r>
        <w:rPr>
          <w:rFonts w:ascii="Cascadia Code" w:hAnsi="Cascadia Code"/>
          <w:color w:val="5668D8"/>
          <w:sz w:val="17"/>
        </w:rPr>
        <w:t>FAC-0001</w:t>
      </w:r>
      <w:r>
        <w:t xml:space="preserve"> has assigned courses, and </w:t>
      </w:r>
      <w:r>
        <w:rPr>
          <w:rFonts w:ascii="Cascadia Code" w:hAnsi="Cascadia Code"/>
          <w:color w:val="5668D8"/>
          <w:sz w:val="17"/>
        </w:rPr>
        <w:t>STU-0001</w:t>
      </w:r>
      <w:r>
        <w:t xml:space="preserve"> is enrolled in five classes. No username or password is needed for the demo role switcher.</w:t>
      </w:r>
    </w:p>
    <w:p>
      <w:r>
        <w:t xml:space="preserve">To add demo accounts, switch to </w:t>
      </w:r>
      <w:r>
        <w:rPr>
          <w:b/>
        </w:rPr>
        <w:t>Administrator</w:t>
      </w:r>
      <w:r>
        <w:t xml:space="preserve"> and use </w:t>
      </w:r>
      <w:r>
        <w:rPr>
          <w:b/>
        </w:rPr>
        <w:t>Accounts &amp; access</w:t>
      </w:r>
      <w:r>
        <w:t>:</w:t>
      </w:r>
    </w:p>
    <w:p>
      <w:pPr>
        <w:pStyle w:val="ListNumber"/>
      </w:pPr>
      <w:r>
        <w:t xml:space="preserve">Create one </w:t>
      </w:r>
      <w:r>
        <w:rPr>
          <w:b/>
        </w:rPr>
        <w:t>Faculty</w:t>
      </w:r>
      <w:r>
        <w:t xml:space="preserve"> account with a unique username and a password of at least 12 characters.</w:t>
      </w:r>
    </w:p>
    <w:p>
      <w:pPr>
        <w:pStyle w:val="ListNumber"/>
      </w:pPr>
      <w:r>
        <w:t xml:space="preserve">Create one </w:t>
      </w:r>
      <w:r>
        <w:rPr>
          <w:b/>
        </w:rPr>
        <w:t>Student</w:t>
      </w:r>
      <w:r>
        <w:t xml:space="preserve"> account, enter a student ID that exists in the synthetic cohort (for example, </w:t>
      </w:r>
      <w:r>
        <w:rPr>
          <w:rFonts w:ascii="Cascadia Code" w:hAnsi="Cascadia Code"/>
          <w:color w:val="5668D8"/>
          <w:sz w:val="17"/>
        </w:rPr>
        <w:t>STU-0001</w:t>
      </w:r>
      <w:r>
        <w:t>), and set a unique username and password.</w:t>
      </w:r>
    </w:p>
    <w:p>
      <w:pPr>
        <w:pStyle w:val="ListNumber"/>
      </w:pPr>
      <w:r>
        <w:t xml:space="preserve">In </w:t>
      </w:r>
      <w:r>
        <w:rPr>
          <w:b/>
        </w:rPr>
        <w:t>Classes &amp; attendance</w:t>
      </w:r>
      <w:r>
        <w:t>, create or select a class, assign the faculty account, and enroll the student's ID. A student only sees classes in which their ID is enrolled; an empty timetable means no class is currently linked to that student.</w:t>
      </w:r>
    </w:p>
    <w:p>
      <w:pPr>
        <w:pStyle w:val="ListNumber"/>
      </w:pPr>
      <w:r>
        <w:t xml:space="preserve">Use </w:t>
      </w:r>
      <w:r>
        <w:rPr>
          <w:b/>
        </w:rPr>
        <w:t>Switch role</w:t>
      </w:r>
      <w:r>
        <w:t xml:space="preserve"> to move between Administrator, Faculty, and Student experiences.</w:t>
      </w:r>
    </w:p>
    <w:p>
      <w:r>
        <w:t>The demo role switch does not ask for passwords. Avoid adding personal or college credentials to this public synthetic environment.</w:t>
      </w:r>
    </w:p>
    <w:p>
      <w:pPr>
        <w:pStyle w:val="Heading3"/>
      </w:pPr>
      <w:r>
        <w:t>Optional: create accounts from PowerShell</w:t>
      </w:r>
    </w:p>
    <w:p>
      <w:r>
        <w:t xml:space="preserve">Run these from the </w:t>
      </w:r>
      <w:r>
        <w:rPr>
          <w:rFonts w:ascii="Cascadia Code" w:hAnsi="Cascadia Code"/>
          <w:color w:val="5668D8"/>
          <w:sz w:val="17"/>
        </w:rPr>
        <w:t>outputs</w:t>
      </w:r>
      <w:r>
        <w:t xml:space="preserve"> folder. The script securely prompts for each password (minimum 12 characters):</w:t>
      </w:r>
    </w:p>
    <w:p>
      <w:pPr>
        <w:keepLines/>
        <w:spacing w:before="20" w:after="20"/>
        <w:ind w:left="216" w:right="144"/>
        <w:shd w:fill="F2F5FA"/>
      </w:pPr>
      <w:r>
        <w:rPr>
          <w:rFonts w:ascii="Cascadia Code" w:hAnsi="Cascadia Code"/>
          <w:color w:val="18264A"/>
          <w:sz w:val="16"/>
        </w:rPr>
        <w:t>.\create-user.ps1 -Username faculty-demo -Role faculty -DisplayName "Faculty Demo"</w:t>
      </w:r>
    </w:p>
    <w:p>
      <w:pPr>
        <w:keepLines/>
        <w:spacing w:before="20" w:after="20"/>
        <w:ind w:left="216" w:right="144"/>
        <w:shd w:fill="F2F5FA"/>
      </w:pPr>
      <w:r>
        <w:rPr>
          <w:rFonts w:ascii="Cascadia Code" w:hAnsi="Cascadia Code"/>
          <w:color w:val="18264A"/>
          <w:sz w:val="16"/>
        </w:rPr>
        <w:t>.\create-user.ps1 -Username student-demo -Role student -StudentId STU-0001 -DisplayName "Student Demo"</w:t>
      </w:r>
    </w:p>
    <w:p>
      <w:r>
        <w:t xml:space="preserve">Create the student account only after the cohort has been loaded and the selected student ID exists. You can create additional accounts in </w:t>
      </w:r>
      <w:r>
        <w:rPr>
          <w:b/>
        </w:rPr>
        <w:t>Accounts &amp; access</w:t>
      </w:r>
      <w:r>
        <w:t xml:space="preserve"> as an administrator.</w:t>
      </w:r>
    </w:p>
    <w:p>
      <w:pPr>
        <w:pStyle w:val="Heading1"/>
      </w:pPr>
      <w:r>
        <w:t>Demo data and files</w:t>
      </w:r>
    </w:p>
    <w:p>
      <w:pPr>
        <w:pStyle w:val="ListBullet"/>
        <w:ind w:left="403"/>
      </w:pPr>
      <w:r>
        <w:rPr>
          <w:rFonts w:ascii="Cascadia Code" w:hAnsi="Cascadia Code"/>
          <w:color w:val="5668D8"/>
          <w:sz w:val="17"/>
        </w:rPr>
        <w:t>outputs/demo-data.csv</w:t>
      </w:r>
      <w:r>
        <w:t xml:space="preserve"> — synthetic student-term source data used to initialize an empty database and to demonstrate cohort import.</w:t>
      </w:r>
    </w:p>
    <w:p>
      <w:pPr>
        <w:pStyle w:val="ListBullet"/>
        <w:ind w:left="403"/>
      </w:pPr>
      <w:r>
        <w:rPr>
          <w:rFonts w:ascii="Cascadia Code" w:hAnsi="Cascadia Code"/>
          <w:color w:val="5668D8"/>
          <w:sz w:val="17"/>
        </w:rPr>
        <w:t>outputs/data/campusiq.sqlite</w:t>
      </w:r>
      <w:r>
        <w:t xml:space="preserve"> — synthetic demo database containing the current app data, including the preloaded timetable/enrollments when provided.</w:t>
      </w:r>
    </w:p>
    <w:p>
      <w:pPr>
        <w:pStyle w:val="ListBullet"/>
        <w:ind w:left="403"/>
      </w:pPr>
      <w:r>
        <w:rPr>
          <w:rFonts w:ascii="Cascadia Code" w:hAnsi="Cascadia Code"/>
          <w:color w:val="5668D8"/>
          <w:sz w:val="17"/>
        </w:rPr>
        <w:t>outputs/index.html</w:t>
      </w:r>
      <w:r>
        <w:t xml:space="preserve"> and </w:t>
      </w:r>
      <w:r>
        <w:rPr>
          <w:rFonts w:ascii="Cascadia Code" w:hAnsi="Cascadia Code"/>
          <w:color w:val="5668D8"/>
          <w:sz w:val="17"/>
        </w:rPr>
        <w:t>outputs/prototype.js</w:t>
      </w:r>
      <w:r>
        <w:t xml:space="preserve"> — browser interface and its interaction logic.</w:t>
      </w:r>
    </w:p>
    <w:p>
      <w:pPr>
        <w:pStyle w:val="ListBullet"/>
        <w:ind w:left="403"/>
      </w:pPr>
      <w:r>
        <w:rPr>
          <w:rFonts w:ascii="Cascadia Code" w:hAnsi="Cascadia Code"/>
          <w:color w:val="5668D8"/>
          <w:sz w:val="17"/>
        </w:rPr>
        <w:t>outputs/server.js</w:t>
      </w:r>
      <w:r>
        <w:t xml:space="preserve"> — local HTTP server, SQLite persistence, open demo-role sessions, and role-scoped sample API.</w:t>
      </w:r>
    </w:p>
    <w:p>
      <w:pPr>
        <w:pStyle w:val="ListBullet"/>
        <w:ind w:left="403"/>
      </w:pPr>
      <w:r>
        <w:rPr>
          <w:rFonts w:ascii="Cascadia Code" w:hAnsi="Cascadia Code"/>
          <w:color w:val="5668D8"/>
          <w:sz w:val="17"/>
        </w:rPr>
        <w:t>outputs/scoring-method.md</w:t>
      </w:r>
      <w:r>
        <w:t xml:space="preserve"> — score inputs, weights, normalizations, and thresholds.</w:t>
      </w:r>
    </w:p>
    <w:p>
      <w:pPr>
        <w:pStyle w:val="ListBullet"/>
        <w:ind w:left="403"/>
      </w:pPr>
      <w:r>
        <w:rPr>
          <w:rFonts w:ascii="Cascadia Code" w:hAnsi="Cascadia Code"/>
          <w:color w:val="5668D8"/>
          <w:sz w:val="17"/>
        </w:rPr>
        <w:t>outputs/pilot-blueprint.md</w:t>
      </w:r>
      <w:r>
        <w:t xml:space="preserve"> — proposed pilot data contract, access model, safeguards, and review steps.</w:t>
      </w:r>
    </w:p>
    <w:p>
      <w:pPr>
        <w:pStyle w:val="ListBullet"/>
        <w:ind w:left="403"/>
      </w:pPr>
      <w:r>
        <w:rPr>
          <w:rFonts w:ascii="Cascadia Code" w:hAnsi="Cascadia Code"/>
          <w:color w:val="5668D8"/>
          <w:sz w:val="17"/>
        </w:rPr>
        <w:t>outputs/BACKEND-SETUP.md</w:t>
      </w:r>
      <w:r>
        <w:t xml:space="preserve"> — detailed backend setup and workflow reference.</w:t>
      </w:r>
    </w:p>
    <w:p>
      <w:pPr>
        <w:pStyle w:val="Heading1"/>
      </w:pPr>
      <w:r>
        <w:t>Scoring and responsible use</w:t>
      </w:r>
    </w:p>
    <w:p>
      <w:r>
        <w:t xml:space="preserve">The default score combines available academic performance (35%), attendance (20%), LMS activity (15%), engagement (10%), and placement readiness (20%). Missing indicators are handled by renormalizing the weights over available values. The prototype marks </w:t>
      </w:r>
      <w:r>
        <w:rPr>
          <w:b/>
        </w:rPr>
        <w:t>High</w:t>
      </w:r>
      <w:r>
        <w:t xml:space="preserve"> review below 50, </w:t>
      </w:r>
      <w:r>
        <w:rPr>
          <w:b/>
        </w:rPr>
        <w:t>Watch</w:t>
      </w:r>
      <w:r>
        <w:t xml:space="preserve"> from 50 to below 65, and </w:t>
      </w:r>
      <w:r>
        <w:rPr>
          <w:b/>
        </w:rPr>
        <w:t>Low</w:t>
      </w:r>
      <w:r>
        <w:t xml:space="preserve"> at 65 or above; separate flags can also reflect CGPA/backlogs, attendance, and placement readiness. These are demonstration rules, not college-approved cutoffs.</w:t>
      </w:r>
    </w:p>
    <w:p>
      <w:r>
        <w:t xml:space="preserve">Treat scores and flags as prompts for human review and supportive conversation. They should not determine grades, discipline, admissions, financial aid, or other consequential outcomes. Review the score definitions and safeguards in </w:t>
      </w:r>
      <w:r>
        <w:rPr>
          <w:rFonts w:ascii="Cascadia Code" w:hAnsi="Cascadia Code"/>
          <w:color w:val="5668D8"/>
          <w:sz w:val="17"/>
        </w:rPr>
        <w:t>outputs/scoring-method.md</w:t>
      </w:r>
      <w:r>
        <w:t xml:space="preserve"> and </w:t>
      </w:r>
      <w:r>
        <w:rPr>
          <w:rFonts w:ascii="Cascadia Code" w:hAnsi="Cascadia Code"/>
          <w:color w:val="5668D8"/>
          <w:sz w:val="17"/>
        </w:rPr>
        <w:t>outputs/pilot-blueprint.md</w:t>
      </w:r>
      <w:r>
        <w:t xml:space="preserve"> before any real-data pilot.</w:t>
      </w:r>
    </w:p>
    <w:p>
      <w:pPr>
        <w:pStyle w:val="Heading1"/>
      </w:pPr>
      <w:r>
        <w:t>Important limitations</w:t>
      </w:r>
    </w:p>
    <w:p>
      <w:pPr>
        <w:pStyle w:val="ListBullet"/>
        <w:ind w:left="403"/>
      </w:pPr>
      <w:r>
        <w:t>This package runs locally on the computer where it is started. The server binds to loopback (</w:t>
      </w:r>
      <w:r>
        <w:rPr>
          <w:rFonts w:ascii="Cascadia Code" w:hAnsi="Cascadia Code"/>
          <w:color w:val="5668D8"/>
          <w:sz w:val="17"/>
        </w:rPr>
        <w:t>127.0.0.1</w:t>
      </w:r>
      <w:r>
        <w:t>); it is not publicly accessible over the internet as-is.</w:t>
      </w:r>
    </w:p>
    <w:p>
      <w:pPr>
        <w:pStyle w:val="ListBullet"/>
        <w:ind w:left="403"/>
      </w:pPr>
      <w:r>
        <w:t>Demo-role sessions are held in memory and expire after eight hours; restarting the server clears the session. The role chooser can start a new demo session. The SQLite database remains on disk.</w:t>
      </w:r>
    </w:p>
    <w:p>
      <w:pPr>
        <w:pStyle w:val="ListBullet"/>
        <w:ind w:left="403"/>
      </w:pPr>
      <w:r>
        <w:t>Demo roles are deliberately open to anyone who can reach the app. Do not use real student data or treat the role views as secure accounts.</w:t>
      </w:r>
    </w:p>
    <w:p>
      <w:pPr>
        <w:pStyle w:val="ListBullet"/>
        <w:ind w:left="403"/>
      </w:pPr>
      <w:r>
        <w:t>The prototype does not send email, SMS, or push notifications. Student pages refresh while signed in.</w:t>
      </w:r>
    </w:p>
    <w:p>
      <w:pPr>
        <w:pStyle w:val="ListBullet"/>
        <w:ind w:left="403"/>
      </w:pPr>
      <w:r>
        <w:t>It has no institutional SIS/LMS connection, trained prediction model, managed TLS, hosting, backups, or production security review.</w:t>
      </w:r>
    </w:p>
    <w:p>
      <w:pPr>
        <w:pStyle w:val="ListBullet"/>
        <w:ind w:left="403"/>
      </w:pPr>
      <w:r>
        <w:t>Do not put real student information or real passwords in a public GitHub repository. For this hackathon, share only synthetic records and demo account credentials intended for evaluation.</w:t>
      </w:r>
    </w:p>
    <w:p>
      <w:pPr>
        <w:pStyle w:val="Heading1"/>
      </w:pPr>
      <w:r>
        <w:t>Troubleshooting</w:t>
      </w:r>
    </w:p>
    <w:p>
      <w:pPr>
        <w:pStyle w:val="ListBullet"/>
        <w:ind w:left="403"/>
      </w:pPr>
      <w:r>
        <w:rPr>
          <w:b/>
        </w:rPr>
        <w:t>PowerShell says scripts are disabled:</w:t>
      </w:r>
      <w:r>
        <w:t xml:space="preserve"> Start with the provided one-session command below, from the </w:t>
      </w:r>
      <w:r>
        <w:rPr>
          <w:rFonts w:ascii="Cascadia Code" w:hAnsi="Cascadia Code"/>
          <w:color w:val="5668D8"/>
          <w:sz w:val="17"/>
        </w:rPr>
        <w:t>outputs</w:t>
      </w:r>
      <w:r>
        <w:t xml:space="preserve"> folder:</w:t>
      </w:r>
    </w:p>
    <w:p>
      <w:r>
        <w:t xml:space="preserve">  ```powershell</w:t>
      </w:r>
    </w:p>
    <w:p>
      <w:r>
        <w:t xml:space="preserve">  powershell.exe -NoProfile -ExecutionPolicy Bypass -File .\start-campusiq.ps1</w:t>
      </w:r>
    </w:p>
    <w:p>
      <w:r>
        <w:t xml:space="preserve">  ```</w:t>
      </w:r>
    </w:p>
    <w:p>
      <w:pPr>
        <w:pStyle w:val="ListBullet"/>
        <w:ind w:left="403"/>
      </w:pPr>
      <w:r>
        <w:rPr>
          <w:b/>
        </w:rPr>
        <w:t>Port 4173 is already in use:</w:t>
      </w:r>
      <w:r>
        <w:t xml:space="preserve"> The server tries the next available local port and prints the actual address. Open that exact address.</w:t>
      </w:r>
    </w:p>
    <w:p>
      <w:pPr>
        <w:pStyle w:val="ListBullet"/>
        <w:ind w:left="403"/>
      </w:pPr>
      <w:r>
        <w:rPr>
          <w:b/>
        </w:rPr>
        <w:t>Role chooser says “Failed to fetch” or the site will not load:</w:t>
      </w:r>
      <w:r>
        <w:t xml:space="preserve"> Confirm the server window is still running and open the address it printed. </w:t>
      </w:r>
      <w:r>
        <w:rPr>
          <w:rFonts w:ascii="Cascadia Code" w:hAnsi="Cascadia Code"/>
          <w:color w:val="5668D8"/>
          <w:sz w:val="17"/>
        </w:rPr>
        <w:t>file://</w:t>
      </w:r>
      <w:r>
        <w:t xml:space="preserve"> opening </w:t>
      </w:r>
      <w:r>
        <w:rPr>
          <w:rFonts w:ascii="Cascadia Code" w:hAnsi="Cascadia Code"/>
          <w:color w:val="5668D8"/>
          <w:sz w:val="17"/>
        </w:rPr>
        <w:t>index.html</w:t>
      </w:r>
      <w:r>
        <w:t xml:space="preserve"> is the static demo and does not provide backend workflows.</w:t>
      </w:r>
    </w:p>
    <w:p>
      <w:pPr>
        <w:pStyle w:val="ListBullet"/>
        <w:ind w:left="403"/>
      </w:pPr>
      <w:r>
        <w:rPr>
          <w:b/>
        </w:rPr>
        <w:t>A student sees no timetable:</w:t>
      </w:r>
      <w:r>
        <w:t xml:space="preserve"> An administrator must enroll that student's ID in one or more classes under </w:t>
      </w:r>
      <w:r>
        <w:rPr>
          <w:b/>
        </w:rPr>
        <w:t>Classes &amp; attendance</w:t>
      </w:r>
      <w:r>
        <w:t>.</w:t>
      </w:r>
    </w:p>
    <w:p>
      <w:pPr>
        <w:pStyle w:val="ListBullet"/>
        <w:ind w:left="403"/>
      </w:pPr>
      <w:r>
        <w:rPr>
          <w:b/>
        </w:rPr>
        <w:t>You do not know an account password:</w:t>
      </w:r>
      <w:r>
        <w:t xml:space="preserve"> Password hashes cannot be reversed. Have the administrator create another account with a new password, or use a fresh synthetic demo database and create a new administrator.</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28A"/>
        <w:sz w:val="15"/>
      </w:rPr>
      <w:t xml:space="preserve">CampusIQ  •  Synthetic demo data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8F81"/>
        <w:sz w:val="15"/>
      </w:rPr>
      <w:t>CampusIQ  |  HACKATHON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264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668D8"/>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8F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6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CampusIQ Project README</dc:title>
  <dc:subject>Student success analytics and campus operations prototype</dc:subject>
  <dc:creator>CampusIQ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