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NAME- AJIT KUMAR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COMPENSATION BENEFIT SPECIALIST - ASIA PACIFIC PVT LTD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EXPERIENCED HUMAN RESOURCES ANALYST WITH A DEMONSTRATED HISTORY OF WORKING IN THE INFORMATION TECHNOLOGY AND SERVICES INDUSTRY. SKILLED IN TECHNICAL RECRUITING, SCREENING, MANAGEMENT INFORMATION SYSTEMS (MIS), RESOURCE MANAGEMENT AND ANALYTICS.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COMPENSATION BENEFIT SPECIALIST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ASIA PACIFIC PVT LTD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JAN 2018-PRESENT .  6 MONTHS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LEAD SOFTWARE ANALYST - COMPENSATION BENEFITS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KK TECHNOLOGY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AUG 2014 TO DEC 2017. 3 YR 4 MONTHS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GURGAON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SR. ANALYST (CONSULTING OPERATIONS)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PEKO SOLUTIONS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JAN 2010 - AUG 2014. 4 YR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DELHI UNIVERSITY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MASTER’S FINANCE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DISTANCE LEARNING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2010-2012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DELHI UNIVERSITY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BACHELOR’S HUMAN RESOURCE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2007-2010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ST MARY’S HIGH SCHOOL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HIGH SCHOOL, BUSINESS/COMMERCE, 12 STD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1995-2007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Xth STD CBSE 78%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XIIth STD CBSE 765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TRAINING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DELHI COMMERCE PVT LTD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PART TIME ACCOUNTING TRAINEE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FEB 2007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DELHI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JAVA PLACE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LEARNED C++, JAVA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NEW DELHI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VOLUNTEER EXPERIENCE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INC PARTY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FEB 2015 - FEB 2016 1 YEAR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SKILLS AND ENDORSEMENTS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HUMAN RESOURCE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ACCOMPLISHMENT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SOCIAL MEDIA MARKETING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LANGUAGE -ENGLISH AND HINDI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BORN- 1 SEPT 1991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PLACE- NEW DELHI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MARITAL STATUS - MARRIED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PHONE NO. 6764656746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EMAIL ID- HBG345@GMAIL.COM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