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CA Practice OS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color w:val="D6E8F7"/>
                <w:sz w:val="32"/>
                <w:szCs w:val="32"/>
              </w:rPr>
              <w:t xml:space="preserve">V1 Product Feature Specification</w:t>
            </w:r>
          </w:p>
          <w:p>
            <w:pPr>
              <w:spacing w:before="0" w:after="400"/>
            </w:pPr>
            <w:r>
              <w:rPr>
                <w:rFonts w:ascii="Arial" w:cs="Arial" w:eastAsia="Arial" w:hAnsi="Arial"/>
                <w:i/>
                <w:iCs/>
                <w:color w:val="D6E8F7"/>
                <w:sz w:val="22"/>
                <w:szCs w:val="22"/>
              </w:rPr>
              <w:t xml:space="preserve">The operating system for every CA firm — from solo practice to 100-person office.</w:t>
            </w:r>
          </w:p>
          <w:tbl>
            <w:tblPr>
              <w:tblW w:type="dxa" w:w="91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80"/>
              <w:gridCol w:w="2280"/>
              <w:gridCol w:w="2280"/>
              <w:gridCol w:w="2280"/>
            </w:tblGrid>
            <w:tr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3A5C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Task Tracking</w:t>
                  </w:r>
                </w:p>
              </w:tc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6DA4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Compliance Calendar</w:t>
                  </w:r>
                </w:p>
              </w:tc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3A5C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Client &amp; Docs</w:t>
                  </w:r>
                </w:p>
              </w:tc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6DA4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Team Management</w:t>
                  </w:r>
                </w:p>
              </w:tc>
            </w:tr>
          </w:tbl>
          <w:p>
            <w:pPr>
              <w:spacing w:before="200" w:after="0"/>
            </w:pPr>
            <w: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D6E8F7"/>
                <w:sz w:val="18"/>
                <w:szCs w:val="18"/>
              </w:rPr>
              <w:t xml:space="preserve">Status: Draft  |  Version: 1.0  |  Audience: Product, Engineering, Design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E8A020" w:sz="24"/>
              <w:bottom w:val="none" w:color="FFFFFF" w:sz="0"/>
              <w:right w:val="none" w:color="FFFFFF" w:sz="0"/>
            </w:tcBorders>
            <w:shd w:fill="FFF8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North Star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Every person in the firm knows exactly what to work on. Every deadline is visible. No client falls through the cracks. And none of it is managed over WhatsApp.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hd w:fill="1B3A5C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01  Context &amp; Problem Statement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Who This Is For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 firms of all sizes — from a solo practitioner to an office of 50–100 people. The problems scale with headcount but the core dysfunction is the same across all of them.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The Real Competitor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real competitor is not Jamku or Practive. The real competitor is 8 Excel sheets, a WhatsApp group, and institutional knowledge in one person's head. That is the current state of operations in most CA firms today.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The 8 Excel Sheets We Are Replacing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80"/>
        <w:gridCol w:w="30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Sheet</w:t>
            </w:r>
          </w:p>
        </w:tc>
        <w:tc>
          <w:tcPr>
            <w:tcW w:type="dxa" w:w="42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Tracks</w:t>
            </w:r>
          </w:p>
        </w:tc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Master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PAN, GST, TAN, CIN, contacts, fees, assigned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Static, disconnected from tasks and deadlines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Compliance Tracker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Which filings done per client per month — rows = clients, columns = compliances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Manually updated, invisible to the team, breaks when deadlines shift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Staff Allocation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Who is assigned to which client or 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Updated weekly at best, never reflects real workload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Password Sheet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portal credentials — GST, IT, MCA, Traces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Security risk, shared over WhatsApp, no audit 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Document Checklist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What docs are needed, requested, received per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One file per client, in someone's local folder, invisible to others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Fee &amp; Billing Tracker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Invoices raised, amounts, payment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Disconnected from work done — revenue leaks silently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Leave &amp; Attendance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Daily attendance for staff and articles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link to task planning — absent person's tasks show no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MIS Checklist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Monthly MIS deliverables per client — P&amp;L, BS, variance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reminders, no accountability chain, no cross-client view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one of these sheets shares three failure modes: disconnected (they don't talk to each other), static (someone must manually update them), and personal (trapped on one person's machine).</w:t>
      </w:r>
    </w:p>
    <w:p>
      <w:pPr>
        <w:spacing w:before="240" w:after="0"/>
      </w:pPr>
      <w:r>
        <w:t xml:space="preserve"/>
      </w:r>
    </w:p>
    <w:p>
      <w:pPr>
        <w:pStyle w:val="Heading1"/>
        <w:shd w:fill="1B3A5C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02  Module 1 — Task Tracking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daily operating layer. Every person in the firm lives here. This replaces the Staff Allocation sheet and the ad-hoc WhatsApp task assignment flow.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Status Pipeline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task moves through a fixed pipeline. The CA-specific statuses are what make this different from generic tools: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3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Awaiting Client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5EA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 Review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 Approval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Cancelled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'Awaiting Client' and 'Partner Approval' are the two biggest black holes in CA operations. Making them explicit statuses forces visibility and accountability on the two most common sources of delay.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F1.1  Task Card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unit of work is a task with a standardised set of fields: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Title, Client, Engagement, Assignee, Reviewer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Due date (statutory and internal), Priority (High / Medium / 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Status, Time logged, Attachments, Comments &amp; activity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Standardising the task object means everyone — from Article to Partner — speaks the same language about work.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F1.2  Board View (Kanban)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Columns = statuses. Cards = tasks. Drag to move.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Filterable by: Assignee, Client, Due date, Engagement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Managers need a live visual of what their team is doing right now. This is the daily standup replacement.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F1.3  List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Tabular format, sortable by any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Default sort: due date ascending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Articles and juniors prefer lists. They want to know 'what do I do next' in order, not spatially.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F1.4  My Tasks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Personal queue — only tasks assigned to the logged-in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Sorted by due date, colour-coded by urgency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First screen every user sees on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Answers 'what do I work on today' in 3 seconds. This is the single most-used screen in the product.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F1.5  Task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Mark Task B as dependent on Task 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Task B cannot move to In Progress until Task A is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CA work is sequential — you cannot review a return that has not been prepared. Dependencies prevent premature stage movement and surface process errors early.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F1.6  Checklists within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task has configurable sub-items (e.g. 'Reconcile 2B', 'Verify outward supplies', 'Partner sign-off')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Optional gate: task cannot move to Done unless all items are checked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Checklist templates per engagement type — pre-populated automatically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The biggest source of errors in CA work is skipped steps. Checklists enforce process without overhead.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F1.7  Recurring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any task to recur: monthly, quarterly, annually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System auto-creates next instance when current one is closed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Recurrence is linked to the compliance calendar — not just a calendar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60–70% of CA work is the same thing every month. Creating GST tasks manually every month is pure waste.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F1.8  Bulk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Select multiple tasks, then: reassign, change due date, or change status in one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Triggered primarily when someone is marked on leave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When a team member is absent, updating 20 tasks one by one is a tax on manager time.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F1.9  Activity Log &amp; Comments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history on every task: status changes, reassignments, file uploads, comments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@mentions trigger notifications to that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Keeps all task conversation on the task — not in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Eliminates 'I didn't know' conversations. Creates accountability without surveillance.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hd w:fill="1B3A5C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03  Module 2 — Compliance Calendar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directly replaces the Compliance Tracker Excel sheet — the most critical and most manually maintained document in any CA firm.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F2.1  Pre-loaded Statutory Deadlines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major Indian compliance deadlines loaded out of the box: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GST: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GSTR-1, GSTR-3B, GSTR-9, GSTR-9C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TDS: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TDS returns 24Q, 26Q, 27Q, 27EQ — quarterly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Income Tax: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Advance tax dates, ITR due dates (all categories)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ROC: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AOC-4, MGT-7, DIR-3 KYC, DPT-3, MSME-1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Payroll: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PF, ESIC monthly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Admin-managed updates when government extends deadlines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Every CA firm maintains this manually. It is error-prone and duplicated across every firm in India.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F2.2  Calendar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Monthly and weekly view with all deadlines plotted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Colour coding — Green: &gt;14 days, Amber: 7–14 days, Red: &lt;7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Filter by Client, Engagement type, Assignee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Partner should be able to see the next 30 days of risk for the entire firm in one glance.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F2.3  Auto Task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When a compliance deadline approaches, system auto-creates a task (or task chain) per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Example: GSTR-3B due 20th → system creates 'Prepare GSTR-3B for [Client]' on the 10th, assigned to mapped junior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Task chains configured per engagement type — collects the right steps automatically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The single biggest efficiency unlock. Removes Partner and Manager overhead of remembering to create tasks for every client every month.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F2.4  Internal vs Statutory Deadlines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statutory deadline has a corresponding internal deadline (configurable — default: 3 days before)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Alerts fire on internal deadline, not just statutory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Dashboard shows both so teams can see buffer remaining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Filing on the 20th means you are already in emergency mode. The buffer is where efficiency lives.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F2.5  Penalty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deadline shows the statutory penalty for missing it (₹X/day or flat)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Visible on the calendar tile and on the task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Creates automatic, rational prioritisation without manager intervention. A team member who sees ₹200/day attached to a task does not need to be told it is urgent.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F2.6  Deadline Extension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When government announces an extension, admin updates centrally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affected tasks and calendar entries update automatically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Currently CAs track extensions via Twitter and CA WhatsApp groups. Centralising it saves time and prevents missed updates.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hd w:fill="1B3A5C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04  Module 3 — Client &amp; Document Management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Replaces the Client Master, Password Sheet, and Document Checklist Excel sheets. The client is the anchor entity — every task, document, deadline, and engagement rolls up to a client.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before="24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Entity Model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Three layers, each building on the one below: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80"/>
        <w:gridCol w:w="4000"/>
      </w:tblGrid>
      <w:tr>
        <w:trPr>
          <w:tblHeader/>
        </w:trPr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0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anchor. All work rolls up to a client.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ABC Private 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Engagement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 scoped piece of work for that client.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FY25 Statutory Audit, GST Monthly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Task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Granular work item within an engagement.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Prepare GSTR-3B for October 2025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F3.1  Client Master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Basic info: Name, PAN, GST number(s), TAN, CIN, entity type, constitution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Contact details: primary contact, phone,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Mapped team: Partner, Manager, Junior, Article assigned to this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At-a-glance snapshot: pending tasks, upcoming deadlines, overdue items, last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When a client calls, the CA should have the full picture in one screen in under 5 seconds.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F3.2  Engagement Tracker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engagement has: type, status, assigned team, start/end date, associated tasks and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client can have multiple simultaneous engagements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Engagement types are templated — selecting 'GST Monthly' pre-populates the task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The missing layer in all existing tools. Without engagements, tasks are orphaned — you cannot tell if a task belongs to an audit or a tax filing just by looking at it.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F3.3  Document Vault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 storage per client, per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Auto-generated folder structure based on engagement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Version control: uploading a new file does not delete the previous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In-browser preview for PDFs and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'Where is the TDS certificate for ABC?' should take 5 seconds, not 5 minutes.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F3.4  Document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Raise a document request from within a task: e.g. 'Requesting Form 16 from client'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Client gets an email or WhatsApp notification with a one-click upload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Once uploaded: task is auto-updated, assignee is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The current flow is WhatsApp message → ignored → follow-up call → email attachment → filed in wrong folder. This collapses that entire chain into one action.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F3.5  Credential Locker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Store portal credentials per client: GST, Income Tax, MCA, Traces, TDS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Encrypted at rest, access-controlled by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Audit log: who accessed which credentials and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The password Excel sheet is a security nightmare — often unprotected and shared over WhatsApp. This replaces it with a controlled, auditable system.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F3.6  DSC Tracker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 DSCs for each client and each partner with expiry 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Alerts at 30, 15, and 7 days before expiry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Expired DSC on filing day is one of the most avoidable and most common delays in CA offices.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hd w:fill="1B3A5C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05  Module 4 — Team &amp; Workload Management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Replaces the Staff Allocation and Leave &amp; Attendance Excel sheets. Built for Partners and Managers who need visibility without being in every conversation.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F4.1  Team Workload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Grid: every team member vs. their active tasks and due 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Colour-coded load indicator: Underutilised / Balanced / Overloaded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Drill down to see any person's full task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The #1 management problem in CA firms is invisible overload. One Article has 30 tasks, another has 5, and the Manager only finds out when a deadline is missed.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F4.2  Availability &amp; Leave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Mark team members unavailable: leave, exam leave (articles),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When someone is unavailable, their pending tasks are immediately flagged for reassignment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Workload view reflects actual capacity in real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Articles go on study leave. Juniors take sick days. Today, their tasks silently miss deadlines. This makes absence visible the moment it is logged.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F4.3  Partner Approval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Dedicated view showing only tasks that require Partner action: reviews, sign-offs, DSC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execution tasks, no status updates — only items needing Partner decision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One-click approve or send back with a comment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Partners are the bottleneck in most firms. They should not wade through 200 tasks to find the 10 that need them. A clean approval queue is worth hours per week per partner.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F4.4  Role-Based Task 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Task templates define the expected assignee level for each 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System flags mismatches — if a Partner has tasks that should be handled by a Junior, surface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Assignment suggestions based on current workload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CA work is level-structured. An Article should not be doing what a Manager does, and vice versa. Enforcing this through the system prevents both over-delegation and hoarding.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F4.5  Intelligent Notifications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Notifications are role-specific. Most tools notify everyone about everything — this trains people to ignore them.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Gets Notified When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Article / Junior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New task assigned, document uploaded for them, @mention in comment, internal deadline approaching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Task overdue, task stuck in same status &gt;2 days, document request pending from client &gt;3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Partner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Task pending their approval, statutory deadline &lt;3 days with incomplete tasks, DSC expiring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F4.6  Notification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In-app notifications — always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Email — configurable per alert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WhatsApp — configurable per alert type (non-negotiable for Indian firms)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2"/>
              <w:bottom w:val="single" w:color="E8A020" w:sz="1"/>
              <w:right w:val="single" w:color="E8A020" w:sz="1"/>
            </w:tcBorders>
            <w:shd w:fill="FFF8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Why: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CAs in India live on WhatsApp. A product that only notifies via email will be ignored. WhatsApp is the delivery mechanism that makes this product real.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hd w:fill="1B3A5C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06  V1 Scope Boundaries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— V1</w:t>
            </w:r>
          </w:p>
        </w:tc>
        <w:tc>
          <w:tcPr>
            <w:tcW w:type="dxa" w:w="5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— Future Versions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Task tracking with full board, list, and My Tasks views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CA-native status pipeline with Awaiting Client and Partner Approval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Checklists, dependencies, recurring tasks, bulk actions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Pre-loaded Indian compliance calendar with auto task generation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Internal vs statutory deadlines with penalty previews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master with engagement and task linkage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Document vault with version control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Document requests with client upload link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Credential locker (encrypted)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DSC tracker with expiry alerts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Team workload view and leave tracking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Partner approval queue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Role-based notifications via in-app, email, WhatsApp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Billing &amp; invoicing module (V2)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Time tracking and billable hours reports (V2)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portal for self-service status (V2)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Tally / Zoho Books / accounting integrations (V2)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AI-powered risk scoring and anomaly detection (V3)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Auto-draft responses to tax notices (V3)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Mobile app — web responsive first (V1.5)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Any actual CA computation or filing work (never)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hd w:fill="1B3A5C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07  Go-to-Market Notes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Mid-size firms (5–30 staff) first. Small enough to move fast, large enough to have real coordination pain.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Solo and small (1–5) as a simpler SKU. Large firms (50–100) as an enterprise tier with custom onboarding.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Pricing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₹600–800/user/month. Priced above Jamku (₹200) to signal a different product category, not a cheaper version of the same thing.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Entry 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compliance calendar tool. Firms get value on day one without committing to a platform migration. Upsell to full product once the calendar is embedded in their workflow.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engagement, client history, and document stored makes it harder to leave. Switching cost compounds with usage.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Sales 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Bottom-up — Articles and Juniors adopt first because it solves their daily pain. Partner buys once they see the visibility it gives them.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hd w:fill="1B3A5C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08  Open Questions for Validation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These should be answered via user interviews before V1 design begins: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 Partners currently approve via DSC, physical signature, or verbal sign-off? This determines how the approval queue works technically.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Is WhatsApp the preferred channel for client document requests, or do clients expect email? Likely segment-dependent.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How sensitive are firms about storing client credentials on a cloud platform? May require on-premise or hybrid option for larger firms.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 Articles have their own laptops and systems, or are they sharing? Affects mobile-first vs desktop-first priority.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Is the compliance calendar a genuine pain point for experienced CAs, or only for junior staff? Affects where we spend design effort.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is the actual switching cost perception — will firms migrate client history or start fresh? Affects onboarding design.</w:t>
      </w:r>
    </w:p>
    <w:p>
      <w:pPr>
        <w:spacing w:before="24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4"/>
                <w:szCs w:val="24"/>
              </w:rPr>
              <w:t xml:space="preserve">Next Steps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D6E8F7"/>
                <w:sz w:val="20"/>
                <w:szCs w:val="20"/>
              </w:rPr>
              <w:t xml:space="preserve">1. Conduct 4 validation interviews (Partner, Manager, Junior CA, Article)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D6E8F7"/>
                <w:sz w:val="20"/>
                <w:szCs w:val="20"/>
              </w:rPr>
              <w:t xml:space="preserve">2. Prioritise features within V1 by interview findings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D6E8F7"/>
                <w:sz w:val="20"/>
                <w:szCs w:val="20"/>
              </w:rPr>
              <w:t xml:space="preserve">3. Begin wireframing Module 1 (Task Tracking) + Module 3 (Client Master)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D6E8F7"/>
                <w:sz w:val="20"/>
                <w:szCs w:val="20"/>
              </w:rPr>
              <w:t xml:space="preserve">4. Compliance calendar auto-generation as the technical spike for V1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 w:after="0"/>
    </w:pPr>
    <w:r>
      <w:rPr>
        <w:rFonts w:ascii="Arial" w:cs="Arial" w:eastAsia="Arial" w:hAnsi="Arial"/>
        <w:color w:val="444444"/>
        <w:sz w:val="18"/>
        <w:szCs w:val="18"/>
      </w:rPr>
      <w:t xml:space="preserve">CA Practice OS  |  V1 Feature Specification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single" w:color="2E6DA4" w:sz="6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color w:val="444444"/>
              <w:sz w:val="18"/>
              <w:szCs w:val="18"/>
            </w:rPr>
            <w:t xml:space="preserve">CA Practice OS  —  V1 Product Requirements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2E6DA4" w:sz="6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/>
              <w:bCs/>
              <w:color w:val="E8A020"/>
              <w:sz w:val="18"/>
              <w:szCs w:val="18"/>
            </w:rPr>
            <w:t xml:space="preserve">CONFIDENTIAL DRAFT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2026-03-08T17:43:12.086Z</dcterms:created>
  <dcterms:modified xsi:type="dcterms:W3CDTF">2026-03-08T17:43:12.087Z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