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 ім. ІГОРЯ СІКОРСЬКОГО”</w:t>
        <w:br/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 виконання лабораторної роботи №1</w:t>
        <w:br/>
        <w:t xml:space="preserve">з дисципліни “Методи та системи штучного інтелекту”</w:t>
        <w:br/>
        <w:t xml:space="preserve">на тему: “Рішення задачі комівояжера за допомогою класичного генетичного алгоритму”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Студент 4 курсу групи ДА-82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Муравльов А. Д.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Варіант №18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Мета роботи: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розглянути ідею, основні принципи та етапи реалізації генетичного алгоритму на прикладі рішення класичної задачі комівояжера, та оцінити його ефективність.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Завдання: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1. Реалізувати генетичний алгоритм для пошуку найкоротшого шляху між містами згідно варіанту.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2. Проаналізувати ефективність алгоритму та його збіжність на основі виконаної роботи.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tbl>
      <w:tblPr>
        <w:tblStyle w:val="670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2551"/>
        <w:gridCol w:w="4962"/>
      </w:tblGrid>
      <w:tr>
        <w:trPr>
          <w:trHeight w:val="1198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№ Варіанта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Тип кросоверу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  <w:r/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  <w:lang w:val="uk-UA"/>
              </w:rPr>
              <w:t xml:space="preserve">Оператор вибору батьківської пари</w:t>
            </w:r>
            <w:r>
              <w:rPr>
                <w:rFonts w:ascii="Times New Roman" w:hAnsi="Times New Roman" w:cs="Times New Roman" w:eastAsia="Times New Roman"/>
                <w:b/>
                <w:i w:val="false"/>
                <w:sz w:val="28"/>
                <w:highlight w:val="none"/>
              </w:rPr>
            </w:r>
            <w:r/>
          </w:p>
        </w:tc>
      </w:tr>
      <w:tr>
        <w:trPr>
          <w:trHeight w:val="1111"/>
        </w:trPr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багатоточковий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  <w:r/>
          </w:p>
        </w:tc>
        <w:tc>
          <w:tcPr>
            <w:tcW w:w="49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  <w:t xml:space="preserve">панміксія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8"/>
                <w:highlight w:val="none"/>
                <w:lang w:val="uk-UA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638"/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i/>
          <w:sz w:val="28"/>
          <w:lang w:val="uk-UA"/>
        </w:rPr>
        <w:t xml:space="preserve">Напишемо програму для реалізації генетичного алгоритму.</w:t>
      </w:r>
      <w:r>
        <w:rPr>
          <w:rFonts w:ascii="Times New Roman" w:hAnsi="Times New Roman" w:cs="Times New Roman" w:eastAsia="Times New Roman"/>
          <w:sz w:val="28"/>
          <w:lang w:val="uk-UA"/>
        </w:rPr>
        <w:br/>
        <w:t xml:space="preserve">Програма розроблена у середовищі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Visual Studio Code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з використанням плагіну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jupyter notebook.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 якості мови програмування обрано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python 3.10.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Блок схема генетичного алгоритму з урахуванням типу оператору вибору батьків (згідно варіанту), виду кросоверу та мутації: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92840" cy="834594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418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92839" cy="8345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5.0pt;height:65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Хід написання програми та лістинг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Підхід до написання програми, та генетичний алгоритм в контексті задачі комівояжера: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Ген: місто, що задається координатами (х,у)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Індивід (хромосома): один шлях, що задовольняє умови задачі комівояжера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Популяція: набір можливих шляхів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Батьки: два шляхи що поєднуються для створення нового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Mating pool: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колекція батьків, що використовуються для створення наступної популяції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Пристосованість: функція, що визначає наскільки короткий кожен шлях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Мутація: метод для внесення варіацій до популяції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pStyle w:val="818"/>
        <w:numPr>
          <w:ilvl w:val="0"/>
          <w:numId w:val="2"/>
        </w:numPr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Елітизм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метод відбору найкращих індивідів до наступного покоління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Створення початкової популяції: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create_starting_population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size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Number_of_city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'''Method create starting population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size= No. of the city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Number_of_city= Total No. of the city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,size):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population.append(create_new_member(Number_of_city))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population</w:t>
      </w:r>
      <w:r>
        <w:rPr>
          <w:sz w:val="12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Оцінка пристосованості популяції: 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fitness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route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CityList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'''Individual fitness of the routes is calculated here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route= 1d array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CityList = List of the cities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#Calculate the fitness and return it.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score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#N_=len(route)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k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(route[i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l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score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score 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 distance(CityList[k],CityList[l])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score</w:t>
      </w:r>
      <w:r>
        <w:rPr>
          <w:sz w:val="12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Селекція індивідів: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selection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popRanked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 eliteSize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selectionResults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result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popRanked: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result.append(i[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,eliteSize):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selectionResults.append(result[i])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selectionResults</w:t>
      </w:r>
      <w:r>
        <w:rPr>
          <w:sz w:val="14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Кроссинговер:</w:t>
      </w:r>
      <w:r>
        <w:rPr>
          <w:rFonts w:ascii="Times New Roman" w:hAnsi="Times New Roman" w:cs="Times New Roman" w:eastAsia="Times New Roman"/>
          <w:b w:val="false"/>
          <w:i w:val="false"/>
          <w:sz w:val="44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282C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sz w:val="30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crossover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a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b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cross over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a=route1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b=route2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return child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childA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childC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childA2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childC2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geneA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start_gene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min</w:t>
      </w:r>
      <w:r>
        <w:rPr>
          <w:rFonts w:ascii="MesloLGM NF" w:hAnsi="MesloLGM NF" w:cs="MesloLGM NF" w:eastAsia="MesloLGM NF"/>
          <w:color w:val="ABB2BF"/>
          <w:sz w:val="18"/>
        </w:rPr>
        <w:t xml:space="preserve">(geneA,geneB)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end_gene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max</w:t>
      </w:r>
      <w:r>
        <w:rPr>
          <w:rFonts w:ascii="MesloLGM NF" w:hAnsi="MesloLGM NF" w:cs="MesloLGM NF" w:eastAsia="MesloLGM NF"/>
          <w:color w:val="ABB2BF"/>
          <w:sz w:val="18"/>
        </w:rPr>
        <w:t xml:space="preserve">(geneA,geneB)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(start_gene,end_gene):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childA.append(a[i])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(start_gene,end_gene):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childC.append(b[i])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a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childA]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b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childC]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childA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childB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childC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childD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#second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gene1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gene2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int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</w:t>
      </w:r>
      <w:r>
        <w:rPr>
          <w:rFonts w:ascii="MesloLGM NF" w:hAnsi="MesloLGM NF" w:cs="MesloLGM NF" w:eastAsia="MesloLGM NF"/>
          <w:color w:val="C678DD"/>
          <w:sz w:val="18"/>
        </w:rPr>
        <w:t xml:space="preserve">*</w:t>
      </w:r>
      <w:r>
        <w:rPr>
          <w:rFonts w:ascii="MesloLGM NF" w:hAnsi="MesloLGM NF" w:cs="MesloLGM NF" w:eastAsia="MesloLGM NF"/>
          <w:color w:val="ABB2BF"/>
          <w:sz w:val="18"/>
        </w:rPr>
        <w:t xml:space="preserve"> 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(a)</w:t>
      </w:r>
      <w:r>
        <w:rPr>
          <w:rFonts w:ascii="MesloLGM NF" w:hAnsi="MesloLGM NF" w:cs="MesloLGM NF" w:eastAsia="MesloLGM NF"/>
          <w:color w:val="C678DD"/>
          <w:sz w:val="18"/>
        </w:rPr>
        <w:t xml:space="preserve">-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start_gene2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min</w:t>
      </w:r>
      <w:r>
        <w:rPr>
          <w:rFonts w:ascii="MesloLGM NF" w:hAnsi="MesloLGM NF" w:cs="MesloLGM NF" w:eastAsia="MesloLGM NF"/>
          <w:color w:val="ABB2BF"/>
          <w:sz w:val="18"/>
        </w:rPr>
        <w:t xml:space="preserve">(gene1,gene2)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end_gene2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max</w:t>
      </w:r>
      <w:r>
        <w:rPr>
          <w:rFonts w:ascii="MesloLGM NF" w:hAnsi="MesloLGM NF" w:cs="MesloLGM NF" w:eastAsia="MesloLGM NF"/>
          <w:color w:val="ABB2BF"/>
          <w:sz w:val="18"/>
        </w:rPr>
        <w:t xml:space="preserve">(gene1,gene2)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end_gene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(start_gene2,end_gene2):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childA2.append(child1[i])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(start_gene2,end_gene2):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childC2.append(child2[i])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childB2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child1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childA2]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childD2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[item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child2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 item </w:t>
      </w:r>
      <w:r>
        <w:rPr>
          <w:rFonts w:ascii="MesloLGM NF" w:hAnsi="MesloLGM NF" w:cs="MesloLGM NF" w:eastAsia="MesloLGM NF"/>
          <w:color w:val="C678DD"/>
          <w:sz w:val="18"/>
        </w:rPr>
        <w:t xml:space="preserve">not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childC2]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child1_2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childA2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childB2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child2_2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childC2</w:t>
      </w:r>
      <w:r>
        <w:rPr>
          <w:rFonts w:ascii="MesloLGM NF" w:hAnsi="MesloLGM NF" w:cs="MesloLGM NF" w:eastAsia="MesloLGM NF"/>
          <w:color w:val="C678DD"/>
          <w:sz w:val="18"/>
        </w:rPr>
        <w:t xml:space="preserve">+</w:t>
      </w:r>
      <w:r>
        <w:rPr>
          <w:rFonts w:ascii="MesloLGM NF" w:hAnsi="MesloLGM NF" w:cs="MesloLGM NF" w:eastAsia="MesloLGM NF"/>
          <w:color w:val="ABB2BF"/>
          <w:sz w:val="18"/>
        </w:rPr>
        <w:t xml:space="preserve">childD2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(child1_2, child2_2)</w:t>
      </w:r>
      <w:r>
        <w:rPr>
          <w:rFonts w:ascii="MesloLGM NF" w:hAnsi="MesloLGM NF" w:cs="MesloLGM NF" w:eastAsia="MesloLGM NF"/>
          <w:color w:val="ABB2BF"/>
          <w:sz w:val="30"/>
        </w:rPr>
        <w:t xml:space="preserve">    </w:t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Мутація: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mutate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route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probablity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mutation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route= 1d array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probablity= mutation probablity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#for mutating shuffling of the nodes is used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route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np.array(route)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swaping_p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if</w:t>
      </w:r>
      <w:r>
        <w:rPr>
          <w:rFonts w:ascii="MesloLGM NF" w:hAnsi="MesloLGM NF" w:cs="MesloLGM NF" w:eastAsia="MesloLGM NF"/>
          <w:color w:val="ABB2BF"/>
          <w:sz w:val="18"/>
        </w:rPr>
        <w:t xml:space="preserve">(random.random() </w:t>
      </w:r>
      <w:r>
        <w:rPr>
          <w:rFonts w:ascii="MesloLGM NF" w:hAnsi="MesloLGM NF" w:cs="MesloLGM NF" w:eastAsia="MesloLGM NF"/>
          <w:color w:val="C678DD"/>
          <w:sz w:val="18"/>
        </w:rPr>
        <w:t xml:space="preserve">&lt;</w:t>
      </w:r>
      <w:r>
        <w:rPr>
          <w:rFonts w:ascii="MesloLGM NF" w:hAnsi="MesloLGM NF" w:cs="MesloLGM NF" w:eastAsia="MesloLGM NF"/>
          <w:color w:val="ABB2BF"/>
          <w:sz w:val="18"/>
        </w:rPr>
        <w:t xml:space="preserve"> probablity):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swapedWith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np.random.randint(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(route))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temp1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route[swaping_p]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temp2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route[swapedWith]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route[swapedWith]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temp1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    route[swaping_p]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temp2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route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Створення нової популяції: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next_generation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current_population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mutation_rate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elite_size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population_rank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rankRoutes(current_population,City_List)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#print(f"population rank : {population_rank}")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selection_result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selection(population_rank,elite_size)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#print(f"selection results {selection_result}")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mating_pool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matingPool(current_population,selection_result)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#print(f"mating pool {mating_pool}")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children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breedPopulation(mating_pool)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#print(f"childern {children}")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next_generation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mutatePopulation(children,mutation_rate)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18"/>
        </w:rPr>
        <w:t xml:space="preserve">#print(f"next_generation {next_generation}")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next_generation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Перевірка точки останову: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genetic_algorithm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size_population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1000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elite_size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70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mutation_Rate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0.01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generation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D19A66"/>
          <w:sz w:val="18"/>
        </w:rPr>
        <w:t xml:space="preserve">2000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98C379"/>
          <w:sz w:val="18"/>
        </w:rPr>
        <w:t xml:space="preserve">'''size_population = 1000(default) Size of population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elite_size = 75 (default) No. of best route to choose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mutation_Rate = 0.05 (default) probablity of Mutation rate [0,1]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    generation = 2000 (default) No. of generation  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98C379"/>
          <w:sz w:val="18"/>
        </w:rPr>
        <w:t xml:space="preserve">    '''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progress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[]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Number_of_cities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(City_List)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population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create_starting_population(size_population,Number_of_cities)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progress.append(rankRoutes(population,City_List)[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"initial route distance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progress[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"initial route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population[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,generation):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pop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next_generation(City_List,population,mutation_Rate,elite_size)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progress.append(rankRoutes(pop,City_List)[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rank_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rankRoutes(pop,City_List)[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"Best Route :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pop[rank_[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]]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 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56B6C2"/>
          <w:sz w:val="18"/>
        </w:rPr>
        <w:t xml:space="preserve">print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C678DD"/>
          <w:sz w:val="18"/>
        </w:rPr>
        <w:t xml:space="preserve">f</w:t>
      </w:r>
      <w:r>
        <w:rPr>
          <w:rFonts w:ascii="MesloLGM NF" w:hAnsi="MesloLGM NF" w:cs="MesloLGM NF" w:eastAsia="MesloLGM NF"/>
          <w:color w:val="98C379"/>
          <w:sz w:val="18"/>
        </w:rPr>
        <w:t xml:space="preserve">"best route distance </w:t>
      </w:r>
      <w:r>
        <w:rPr>
          <w:rFonts w:ascii="MesloLGM NF" w:hAnsi="MesloLGM NF" w:cs="MesloLGM NF" w:eastAsia="MesloLGM NF"/>
          <w:color w:val="D19A66"/>
          <w:sz w:val="18"/>
        </w:rPr>
        <w:t xml:space="preserve">{</w:t>
      </w:r>
      <w:r>
        <w:rPr>
          <w:rFonts w:ascii="MesloLGM NF" w:hAnsi="MesloLGM NF" w:cs="MesloLGM NF" w:eastAsia="MesloLGM NF"/>
          <w:color w:val="ABB2BF"/>
          <w:sz w:val="18"/>
        </w:rPr>
        <w:t xml:space="preserve">rank_[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]</w:t>
      </w:r>
      <w:r>
        <w:rPr>
          <w:rFonts w:ascii="MesloLGM NF" w:hAnsi="MesloLGM NF" w:cs="MesloLGM NF" w:eastAsia="MesloLGM NF"/>
          <w:color w:val="D19A66"/>
          <w:sz w:val="18"/>
        </w:rPr>
        <w:t xml:space="preserve">}</w:t>
      </w:r>
      <w:r>
        <w:rPr>
          <w:rFonts w:ascii="MesloLGM NF" w:hAnsi="MesloLGM NF" w:cs="MesloLGM NF" w:eastAsia="MesloLGM NF"/>
          <w:color w:val="98C379"/>
          <w:sz w:val="18"/>
        </w:rPr>
        <w:t xml:space="preserve">"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plt.plot(progress)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plt.ylabel(</w:t>
      </w:r>
      <w:r>
        <w:rPr>
          <w:rFonts w:ascii="MesloLGM NF" w:hAnsi="MesloLGM NF" w:cs="MesloLGM NF" w:eastAsia="MesloLGM NF"/>
          <w:color w:val="98C379"/>
          <w:sz w:val="18"/>
        </w:rPr>
        <w:t xml:space="preserve">'Distance'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plt.xlabel(</w:t>
      </w:r>
      <w:r>
        <w:rPr>
          <w:rFonts w:ascii="MesloLGM NF" w:hAnsi="MesloLGM NF" w:cs="MesloLGM NF" w:eastAsia="MesloLGM NF"/>
          <w:color w:val="98C379"/>
          <w:sz w:val="18"/>
        </w:rPr>
        <w:t xml:space="preserve">'Generation'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plt.show()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rank_, pop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rFonts w:ascii="MesloLGM NF" w:hAnsi="MesloLGM NF" w:cs="MesloLGM NF" w:eastAsia="MesloLGM NF"/>
          <w:sz w:val="30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t xml:space="preserve">Вибір найкращої особини:</w: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18"/>
        </w:rPr>
        <w:t xml:space="preserve">def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61AFEF"/>
          <w:sz w:val="18"/>
        </w:rPr>
        <w:t xml:space="preserve">rankRoutes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population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D19A66"/>
          <w:sz w:val="18"/>
        </w:rPr>
        <w:t xml:space="preserve">City_List</w:t>
      </w:r>
      <w:r>
        <w:rPr>
          <w:rFonts w:ascii="MesloLGM NF" w:hAnsi="MesloLGM NF" w:cs="MesloLGM NF" w:eastAsia="MesloLGM NF"/>
          <w:color w:val="ABB2BF"/>
          <w:sz w:val="18"/>
        </w:rPr>
        <w:t xml:space="preserve">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fitnessResults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{}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for</w:t>
      </w:r>
      <w:r>
        <w:rPr>
          <w:rFonts w:ascii="MesloLGM NF" w:hAnsi="MesloLGM NF" w:cs="MesloLGM NF" w:eastAsia="MesloLGM NF"/>
          <w:color w:val="ABB2BF"/>
          <w:sz w:val="18"/>
        </w:rPr>
        <w:t xml:space="preserve"> i </w:t>
      </w:r>
      <w:r>
        <w:rPr>
          <w:rFonts w:ascii="MesloLGM NF" w:hAnsi="MesloLGM NF" w:cs="MesloLGM NF" w:eastAsia="MesloLGM NF"/>
          <w:color w:val="C678DD"/>
          <w:sz w:val="18"/>
        </w:rPr>
        <w:t xml:space="preserve">in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range</w:t>
      </w:r>
      <w:r>
        <w:rPr>
          <w:rFonts w:ascii="MesloLGM NF" w:hAnsi="MesloLGM NF" w:cs="MesloLGM NF" w:eastAsia="MesloLGM NF"/>
          <w:color w:val="ABB2BF"/>
          <w:sz w:val="18"/>
        </w:rPr>
        <w:t xml:space="preserve">(</w:t>
      </w:r>
      <w:r>
        <w:rPr>
          <w:rFonts w:ascii="MesloLGM NF" w:hAnsi="MesloLGM NF" w:cs="MesloLGM NF" w:eastAsia="MesloLGM NF"/>
          <w:color w:val="D19A66"/>
          <w:sz w:val="18"/>
        </w:rPr>
        <w:t xml:space="preserve">0</w:t>
      </w:r>
      <w:r>
        <w:rPr>
          <w:rFonts w:ascii="MesloLGM NF" w:hAnsi="MesloLGM NF" w:cs="MesloLGM NF" w:eastAsia="MesloLGM NF"/>
          <w:color w:val="ABB2BF"/>
          <w:sz w:val="18"/>
        </w:rPr>
        <w:t xml:space="preserve">,</w:t>
      </w:r>
      <w:r>
        <w:rPr>
          <w:rFonts w:ascii="MesloLGM NF" w:hAnsi="MesloLGM NF" w:cs="MesloLGM NF" w:eastAsia="MesloLGM NF"/>
          <w:color w:val="56B6C2"/>
          <w:sz w:val="18"/>
        </w:rPr>
        <w:t xml:space="preserve">len</w:t>
      </w:r>
      <w:r>
        <w:rPr>
          <w:rFonts w:ascii="MesloLGM NF" w:hAnsi="MesloLGM NF" w:cs="MesloLGM NF" w:eastAsia="MesloLGM NF"/>
          <w:color w:val="ABB2BF"/>
          <w:sz w:val="18"/>
        </w:rPr>
        <w:t xml:space="preserve">(population)):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    fitnessResults[i]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fitness(population[i],City_List)</w:t>
      </w:r>
      <w:r>
        <w:rPr>
          <w:sz w:val="12"/>
        </w:rPr>
      </w:r>
      <w:r/>
    </w:p>
    <w:p>
      <w:pPr>
        <w:ind w:left="0" w:right="0" w:firstLine="0"/>
        <w:spacing w:lineRule="atLeast" w:line="405" w:after="0" w:before="0"/>
        <w:shd w:val="clear" w:color="000000" w:fill="000000" w:themeFill="text1" w:themeColor="text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18"/>
        </w:rPr>
        <w:t xml:space="preserve">    </w:t>
      </w:r>
      <w:r>
        <w:rPr>
          <w:rFonts w:ascii="MesloLGM NF" w:hAnsi="MesloLGM NF" w:cs="MesloLGM NF" w:eastAsia="MesloLGM NF"/>
          <w:color w:val="C678DD"/>
          <w:sz w:val="18"/>
        </w:rPr>
        <w:t xml:space="preserve">return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56B6C2"/>
          <w:sz w:val="18"/>
        </w:rPr>
        <w:t xml:space="preserve">sorted</w:t>
      </w:r>
      <w:r>
        <w:rPr>
          <w:rFonts w:ascii="MesloLGM NF" w:hAnsi="MesloLGM NF" w:cs="MesloLGM NF" w:eastAsia="MesloLGM NF"/>
          <w:color w:val="ABB2BF"/>
          <w:sz w:val="18"/>
        </w:rPr>
        <w:t xml:space="preserve">(fitnessResults.items(), </w:t>
      </w:r>
      <w:r>
        <w:rPr>
          <w:rFonts w:ascii="MesloLGM NF" w:hAnsi="MesloLGM NF" w:cs="MesloLGM NF" w:eastAsia="MesloLGM NF"/>
          <w:color w:val="D19A66"/>
          <w:sz w:val="18"/>
        </w:rPr>
        <w:t xml:space="preserve">key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operator.itemgetter(</w:t>
      </w:r>
      <w:r>
        <w:rPr>
          <w:rFonts w:ascii="MesloLGM NF" w:hAnsi="MesloLGM NF" w:cs="MesloLGM NF" w:eastAsia="MesloLGM NF"/>
          <w:color w:val="D19A66"/>
          <w:sz w:val="18"/>
        </w:rPr>
        <w:t xml:space="preserve">1</w:t>
      </w:r>
      <w:r>
        <w:rPr>
          <w:rFonts w:ascii="MesloLGM NF" w:hAnsi="MesloLGM NF" w:cs="MesloLGM NF" w:eastAsia="MesloLGM NF"/>
          <w:color w:val="ABB2BF"/>
          <w:sz w:val="18"/>
        </w:rPr>
        <w:t xml:space="preserve">), </w:t>
      </w:r>
      <w:r>
        <w:rPr>
          <w:rFonts w:ascii="MesloLGM NF" w:hAnsi="MesloLGM NF" w:cs="MesloLGM NF" w:eastAsia="MesloLGM NF"/>
          <w:color w:val="D19A66"/>
          <w:sz w:val="18"/>
        </w:rPr>
        <w:t xml:space="preserve">reverse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C678DD"/>
          <w:sz w:val="18"/>
        </w:rPr>
        <w:t xml:space="preserve">=</w:t>
      </w:r>
      <w:r>
        <w:rPr>
          <w:rFonts w:ascii="MesloLGM NF" w:hAnsi="MesloLGM NF" w:cs="MesloLGM NF" w:eastAsia="MesloLGM NF"/>
          <w:color w:val="ABB2BF"/>
          <w:sz w:val="18"/>
        </w:rPr>
        <w:t xml:space="preserve"> </w:t>
      </w:r>
      <w:r>
        <w:rPr>
          <w:rFonts w:ascii="MesloLGM NF" w:hAnsi="MesloLGM NF" w:cs="MesloLGM NF" w:eastAsia="MesloLGM NF"/>
          <w:color w:val="D19A66"/>
          <w:sz w:val="18"/>
        </w:rPr>
        <w:t xml:space="preserve">False</w:t>
      </w:r>
      <w:r>
        <w:rPr>
          <w:rFonts w:ascii="MesloLGM NF" w:hAnsi="MesloLGM NF" w:cs="MesloLGM NF" w:eastAsia="MesloLGM NF"/>
          <w:color w:val="ABB2BF"/>
          <w:sz w:val="18"/>
        </w:rPr>
        <w:t xml:space="preserve">)</w:t>
      </w:r>
      <w:r/>
    </w:p>
    <w:p>
      <w:pPr>
        <w:ind w:left="0" w:right="0" w:firstLine="0"/>
        <w:spacing w:lineRule="atLeast" w:line="405" w:after="0" w:before="0"/>
        <w:rPr>
          <w:rFonts w:ascii="Times New Roman" w:hAnsi="Times New Roman" w:cs="Times New Roman" w:eastAsia="Times New Roman"/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  <w:t xml:space="preserve">Результати роботи програми:</w:t>
      </w:r>
      <w:r>
        <w:rPr>
          <w:rFonts w:ascii="Times New Roman" w:hAnsi="Times New Roman" w:cs="Times New Roman" w:eastAsia="Times New Roman"/>
          <w:b/>
          <w:i/>
          <w:sz w:val="28"/>
          <w:highlight w:val="none"/>
          <w:lang w:val="uk-UA"/>
        </w:rPr>
      </w:r>
      <w:r/>
    </w:p>
    <w:p>
      <w:pPr>
        <w:ind w:left="0" w:right="0" w:firstLine="0"/>
        <w:spacing w:lineRule="atLeast" w:line="405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0032" cy="233569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9358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80031" cy="233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0.9pt;height:183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/>
    </w:p>
    <w:p>
      <w:pPr>
        <w:ind w:left="0" w:right="0" w:firstLine="0"/>
        <w:jc w:val="center"/>
        <w:spacing w:lineRule="atLeast" w:line="405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20859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090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5277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8.2pt;height:164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eastAsia="uk-UA"/>
        </w:rPr>
      </w:r>
    </w:p>
    <w:p>
      <w:pPr>
        <w:rPr>
          <w:rFonts w:ascii="Times New Roman" w:hAnsi="Times New Roman" w:cs="Times New Roman"/>
          <w:b/>
          <w:color w:val="000000"/>
          <w:sz w:val="28"/>
          <w:highlight w:val="none"/>
          <w:lang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 xml:space="preserve">Висновки: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bookmarkStart w:id="0" w:name="_GoBack"/>
      <w:r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lang w:eastAsia="uk-UA"/>
        </w:rPr>
      </w:r>
      <w:r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Ми розглянули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ідею, основні принципи та етапи реалізації генетичного алгоритму на прикладі рішення 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ласичної задачі комівояжера.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Ефективн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іть даного алгоритму досить висока, але все ж можливі похибки через певні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фактори.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fill="FFFFFF" w:color="auto"/>
        </w:rPr>
        <w:t xml:space="preserve">полягає у наступному: комівояжер повинен проїхати </w:t>
      </w:r>
      <w:r>
        <w:rPr>
          <w:rStyle w:val="1_640"/>
          <w:rFonts w:ascii="Times New Roman" w:hAnsi="Times New Roman" w:cs="Times New Roman"/>
          <w:sz w:val="28"/>
          <w:szCs w:val="28"/>
          <w:shd w:val="clear" w:fill="FFFFFF" w:color="auto"/>
        </w:rPr>
        <w:t xml:space="preserve">n</w:t>
      </w:r>
      <w:r>
        <w:rPr>
          <w:rFonts w:ascii="Times New Roman" w:hAnsi="Times New Roman" w:cs="Times New Roman"/>
          <w:sz w:val="28"/>
          <w:szCs w:val="28"/>
          <w:shd w:val="clear" w:fill="FFFFFF" w:color="auto"/>
        </w:rPr>
        <w:t xml:space="preserve"> міст. Для того, щоб зменшити витрати, він повинен побудувати маршрут таким чином, щоб побувати в кожному місті по одному разу і повернутися у початкове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ru-RU"/>
        </w:rPr>
        <w:t xml:space="preserve"> (тобто знайти найкоротший шлях</w:t>
      </w:r>
      <w:r>
        <w:rPr>
          <w:rFonts w:ascii="Times New Roman" w:hAnsi="Times New Roman" w:cs="Times New Roman"/>
          <w:sz w:val="28"/>
          <w:szCs w:val="28"/>
          <w:shd w:val="clear" w:fill="FFFFFF" w:color="auto"/>
        </w:rPr>
        <w:t xml:space="preserve">.</w:t>
      </w:r>
      <w:r>
        <w:rPr>
          <w:rFonts w:ascii="Times New Roman" w:hAnsi="Times New Roman" w:cs="Times New Roman"/>
          <w:sz w:val="28"/>
          <w:szCs w:val="28"/>
          <w:shd w:val="clear" w:fill="FFFFFF" w:color="auto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1_639"/>
        <w:jc w:val="both"/>
        <w:shd w:val="clear" w:fill="FFFFFF" w:color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Суть «генетичного» підходу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рішенні задачі комівояжера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тому, що спочатку генерується деяка невелика множина маршрутів - початковою популяцією. Далі до маршрутів цієї початкової множини застосовуються операції вибору батьківської пари, схрещування і мутації.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spacing w:after="100" w:afterAutospacing="1" w:before="100" w:beforeAutospacing="1"/>
        <w:shd w:val="clear" w:fill="FFFFFF" w:color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Основний (класичний) генетичний алгоритм складається з наступних кроків: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ініціалізація, або вибір вихідної популяції особин;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оцінка пристосованості особин в популяції;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перевірка умови зупинки алгоритму;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схрещування (двоточкове);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застосування генетичних операторів: схрещування (двоточкове) і мутації;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формування нової популяції з урахуванням оператору вибору батьківської пари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з використанням аутбридінгу;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перевірка умови зупинки алгоритму;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numPr>
          <w:ilvl w:val="0"/>
          <w:numId w:val="3"/>
        </w:numPr>
        <w:jc w:val="both"/>
        <w:spacing w:after="100" w:afterAutospacing="1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вибір «найкращої» особини.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both"/>
        <w:spacing w:after="100" w:afterAutospacing="1" w:before="100" w:beforeAutospacing="1"/>
        <w:shd w:val="clear" w:fill="FFFFFF" w:color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У класичному генетичному алгоритмі застосовуються два основних генетичних оператора: оператор схрещування (сrossover) та оператор мутації (mutation). Однак слід зазначити, що оператор мутації гр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ає явно другорядну роль в порівнянні з оператором схрещування. Це означає, що схрещування в класичному генетичному алгоритмі здійснюється практично завжди, тоді як мутація — досить рідко. Вірогідність схрещування, як правило, досить велика (звичайно 0,5 &lt;р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eastAsia="ru-RU"/>
        </w:rPr>
        <w:t xml:space="preserve">c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 &lt;1), тоді як імовірність мутації встановлюється дуже малою (найчастіше 0 &lt;р</w:t>
      </w:r>
      <w:r>
        <w:rPr>
          <w:rFonts w:ascii="Times New Roman" w:hAnsi="Times New Roman" w:cs="Times New Roman" w:eastAsia="Times New Roman"/>
          <w:sz w:val="28"/>
          <w:szCs w:val="28"/>
          <w:vertAlign w:val="subscript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 &lt;0,1). Це випливає з аналогії зі світом живих організмів, де мутації відбуваються надзвичайно рідко.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варіантом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багатоточковий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кросинговер та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панміксію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spacing w:after="120" w:before="120"/>
        <w:shd w:val="clear" w:fill="FFFFFF" w:color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Генетичні алгоритми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 практиці застосовют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ься для вирішення наступних задач: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/>
      <w:hyperlink r:id="rId13" w:tooltip="Оптимізація функцій (ще не написан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Оптимізація функцій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/>
      <w:hyperlink r:id="rId14" w:tooltip="Оптимізація запитів СУБД (ще не написан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Оптимізація запитів в базах даних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Різноманітні задачі на </w:t>
      </w:r>
      <w:hyperlink r:id="rId15" w:tooltip="Граф (математик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графах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 (</w:t>
      </w:r>
      <w:hyperlink r:id="rId16" w:tooltip="Задача комівояжера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задача комівояжера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розфарбування)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Налаштування і навчання </w:t>
      </w:r>
      <w:hyperlink r:id="rId17" w:tooltip="Штучна нейронна мережа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штучної нейронної мережі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Задачі </w:t>
      </w:r>
      <w:hyperlink r:id="rId18" w:tooltip="Компоновка (ще не написан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компоновки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/>
      <w:hyperlink r:id="rId19" w:tooltip="Створення розкладів (ще не написан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Створення розкладів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numPr>
          <w:ilvl w:val="0"/>
          <w:numId w:val="4"/>
        </w:numPr>
        <w:ind w:left="1152"/>
        <w:spacing w:after="24" w:before="100" w:beforeAutospacing="1"/>
        <w:shd w:val="clear" w:fill="FFFFFF" w:color="auto"/>
        <w:widowControl/>
        <w:rPr>
          <w:rFonts w:ascii="Times New Roman" w:hAnsi="Times New Roman" w:cs="Times New Roman" w:eastAsia="Times New Roman"/>
          <w:lang w:eastAsia="ru-RU"/>
        </w:rPr>
      </w:pPr>
      <w:r/>
      <w:hyperlink r:id="rId20" w:tooltip="Ігрові стратегії (ще не написана)" w:history="1">
        <w:r>
          <w:rPr>
            <w:rFonts w:ascii="Times New Roman" w:hAnsi="Times New Roman" w:cs="Times New Roman" w:eastAsia="Times New Roman"/>
            <w:sz w:val="24"/>
            <w:szCs w:val="24"/>
            <w:lang w:eastAsia="ru-RU"/>
          </w:rPr>
          <w:t xml:space="preserve">Ігрові стратегії</w:t>
        </w:r>
      </w:hyperlink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0" w:right="0" w:firstLine="0"/>
        <w:jc w:val="left"/>
        <w:spacing w:lineRule="atLeast" w:line="405" w:after="0" w:before="0"/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sz w:val="28"/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F">
    <w:panose1 w:val="020B0609030804020204"/>
  </w:font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  <w:style w:type="character" w:styleId="1_640">
    <w:name w:val="Emphasis"/>
    <w:basedOn w:val="643"/>
    <w:qFormat/>
    <w:uiPriority w:val="20"/>
    <w:rPr>
      <w:i/>
      <w:iCs/>
    </w:rPr>
  </w:style>
  <w:style w:type="paragraph" w:styleId="1_639">
    <w:name w:val="HTML Preformatted"/>
    <w:basedOn w:val="642"/>
    <w:link w:val="653"/>
    <w:uiPriority w:val="99"/>
    <w:unhideWhenUsed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uk.wikipedia.org/w/index.php?title=%D0%9E%D0%BF%D1%82%D0%B8%D0%BC%D1%96%D0%B7%D0%B0%D1%86%D1%96%D1%8F_%D1%84%D1%83%D0%BD%D0%BA%D1%86%D1%96%D0%B9&amp;action=edit&amp;redlink=1" TargetMode="External"/><Relationship Id="rId14" Type="http://schemas.openxmlformats.org/officeDocument/2006/relationships/hyperlink" Target="https://uk.wikipedia.org/w/index.php?title=%D0%9E%D0%BF%D1%82%D0%B8%D0%BC%D1%96%D0%B7%D0%B0%D1%86%D1%96%D1%8F_%D0%B7%D0%B0%D0%BF%D0%B8%D1%82%D1%96%D0%B2_%D0%A1%D0%A3%D0%91%D0%94&amp;action=edit&amp;redlink=1" TargetMode="External"/><Relationship Id="rId15" Type="http://schemas.openxmlformats.org/officeDocument/2006/relationships/hyperlink" Target="https://uk.wikipedia.org/wiki/%D0%93%D1%80%D0%B0%D1%84_(%D0%BC%D0%B0%D1%82%D0%B5%D0%BC%D0%B0%D1%82%D0%B8%D0%BA%D0%B0)" TargetMode="External"/><Relationship Id="rId16" Type="http://schemas.openxmlformats.org/officeDocument/2006/relationships/hyperlink" Target="https://uk.wikipedia.org/wiki/%D0%97%D0%B0%D0%B4%D0%B0%D1%87%D0%B0_%D0%BA%D0%BE%D0%BC%D1%96%D0%B2%D0%BE%D1%8F%D0%B6%D0%B5%D1%80%D0%B0" TargetMode="External"/><Relationship Id="rId17" Type="http://schemas.openxmlformats.org/officeDocument/2006/relationships/hyperlink" Target="https://uk.wikipedia.org/wiki/%D0%A8%D1%82%D1%83%D1%87%D0%BD%D0%B0_%D0%BD%D0%B5%D0%B9%D1%80%D0%BE%D0%BD%D0%BD%D0%B0_%D0%BC%D0%B5%D1%80%D0%B5%D0%B6%D0%B0" TargetMode="External"/><Relationship Id="rId18" Type="http://schemas.openxmlformats.org/officeDocument/2006/relationships/hyperlink" Target="https://uk.wikipedia.org/w/index.php?title=%D0%9A%D0%BE%D0%BC%D0%BF%D0%BE%D0%BD%D0%BE%D0%B2%D0%BA%D0%B0&amp;action=edit&amp;redlink=1" TargetMode="External"/><Relationship Id="rId19" Type="http://schemas.openxmlformats.org/officeDocument/2006/relationships/hyperlink" Target="https://uk.wikipedia.org/w/index.php?title=%D0%A1%D1%82%D0%B2%D0%BE%D1%80%D0%B5%D0%BD%D0%BD%D1%8F_%D1%80%D0%BE%D0%B7%D0%BA%D0%BB%D0%B0%D0%B4%D1%96%D0%B2&amp;action=edit&amp;redlink=1" TargetMode="External"/><Relationship Id="rId20" Type="http://schemas.openxmlformats.org/officeDocument/2006/relationships/hyperlink" Target="https://uk.wikipedia.org/w/index.php?title=%D0%86%D0%B3%D1%80%D0%BE%D0%B2%D1%96_%D1%81%D1%82%D1%80%D0%B0%D1%82%D0%B5%D0%B3%D1%96%D1%97&amp;action=edit&amp;redlink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2021-12-09T15:57:58Z</dcterms:modified>
</cp:coreProperties>
</file>