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Drug Intelligence Dashboard — Power Query Source Catalog</w:t>
      </w:r>
    </w:p>
    <w:p>
      <w:pPr/>
      <w:r>
        <w:t xml:space="preserve">Oct 1, 2026</w:t>
      </w:r>
      <w:r>
        <w:t xml:space="preserve"> · </w:t>
      </w:r>
      <w:r>
        <w:t xml:space="preserve">@Antonis</w:t>
      </w:r>
    </w:p>
    <w:p>
      <w:pPr/>
      <w:r>
        <w:t xml:space="preserve">Every free public U.S. drug data API worth connecting, what each answers, the key it joins on, and a Power Query (M) query you can paste. Nothing here needs a sign-in.</w:t>
      </w:r>
    </w:p>
    <w:p>
      <w:pPr>
        <w:pStyle w:val="Heading2"/>
      </w:pPr>
      <w:r>
        <w:t xml:space="preserve">How it fits together</w:t>
      </w:r>
    </w:p>
    <w:p>
      <w:pPr/>
      <w:r>
        <w:t xml:space="preserve">The user picks a brand, ingredient or package code; an identity master resolves it to every key the sources use, and each source joins on its own key.</w:t>
      </w:r>
    </w:p>
    <w:p>
      <w:pPr/>
      <w:r>
        <w:drawing>
          <wp:inline distT="0" distB="0" distL="0" distR="0">
            <wp:extent cx="5486400" cy="3918857"/>
            <wp:docPr id="1" name="image1" descr="dashboard architecture · selector, identity master, 5 join keys"/>
            <a:graphic xmlns:a="http://schemas.openxmlformats.org/drawingml/2006/main">
              <a:graphicData uri="http://schemas.openxmlformats.org/drawingml/2006/picture">
                <pic:pic xmlns:pic="http://schemas.openxmlformats.org/drawingml/2006/picture">
                  <pic:nvPicPr>
                    <pic:cNvPr id="1" name="image1" descr="dashboard architecture · selector, identity master, 5 join keys"/>
                    <pic:cNvPicPr/>
                  </pic:nvPicPr>
                  <pic:blipFill>
                    <a:blip r:embed="rId3"/>
                    <a:stretch>
                      <a:fillRect/>
                    </a:stretch>
                  </pic:blipFill>
                  <pic:spPr>
                    <a:xfrm>
                      <a:off x="0" y="0"/>
                      <a:ext cx="5486400" cy="3918857"/>
                    </a:xfrm>
                    <a:prstGeom prst="rect">
                      <a:avLst/>
                    </a:prstGeom>
                  </pic:spPr>
                </pic:pic>
              </a:graphicData>
            </a:graphic>
          </wp:inline>
        </w:drawing>
      </w:r>
    </w:p>
    <w:p>
      <w:pPr/>
      <w:r>
        <w:t xml:space="preserve">dashboard architecture · selector, identity master, 5 join keys</w:t>
      </w:r>
    </w:p>
    <w:p>
      <w:pPr/>
      <w:r>
        <w:t xml:space="preserve">Two rules decide whether this works in Power Query:</w:t>
      </w:r>
    </w:p>
    <w:p>
      <w:pPr>
        <w:pStyle w:val="ListParagraph"/>
        <w:numPr>
          <w:ilvl w:val="0"/>
          <w:numId w:val="2"/>
        </w:numPr>
      </w:pPr>
      <w:r>
        <w:rPr>
          <w:b/>
        </w:rPr>
        <w:t xml:space="preserve">Select by brand or ingredient, drill down by package code.</w:t>
      </w:r>
      <w:r>
        <w:t xml:space="preserve"> Spending files are brand-level and price and volume files are package-level, so a package-code selector misses half the sources.</w:t>
      </w:r>
    </w:p>
    <w:p>
      <w:pPr>
        <w:pStyle w:val="ListParagraph"/>
        <w:numPr>
          <w:ilvl w:val="0"/>
          <w:numId w:val="2"/>
        </w:numPr>
      </w:pPr>
      <w:r>
        <w:rPr>
          <w:b/>
        </w:rPr>
        <w:t xml:space="preserve">Power Query runs at refresh, not on a slicer click.</w:t>
      </w:r>
      <w:r>
        <w:t xml:space="preserve"> Preload every drug for the small sources (spending files, NADAC latest, rebate file, master table) and filter with slicers. Pull the large ones (SDUD, prescriber files, FAERS) for a watchlist of brands, or through an Excel parameter cell and Refresh.</w:t>
      </w:r>
    </w:p>
    <w:p>
      <w:pPr>
        <w:pStyle w:val="Heading2"/>
      </w:pPr>
      <w:r>
        <w:t xml:space="preserve">Shared functions</w:t>
      </w:r>
    </w:p>
    <w:p>
      <w:pPr/>
      <w:r>
        <w:t xml:space="preserve">Five reusable functions cover every source below; create each as a blank query, paste the code, and name it as shown. They are written to the published API docs but not run from here (this environment has no network), so test each on one small call first.</w:t>
      </w:r>
    </w:p>
    <w:p>
      <w:pPr/>
      <w:r>
        <w:t xml:space="preserve">All use </w:t>
      </w:r>
      <w:r>
        <w:rPr>
          <w:rStyle w:val="CodeChar"/>
        </w:rPr>
        <w:t xml:space="preserve">Web.Contents(base, [RelativePath, Query])</w:t>
      </w:r>
      <w:r>
        <w:t xml:space="preserve">, which keeps scheduled refresh working in the Power BI Service.</w:t>
      </w:r>
    </w:p>
    <w:p>
      <w:pPr>
        <w:pStyle w:val="Heading3"/>
      </w:pPr>
      <w:r>
        <w:t xml:space="preserve">fnCmsData — data.cms.gov, any dataset, all pages</w:t>
      </w:r>
    </w:p>
    <w:p>
      <w:pPr>
        <w:pStyle w:val="Code"/>
      </w:pPr>
      <w:bookmarkStart w:id="1" w:name="bongo_lang_m_1"/>
      <w:bookmarkEnd w:id="1"/>
      <w:r>
        <w:t xml:space="preserve">// fnCmsData("7e0b4365-fd63-4a29-8f5e-e0ac9f66a81b", [#"filter[Brnd_Name]" = "Biktarvy"])</w:t>
        <w:br/>
        <w:t xml:space="preserve">// pass null as filters to load the whole dataset</w:t>
        <w:br/>
        <w:t xml:space="preserve">(datasetId as text, optional filters as nullable record) as table =&gt;</w:t>
        <w:br/>
        <w:t xml:space="preserve">let</w:t>
        <w:br/>
        <w:t xml:space="preserve">    PageSize = 5000,</w:t>
        <w:br/>
        <w:t xml:space="preserve">    Filt = if filters = null then [] else filters,</w:t>
        <w:br/>
        <w:t xml:space="preserve">    GetPage = (offset as number) as list =&gt;</w:t>
        <w:br/>
        <w:t xml:space="preserve">        Json.Document(Web.Contents("https://data.cms.gov", [</w:t>
        <w:br/>
        <w:t xml:space="preserve">            RelativePath = "data-api/v1/dataset/" &amp; datasetId &amp; "/data",</w:t>
        <w:br/>
        <w:t xml:space="preserve">            Query = Filt &amp; [size = Text.From(PageSize), offset = Text.From(offset)]</w:t>
        <w:br/>
        <w:t xml:space="preserve">        ])),</w:t>
        <w:br/>
        <w:t xml:space="preserve">    Pages = List.Generate(</w:t>
        <w:br/>
        <w:t xml:space="preserve">        () =&gt; [o = 0, d = GetPage(0)],</w:t>
        <w:br/>
        <w:t xml:space="preserve">        each List.Count([d]) &gt; 0,</w:t>
        <w:br/>
        <w:t xml:space="preserve">        each [o = [o] + PageSize,</w:t>
        <w:br/>
        <w:t xml:space="preserve">              d = if List.Count([d]) &lt; PageSize then {} else GetPage([o] + PageSize)],</w:t>
        <w:br/>
        <w:t xml:space="preserve">        each [d]),</w:t>
        <w:br/>
        <w:t xml:space="preserve">    Out = Table.FromRecords(List.Combine(Pages), null, MissingField.UseNull)</w:t>
        <w:br/>
        <w:t xml:space="preserve">in</w:t>
        <w:br/>
        <w:t xml:space="preserve">    Out</w:t>
      </w:r>
    </w:p>
    <w:p>
      <w:pPr>
        <w:pStyle w:val="Heading3"/>
      </w:pPr>
      <w:r>
        <w:t xml:space="preserve">fnMedicaidQuery — data.medicaid.gov (DKAN), filtered, all pages</w:t>
      </w:r>
    </w:p>
    <w:p>
      <w:pPr>
        <w:pStyle w:val="Code"/>
      </w:pPr>
      <w:bookmarkStart w:id="2" w:name="bongo_lang_m_2"/>
      <w:bookmarkEnd w:id="2"/>
      <w:r>
        <w:t xml:space="preserve">// fnMedicaidQuery("0ad65fe5-3ad3-5d79-a3f9-7893ded7963a",</w:t>
        <w:br/>
        <w:t xml:space="preserve">//   {[property = "ndc", value = "61958250", operator = "starts with"]})</w:t>
        <w:br/>
        <w:t xml:space="preserve">// operators: = &lt;&gt; &lt; &gt; in "not in" like contains "starts with" between</w:t>
        <w:br/>
        <w:t xml:space="preserve">(datasetId as text, conditions as list) as table =&gt;</w:t>
        <w:br/>
        <w:t xml:space="preserve">let</w:t>
        <w:br/>
        <w:t xml:space="preserve">    PageSize = 500,</w:t>
        <w:br/>
        <w:t xml:space="preserve">    GetPage = (offset as number) as list =&gt;</w:t>
        <w:br/>
        <w:t xml:space="preserve">        Json.Document(Web.Contents("https://data.medicaid.gov", [</w:t>
        <w:br/>
        <w:t xml:space="preserve">            RelativePath = "api/1/datastore/query/" &amp; datasetId &amp; "/0",</w:t>
        <w:br/>
        <w:t xml:space="preserve">            Headers = [#"Content-Type" = "application/json"],</w:t>
        <w:br/>
        <w:t xml:space="preserve">            Content = Json.FromValue([conditions = conditions, limit = PageSize,</w:t>
        <w:br/>
        <w:t xml:space="preserve">                offset = offset, count = false, schema = false, keys = true])</w:t>
        <w:br/>
        <w:t xml:space="preserve">        ]))[results],</w:t>
        <w:br/>
        <w:t xml:space="preserve">    Pages = List.Generate(</w:t>
        <w:br/>
        <w:t xml:space="preserve">        () =&gt; [o = 0, d = GetPage(0)],</w:t>
        <w:br/>
        <w:t xml:space="preserve">        each List.Count([d]) &gt; 0,</w:t>
        <w:br/>
        <w:t xml:space="preserve">        each [o = [o] + PageSize,</w:t>
        <w:br/>
        <w:t xml:space="preserve">              d = if List.Count([d]) &lt; PageSize then {} else GetPage([o] + PageSize)],</w:t>
        <w:br/>
        <w:t xml:space="preserve">        each [d]),</w:t>
        <w:br/>
        <w:t xml:space="preserve">    Out = Table.FromRecords(List.Combine(Pages), null, MissingField.UseNull)</w:t>
        <w:br/>
        <w:t xml:space="preserve">in</w:t>
        <w:br/>
        <w:t xml:space="preserve">    Out</w:t>
      </w:r>
    </w:p>
    <w:p>
      <w:pPr>
        <w:pStyle w:val="Heading3"/>
      </w:pPr>
      <w:r>
        <w:t xml:space="preserve">fnMedicaidCatalog — find this year's dataset IDs</w:t>
      </w:r>
    </w:p>
    <w:p>
      <w:pPr/>
      <w:r>
        <w:t xml:space="preserve">SDUD and NADAC get a new dataset ID every year. Resolve them by title instead of hardcoding.</w:t>
      </w:r>
    </w:p>
    <w:p>
      <w:pPr>
        <w:pStyle w:val="Code"/>
      </w:pPr>
      <w:bookmarkStart w:id="3" w:name="bongo_lang_m_3"/>
      <w:bookmarkEnd w:id="3"/>
      <w:r>
        <w:t xml:space="preserve">// fnMedicaidCatalog("State Drug Utilization Data")  -&gt; identifier, title, modified</w:t>
        <w:br/>
        <w:t xml:space="preserve">(titleStartsWith as text) as table =&gt;</w:t>
        <w:br/>
        <w:t xml:space="preserve">let</w:t>
        <w:br/>
        <w:t xml:space="preserve">    Items = Json.Document(Web.Contents("https://data.medicaid.gov",</w:t>
        <w:br/>
        <w:t xml:space="preserve">        [RelativePath = "api/1/metastore/schemas/dataset/items"])),</w:t>
        <w:br/>
        <w:t xml:space="preserve">    T = Table.FromRecords(List.Transform(Items, each</w:t>
        <w:br/>
        <w:t xml:space="preserve">        [identifier = [identifier], title = [title], modified = Record.FieldOrDefault(_, "modified", null)])),</w:t>
        <w:br/>
        <w:t xml:space="preserve">    Out = Table.SelectRows(T, each Text.StartsWith([title], titleStartsWith, Comparer.OrdinalIgnoreCase))</w:t>
        <w:br/>
        <w:t xml:space="preserve">in</w:t>
        <w:br/>
        <w:t xml:space="preserve">    Out</w:t>
      </w:r>
    </w:p>
    <w:p>
      <w:pPr>
        <w:pStyle w:val="Heading3"/>
      </w:pPr>
      <w:r>
        <w:t xml:space="preserve">fnOpenFda — api.fda.gov, any drug endpoint</w:t>
      </w:r>
    </w:p>
    <w:p>
      <w:pPr>
        <w:pStyle w:val="Code"/>
      </w:pPr>
      <w:bookmarkStart w:id="4" w:name="bongo_lang_m_4"/>
      <w:bookmarkEnd w:id="4"/>
      <w:r>
        <w:t xml:space="preserve">// fnOpenFda("ndc", "brand_name:""Biktarvy""")   endpoints: ndc label drugsfda event enforcement shortages</w:t>
        <w:br/>
        <w:t xml:space="preserve">// openFDA caps skip at 25,000; for whole-directory loads use the bulk zip instead</w:t>
        <w:br/>
        <w:t xml:space="preserve">(endpoint as text, search as text) as table =&gt;</w:t>
        <w:br/>
        <w:t xml:space="preserve">let</w:t>
        <w:br/>
        <w:t xml:space="preserve">    PageSize = 1000,</w:t>
        <w:br/>
        <w:t xml:space="preserve">    GetPage = (skip as number) as list =&gt;</w:t>
        <w:br/>
        <w:t xml:space="preserve">        try Json.Document(Web.Contents("https://api.fda.gov", [</w:t>
        <w:br/>
        <w:t xml:space="preserve">            RelativePath = "drug/" &amp; endpoint &amp; ".json",</w:t>
        <w:br/>
        <w:t xml:space="preserve">            Query = [search = search, limit = Text.From(PageSize), skip = Text.From(skip)],</w:t>
        <w:br/>
        <w:t xml:space="preserve">            ManualStatusHandling = {404}</w:t>
        <w:br/>
        <w:t xml:space="preserve">        ]))[results] otherwise {},</w:t>
        <w:br/>
        <w:t xml:space="preserve">    Pages = List.Generate(</w:t>
        <w:br/>
        <w:t xml:space="preserve">        () =&gt; [s = 0, d = GetPage(0)],</w:t>
        <w:br/>
        <w:t xml:space="preserve">        each List.Count([d]) &gt; 0,</w:t>
        <w:br/>
        <w:t xml:space="preserve">        each [s = [s] + PageSize,</w:t>
        <w:br/>
        <w:t xml:space="preserve">              d = if List.Count([d]) &lt; PageSize or [s] + PageSize &gt;= 25000 then {} else GetPage([s] + PageSize)],</w:t>
        <w:br/>
        <w:t xml:space="preserve">        each [d]),</w:t>
        <w:br/>
        <w:t xml:space="preserve">    Out = Table.FromRecords(List.Combine(Pages), null, MissingField.UseNull)</w:t>
        <w:br/>
        <w:t xml:space="preserve">in</w:t>
        <w:br/>
        <w:t xml:space="preserve">    Out</w:t>
      </w:r>
    </w:p>
    <w:p>
      <w:pPr/>
      <w:r>
        <w:t xml:space="preserve">openFDA returns 404 when nothing matches; the function turns that into an empty table. An optional free key (</w:t>
      </w:r>
      <w:r>
        <w:rPr>
          <w:rStyle w:val="CodeChar"/>
        </w:rPr>
        <w:t xml:space="preserve">api_key</w:t>
      </w:r>
      <w:r>
        <w:t xml:space="preserve"> in </w:t>
      </w:r>
      <w:r>
        <w:rPr>
          <w:rStyle w:val="CodeChar"/>
        </w:rPr>
        <w:t xml:space="preserve">Query</w:t>
      </w:r>
      <w:r>
        <w:t xml:space="preserve">) raises the limit from 1,000 to 120,000 calls a day.</w:t>
      </w:r>
    </w:p>
    <w:p>
      <w:pPr>
        <w:pStyle w:val="Heading3"/>
      </w:pPr>
      <w:r>
        <w:t xml:space="preserve">fnUnzip — open zip files (Orange Book, ASP, openFDA bulk)</w:t>
      </w:r>
    </w:p>
    <w:p>
      <w:pPr>
        <w:pStyle w:val="Code"/>
      </w:pPr>
      <w:bookmarkStart w:id="5" w:name="bongo_lang_m_5"/>
      <w:bookmarkEnd w:id="5"/>
      <w:r>
        <w:t xml:space="preserve">// fnUnzip(Web.Contents("https://download.open.fda.gov", [RelativePath = "drug/ndc/drug-ndc-0001-of-0001.json.zip"]))</w:t>
        <w:br/>
        <w:t xml:space="preserve">// returns Name + Content (binary) per file; then Json.Document / Csv.Document / Excel.Workbook on Content</w:t>
        <w:br/>
        <w:t xml:space="preserve">(zip as binary) as table =&gt;</w:t>
        <w:br/>
        <w:t xml:space="preserve">let</w:t>
        <w:br/>
        <w:t xml:space="preserve">    U16 = BinaryFormat.ByteOrder(BinaryFormat.UnsignedInteger16, ByteOrder.LittleEndian),</w:t>
        <w:br/>
        <w:t xml:space="preserve">    U32 = BinaryFormat.ByteOrder(BinaryFormat.UnsignedInteger32, ByteOrder.LittleEndian),</w:t>
        <w:br/>
        <w:t xml:space="preserve">    Header = BinaryFormat.Record([Signature = U32, Version = U16, Flags = U16, Method = U16,</w:t>
        <w:br/>
        <w:t xml:space="preserve">        Time = U16, Date = U16, Crc = U32, CompSize = U32, Size = U32, NameLen = U16, ExtraLen = U16]),</w:t>
        <w:br/>
        <w:t xml:space="preserve">    Entry = BinaryFormat.Choice(Header, (h) =&gt;</w:t>
        <w:br/>
        <w:t xml:space="preserve">        if h[Signature] &lt;&gt; 0x04034B50 then BinaryFormat.Null</w:t>
        <w:br/>
        <w:t xml:space="preserve">        else BinaryFormat.Record([</w:t>
        <w:br/>
        <w:t xml:space="preserve">            Name = BinaryFormat.Text(h[NameLen]),</w:t>
        <w:br/>
        <w:t xml:space="preserve">            Extra = BinaryFormat.Binary(h[ExtraLen]),</w:t>
        <w:br/>
        <w:t xml:space="preserve">            Content = BinaryFormat.Transform(BinaryFormat.Binary(h[CompSize]), (x) =&gt;</w:t>
        <w:br/>
        <w:t xml:space="preserve">                if h[Method] = 0 then x</w:t>
        <w:br/>
        <w:t xml:space="preserve">                else try Binary.Buffer(Binary.Decompress(x, Compression.Deflate)) otherwise null)</w:t>
        <w:br/>
        <w:t xml:space="preserve">        ]), type binary),</w:t>
        <w:br/>
        <w:t xml:space="preserve">    Files = BinaryFormat.List(Entry, each _ &lt;&gt; null)(Binary.Buffer(zip)),</w:t>
        <w:br/>
        <w:t xml:space="preserve">    Out = Table.FromRecords(List.Transform(List.RemoveNulls(Files), each [Name = [Name], Content = [Content]]))</w:t>
        <w:br/>
        <w:t xml:space="preserve">in</w:t>
        <w:br/>
        <w:t xml:space="preserve">    Out</w:t>
      </w:r>
    </w:p>
    <w:p>
      <w:pPr/>
      <w:r>
        <w:t xml:space="preserve">This reads standard zips. A zip written in streaming mode stores sizes after the data, and this function returns nothing for it; for those, drop the unzipped files in a folder and use </w:t>
      </w:r>
      <w:r>
        <w:rPr>
          <w:rStyle w:val="CodeChar"/>
        </w:rPr>
        <w:t xml:space="preserve">Folder.Files</w:t>
      </w:r>
      <w:r>
        <w:t xml:space="preserve">.</w:t>
      </w:r>
    </w:p>
    <w:p>
      <w:pPr>
        <w:pStyle w:val="Heading2"/>
      </w:pPr>
      <w:r>
        <w:t xml:space="preserve">Identity and classification</w:t>
      </w:r>
    </w:p>
    <w:p>
      <w:pPr/>
      <w:r>
        <w:t xml:space="preserve">These build the master table every other source joins to: one row per package code (NDC-11) with brand, ingredient, labeler, RxCUI and class.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Source</w:t>
            </w:r>
          </w:p>
        </w:tc>
        <w:tc>
          <w:tcPr>
            <w:tcW w:w="1872" w:type="dxa"/>
            <w:shd w:val="clear" w:color="auto" w:fill="F2F2F2"/>
          </w:tcPr>
          <w:p>
            <w:pPr/>
            <w:r>
              <w:t xml:space="preserve">Base URL</w:t>
            </w:r>
          </w:p>
        </w:tc>
        <w:tc>
          <w:tcPr>
            <w:tcW w:w="1872" w:type="dxa"/>
            <w:shd w:val="clear" w:color="auto" w:fill="F2F2F2"/>
          </w:tcPr>
          <w:p>
            <w:pPr/>
            <w:r>
              <w:t xml:space="preserve">Answers</w:t>
            </w:r>
          </w:p>
        </w:tc>
        <w:tc>
          <w:tcPr>
            <w:tcW w:w="1872" w:type="dxa"/>
            <w:shd w:val="clear" w:color="auto" w:fill="F2F2F2"/>
          </w:tcPr>
          <w:p>
            <w:pPr/>
            <w:r>
              <w:t xml:space="preserve">Join key</w:t>
            </w:r>
          </w:p>
        </w:tc>
        <w:tc>
          <w:tcPr>
            <w:tcW w:w="1872" w:type="dxa"/>
            <w:shd w:val="clear" w:color="auto" w:fill="F2F2F2"/>
          </w:tcPr>
          <w:p>
            <w:pPr/>
            <w:r>
              <w:t xml:space="preserve">Refresh</w:t>
            </w:r>
          </w:p>
        </w:tc>
      </w:tr>
      <w:tr>
        <w:tc>
          <w:tcPr>
            <w:tcW w:w="1872" w:type="dxa"/>
          </w:tcPr>
          <w:p>
            <w:pPr/>
            <w:hyperlink r:id="rId4" w:history="1">
              <w:r>
                <w:rPr>
                  <w:rStyle w:val="Hyperlink"/>
                </w:rPr>
                <w:t xml:space="preserve">openFDA NDC</w:t>
              </w:r>
            </w:hyperlink>
          </w:p>
        </w:tc>
        <w:tc>
          <w:tcPr>
            <w:tcW w:w="1872" w:type="dxa"/>
          </w:tcPr>
          <w:p>
            <w:pPr/>
            <w:r>
              <w:rPr>
                <w:rStyle w:val="CodeChar"/>
              </w:rPr>
              <w:t xml:space="preserve">api.fda.gov/drug/ndc.json</w:t>
            </w:r>
          </w:p>
        </w:tc>
        <w:tc>
          <w:tcPr>
            <w:tcW w:w="1872" w:type="dxa"/>
          </w:tcPr>
          <w:p>
            <w:pPr/>
            <w:r>
              <w:t xml:space="preserve">Products and packages, labeler, brand and generic name, form, route, application number, pharmacologic class, SPL ID, RxCUI</w:t>
            </w:r>
          </w:p>
        </w:tc>
        <w:tc>
          <w:tcPr>
            <w:tcW w:w="1872" w:type="dxa"/>
          </w:tcPr>
          <w:p>
            <w:pPr/>
            <w:r>
              <w:t xml:space="preserve">NDC-11, application number</w:t>
            </w:r>
          </w:p>
        </w:tc>
        <w:tc>
          <w:tcPr>
            <w:tcW w:w="1872" w:type="dxa"/>
          </w:tcPr>
          <w:p>
            <w:pPr/>
            <w:r>
              <w:t xml:space="preserve">Bulk zip daily; API live</w:t>
            </w:r>
          </w:p>
        </w:tc>
      </w:tr>
      <w:tr>
        <w:tc>
          <w:tcPr>
            <w:tcW w:w="1872" w:type="dxa"/>
          </w:tcPr>
          <w:p>
            <w:pPr/>
            <w:hyperlink r:id="rId5" w:history="1">
              <w:r>
                <w:rPr>
                  <w:rStyle w:val="Hyperlink"/>
                </w:rPr>
                <w:t xml:space="preserve">FDA NDC Directory files</w:t>
              </w:r>
            </w:hyperlink>
          </w:p>
        </w:tc>
        <w:tc>
          <w:tcPr>
            <w:tcW w:w="1872" w:type="dxa"/>
          </w:tcPr>
          <w:p>
            <w:pPr/>
            <w:r>
              <w:rPr>
                <w:rStyle w:val="CodeChar"/>
              </w:rPr>
              <w:t xml:space="preserve">accessdata.fda.gov/cder/ndctext.zip</w:t>
            </w:r>
          </w:p>
        </w:tc>
        <w:tc>
          <w:tcPr>
            <w:tcW w:w="1872" w:type="dxa"/>
          </w:tcPr>
          <w:p>
            <w:pPr/>
            <w:r>
              <w:t xml:space="preserve">Same directory as text files, plus unfinished and excluded products in separate zips</w:t>
            </w:r>
          </w:p>
        </w:tc>
        <w:tc>
          <w:tcPr>
            <w:tcW w:w="1872" w:type="dxa"/>
          </w:tcPr>
          <w:p>
            <w:pPr/>
            <w:r>
              <w:t xml:space="preserve">NDC-11</w:t>
            </w:r>
          </w:p>
        </w:tc>
        <w:tc>
          <w:tcPr>
            <w:tcW w:w="1872" w:type="dxa"/>
          </w:tcPr>
          <w:p>
            <w:pPr/>
            <w:r>
              <w:t xml:space="preserve">Daily</w:t>
            </w:r>
          </w:p>
        </w:tc>
      </w:tr>
      <w:tr>
        <w:tc>
          <w:tcPr>
            <w:tcW w:w="1872" w:type="dxa"/>
          </w:tcPr>
          <w:p>
            <w:pPr/>
            <w:hyperlink r:id="rId6" w:history="1">
              <w:r>
                <w:rPr>
                  <w:rStyle w:val="Hyperlink"/>
                </w:rPr>
                <w:t xml:space="preserve">RxNav (RxNorm)</w:t>
              </w:r>
            </w:hyperlink>
          </w:p>
        </w:tc>
        <w:tc>
          <w:tcPr>
            <w:tcW w:w="1872" w:type="dxa"/>
          </w:tcPr>
          <w:p>
            <w:pPr/>
            <w:r>
              <w:rPr>
                <w:rStyle w:val="CodeChar"/>
              </w:rPr>
              <w:t xml:space="preserve">rxnav.nlm.nih.gov/REST/</w:t>
            </w:r>
          </w:p>
        </w:tc>
        <w:tc>
          <w:tcPr>
            <w:tcW w:w="1872" w:type="dxa"/>
          </w:tcPr>
          <w:p>
            <w:pPr/>
            <w:r>
              <w:t xml:space="preserve">Name to products, RxCUI to package codes, package code to RxCUI and status (active or obsolete), ingredient and brand concepts</w:t>
            </w:r>
          </w:p>
        </w:tc>
        <w:tc>
          <w:tcPr>
            <w:tcW w:w="1872" w:type="dxa"/>
          </w:tcPr>
          <w:p>
            <w:pPr/>
            <w:r>
              <w:t xml:space="preserve">RxCUI, NDC-11</w:t>
            </w:r>
          </w:p>
        </w:tc>
        <w:tc>
          <w:tcPr>
            <w:tcW w:w="1872" w:type="dxa"/>
          </w:tcPr>
          <w:p>
            <w:pPr/>
            <w:r>
              <w:t xml:space="preserve">Monthly</w:t>
            </w:r>
          </w:p>
        </w:tc>
      </w:tr>
      <w:tr>
        <w:tc>
          <w:tcPr>
            <w:tcW w:w="1872" w:type="dxa"/>
          </w:tcPr>
          <w:p>
            <w:pPr/>
            <w:hyperlink r:id="rId7" w:history="1">
              <w:r>
                <w:rPr>
                  <w:rStyle w:val="Hyperlink"/>
                </w:rPr>
                <w:t xml:space="preserve">RxClass</w:t>
              </w:r>
            </w:hyperlink>
          </w:p>
        </w:tc>
        <w:tc>
          <w:tcPr>
            <w:tcW w:w="1872" w:type="dxa"/>
          </w:tcPr>
          <w:p>
            <w:pPr/>
            <w:r>
              <w:rPr>
                <w:rStyle w:val="CodeChar"/>
              </w:rPr>
              <w:t xml:space="preserve">rxnav.nlm.nih.gov/REST/rxclass/</w:t>
            </w:r>
          </w:p>
        </w:tc>
        <w:tc>
          <w:tcPr>
            <w:tcW w:w="1872" w:type="dxa"/>
          </w:tcPr>
          <w:p>
            <w:pPr/>
            <w:r>
              <w:t xml:space="preserve">Therapeutic class (ATC, VA, FDA established class) and every drug in a class, which gives you competitors</w:t>
            </w:r>
          </w:p>
        </w:tc>
        <w:tc>
          <w:tcPr>
            <w:tcW w:w="1872" w:type="dxa"/>
          </w:tcPr>
          <w:p>
            <w:pPr/>
            <w:r>
              <w:t xml:space="preserve">RxCUI</w:t>
            </w:r>
          </w:p>
        </w:tc>
        <w:tc>
          <w:tcPr>
            <w:tcW w:w="1872" w:type="dxa"/>
          </w:tcPr>
          <w:p>
            <w:pPr/>
            <w:r>
              <w:t xml:space="preserve">Monthly</w:t>
            </w:r>
          </w:p>
        </w:tc>
      </w:tr>
      <w:tr>
        <w:tc>
          <w:tcPr>
            <w:tcW w:w="1872" w:type="dxa"/>
          </w:tcPr>
          <w:p>
            <w:pPr/>
            <w:hyperlink r:id="rId8" w:history="1">
              <w:r>
                <w:rPr>
                  <w:rStyle w:val="Hyperlink"/>
                </w:rPr>
                <w:t xml:space="preserve">Drugs@FDA</w:t>
              </w:r>
            </w:hyperlink>
          </w:p>
        </w:tc>
        <w:tc>
          <w:tcPr>
            <w:tcW w:w="1872" w:type="dxa"/>
          </w:tcPr>
          <w:p>
            <w:pPr/>
            <w:r>
              <w:rPr>
                <w:rStyle w:val="CodeChar"/>
              </w:rPr>
              <w:t xml:space="preserve">api.fda.gov/drug/drugsfda.json</w:t>
            </w:r>
          </w:p>
        </w:tc>
        <w:tc>
          <w:tcPr>
            <w:tcW w:w="1872" w:type="dxa"/>
          </w:tcPr>
          <w:p>
            <w:pPr/>
            <w:r>
              <w:t xml:space="preserve">Approval history, sponsor, application type (NDA, ANDA, BLA), submissions</w:t>
            </w:r>
          </w:p>
        </w:tc>
        <w:tc>
          <w:tcPr>
            <w:tcW w:w="1872" w:type="dxa"/>
          </w:tcPr>
          <w:p>
            <w:pPr/>
            <w:r>
              <w:t xml:space="preserve">Application number</w:t>
            </w:r>
          </w:p>
        </w:tc>
        <w:tc>
          <w:tcPr>
            <w:tcW w:w="1872" w:type="dxa"/>
          </w:tcPr>
          <w:p>
            <w:pPr/>
            <w:r>
              <w:t xml:space="preserve">Weekly</w:t>
            </w:r>
          </w:p>
        </w:tc>
      </w:tr>
      <w:tr>
        <w:tc>
          <w:tcPr>
            <w:tcW w:w="1872" w:type="dxa"/>
          </w:tcPr>
          <w:p>
            <w:pPr/>
            <w:hyperlink r:id="rId9" w:history="1">
              <w:r>
                <w:rPr>
                  <w:rStyle w:val="Hyperlink"/>
                </w:rPr>
                <w:t xml:space="preserve">DailyMed</w:t>
              </w:r>
            </w:hyperlink>
          </w:p>
        </w:tc>
        <w:tc>
          <w:tcPr>
            <w:tcW w:w="1872" w:type="dxa"/>
          </w:tcPr>
          <w:p>
            <w:pPr/>
            <w:r>
              <w:rPr>
                <w:rStyle w:val="CodeChar"/>
              </w:rPr>
              <w:t xml:space="preserve">dailymed.nlm.nih.gov/dailymed/services/v2/</w:t>
            </w:r>
          </w:p>
        </w:tc>
        <w:tc>
          <w:tcPr>
            <w:tcW w:w="1872" w:type="dxa"/>
          </w:tcPr>
          <w:p>
            <w:pPr/>
            <w:r>
              <w:t xml:space="preserve">Label versions and dates, package codes per label</w:t>
            </w:r>
          </w:p>
        </w:tc>
        <w:tc>
          <w:tcPr>
            <w:tcW w:w="1872" w:type="dxa"/>
          </w:tcPr>
          <w:p>
            <w:pPr/>
            <w:r>
              <w:t xml:space="preserve">SPL set ID</w:t>
            </w:r>
          </w:p>
        </w:tc>
        <w:tc>
          <w:tcPr>
            <w:tcW w:w="1872" w:type="dxa"/>
          </w:tcPr>
          <w:p>
            <w:pPr/>
            <w:r>
              <w:t xml:space="preserve">Daily</w:t>
            </w:r>
          </w:p>
        </w:tc>
      </w:tr>
      <w:tr>
        <w:tc>
          <w:tcPr>
            <w:tcW w:w="1872" w:type="dxa"/>
          </w:tcPr>
          <w:p>
            <w:pPr/>
            <w:hyperlink r:id="rId10" w:history="1">
              <w:r>
                <w:rPr>
                  <w:rStyle w:val="Hyperlink"/>
                </w:rPr>
                <w:t xml:space="preserve">openFDA drug label</w:t>
              </w:r>
            </w:hyperlink>
          </w:p>
        </w:tc>
        <w:tc>
          <w:tcPr>
            <w:tcW w:w="1872" w:type="dxa"/>
          </w:tcPr>
          <w:p>
            <w:pPr/>
            <w:r>
              <w:rPr>
                <w:rStyle w:val="CodeChar"/>
              </w:rPr>
              <w:t xml:space="preserve">api.fda.gov/drug/label.json</w:t>
            </w:r>
          </w:p>
        </w:tc>
        <w:tc>
          <w:tcPr>
            <w:tcW w:w="1872" w:type="dxa"/>
          </w:tcPr>
          <w:p>
            <w:pPr/>
            <w:r>
              <w:t xml:space="preserve">Indications, boxed warnings, dosing text</w:t>
            </w:r>
          </w:p>
        </w:tc>
        <w:tc>
          <w:tcPr>
            <w:tcW w:w="1872" w:type="dxa"/>
          </w:tcPr>
          <w:p>
            <w:pPr/>
            <w:r>
              <w:t xml:space="preserve">SPL set ID, brand</w:t>
            </w:r>
          </w:p>
        </w:tc>
        <w:tc>
          <w:tcPr>
            <w:tcW w:w="1872" w:type="dxa"/>
          </w:tcPr>
          <w:p>
            <w:pPr/>
            <w:r>
              <w:t xml:space="preserve">Weekly</w:t>
            </w:r>
          </w:p>
        </w:tc>
      </w:tr>
      <w:tr>
        <w:tc>
          <w:tcPr>
            <w:tcW w:w="1872" w:type="dxa"/>
          </w:tcPr>
          <w:p>
            <w:pPr/>
            <w:hyperlink r:id="rId11" w:history="1">
              <w:r>
                <w:rPr>
                  <w:rStyle w:val="Hyperlink"/>
                </w:rPr>
                <w:t xml:space="preserve">Orange Book</w:t>
              </w:r>
            </w:hyperlink>
            <w:r>
              <w:t xml:space="preserve"> / </w:t>
            </w:r>
            <w:hyperlink r:id="rId12" w:history="1">
              <w:r>
                <w:rPr>
                  <w:rStyle w:val="Hyperlink"/>
                </w:rPr>
                <w:t xml:space="preserve">Purple Book</w:t>
              </w:r>
            </w:hyperlink>
          </w:p>
        </w:tc>
        <w:tc>
          <w:tcPr>
            <w:tcW w:w="1872" w:type="dxa"/>
          </w:tcPr>
          <w:p>
            <w:pPr/>
            <w:r>
              <w:t xml:space="preserve">FDA download pages (zip)</w:t>
            </w:r>
          </w:p>
        </w:tc>
        <w:tc>
          <w:tcPr>
            <w:tcW w:w="1872" w:type="dxa"/>
          </w:tcPr>
          <w:p>
            <w:pPr/>
            <w:r>
              <w:t xml:space="preserve">Patents, exclusivity, equivalence ratings: when generics or biosimilars can launch</w:t>
            </w:r>
          </w:p>
        </w:tc>
        <w:tc>
          <w:tcPr>
            <w:tcW w:w="1872" w:type="dxa"/>
          </w:tcPr>
          <w:p>
            <w:pPr/>
            <w:r>
              <w:t xml:space="preserve">Application number</w:t>
            </w:r>
          </w:p>
        </w:tc>
        <w:tc>
          <w:tcPr>
            <w:tcW w:w="1872" w:type="dxa"/>
          </w:tcPr>
          <w:p>
            <w:pPr/>
            <w:r>
              <w:t xml:space="preserve">Monthly</w:t>
            </w:r>
          </w:p>
        </w:tc>
      </w:tr>
    </w:tbl>
    <w:p>
      <w:pPr/>
      <w:r>
        <w:t xml:space="preserve">RxNav needs no key and allows 20 calls per second per IP.</w:t>
      </w:r>
    </w:p>
    <w:p>
      <w:pPr>
        <w:pStyle w:val="Heading3"/>
      </w:pPr>
      <w:r>
        <w:t xml:space="preserve">Master table from the openFDA bulk file</w:t>
      </w:r>
    </w:p>
    <w:p>
      <w:pPr/>
      <w:r>
        <w:t xml:space="preserve">Loads every marketed package in the U.S. in one refresh. File names are listed at </w:t>
      </w:r>
      <w:r>
        <w:rPr>
          <w:rStyle w:val="CodeChar"/>
        </w:rPr>
        <w:t xml:space="preserve">api.fda.gov/download.json</w:t>
      </w:r>
      <w:r>
        <w:t xml:space="preserve"> if this one changes.</w:t>
      </w:r>
    </w:p>
    <w:p>
      <w:pPr>
        <w:pStyle w:val="Code"/>
      </w:pPr>
      <w:bookmarkStart w:id="6" w:name="bongo_lang_m_6"/>
      <w:bookmarkEnd w:id="6"/>
      <w:r>
        <w:t xml:space="preserve">let</w:t>
        <w:br/>
        <w:t xml:space="preserve">    Zip = fnUnzip(Web.Contents("https://download.open.fda.gov",</w:t>
        <w:br/>
        <w:t xml:space="preserve">        [RelativePath = "drug/ndc/drug-ndc-0001-of-0001.json.zip"])),</w:t>
        <w:br/>
        <w:t xml:space="preserve">    Raw = Json.Document(Zip{0}[Content])[results],</w:t>
        <w:br/>
        <w:t xml:space="preserve">    Products = Table.FromRecords(Raw, null, MissingField.UseNull),</w:t>
        <w:br/>
        <w:t xml:space="preserve">    Keep = Table.SelectColumns(Products, {"product_ndc", "brand_name", "generic_name", "labeler_name",</w:t>
        <w:br/>
        <w:t xml:space="preserve">        "dosage_form", "route", "marketing_category", "application_number", "pharm_class",</w:t>
        <w:br/>
        <w:t xml:space="preserve">        "packaging", "openfda"}, MissingField.UseNull),</w:t>
        <w:br/>
        <w:t xml:space="preserve">    Packages = Table.ExpandRecordColumn(Table.ExpandListColumn(Keep, "packaging"), "packaging",</w:t>
        <w:br/>
        <w:t xml:space="preserve">        {"package_ndc", "description", "marketing_start_date"}),</w:t>
        <w:br/>
        <w:t xml:space="preserve">    Ndc11 = Table.AddColumn(Packages, "ndc11", each</w:t>
        <w:br/>
        <w:t xml:space="preserve">        let p = Text.Split([package_ndc], "-") in</w:t>
        <w:br/>
        <w:t xml:space="preserve">        Text.PadStart(p{0}, 5, "0") &amp; Text.PadStart(p{1}, 4, "0") &amp; Text.PadStart(p{2}, 2, "0"), type text),</w:t>
        <w:br/>
        <w:t xml:space="preserve">    Lists = Table.TransformColumns(Ndc11, {{"route", each try Text.Combine(_, "|") otherwise null},</w:t>
        <w:br/>
        <w:t xml:space="preserve">        {"pharm_class", each try Text.Combine(_, "|") otherwise null}}),</w:t>
        <w:br/>
        <w:t xml:space="preserve">    Rx = Table.AddColumn(Lists, "rxcui", each try Text.Combine([openfda][rxcui], "|") otherwise null, type text),</w:t>
        <w:br/>
        <w:t xml:space="preserve">    Spl = Table.AddColumn(Rx, "spl_set_id", each try [openfda][spl_set_id]{0} otherwise null, type text),</w:t>
        <w:br/>
        <w:t xml:space="preserve">    Out = Table.RemoveColumns(Spl, {"openfda"})</w:t>
        <w:br/>
        <w:t xml:space="preserve">in</w:t>
        <w:br/>
        <w:t xml:space="preserve">    Out</w:t>
      </w:r>
    </w:p>
    <w:p>
      <w:pPr/>
      <w:r>
        <w:t xml:space="preserve">Package codes come hyphenated in three layouts (4-4-2, 5-3-2, 5-4-1). Padding each segment, as above, gives the 11-digit billing code every Medicaid and CMS file uses.</w:t>
      </w:r>
    </w:p>
    <w:p>
      <w:pPr>
        <w:pStyle w:val="Heading3"/>
      </w:pPr>
      <w:r>
        <w:t xml:space="preserve">Selector search: name to products (RxNav)</w:t>
      </w:r>
    </w:p>
    <w:p>
      <w:pPr>
        <w:pStyle w:val="Code"/>
      </w:pPr>
      <w:bookmarkStart w:id="7" w:name="bongo_lang_m_7"/>
      <w:bookmarkEnd w:id="7"/>
      <w:r>
        <w:t xml:space="preserve">// pName = text parameter, e.g. "biktarvy" or "emtricitabine"</w:t>
        <w:br/>
        <w:t xml:space="preserve">let</w:t>
        <w:br/>
        <w:t xml:space="preserve">    J = Json.Document(Web.Contents("https://rxnav.nlm.nih.gov",</w:t>
        <w:br/>
        <w:t xml:space="preserve">        [RelativePath = "REST/drugs.json", Query = [name = pName]])),</w:t>
        <w:br/>
        <w:t xml:space="preserve">    Groups = List.Select(J[drugGroup][conceptGroup], each Record.HasFields(_, "conceptProperties")),</w:t>
        <w:br/>
        <w:t xml:space="preserve">    Rows = List.Combine(List.Transform(Groups, each [conceptProperties])),</w:t>
        <w:br/>
        <w:t xml:space="preserve">    Out = Table.SelectColumns(Table.FromRecords(Rows), {"rxcui", "name", "tty"})</w:t>
        <w:br/>
        <w:t xml:space="preserve">in</w:t>
        <w:br/>
        <w:t xml:space="preserve">    Out</w:t>
      </w:r>
    </w:p>
    <w:p>
      <w:pPr/>
      <w:r>
        <w:rPr>
          <w:rStyle w:val="CodeChar"/>
        </w:rPr>
        <w:t xml:space="preserve">tty</w:t>
      </w:r>
      <w:r>
        <w:t xml:space="preserve"> tells you the level: </w:t>
      </w:r>
      <w:r>
        <w:rPr>
          <w:rStyle w:val="CodeChar"/>
        </w:rPr>
        <w:t xml:space="preserve">SBD</w:t>
      </w:r>
      <w:r>
        <w:t xml:space="preserve"> is a branded product, </w:t>
      </w:r>
      <w:r>
        <w:rPr>
          <w:rStyle w:val="CodeChar"/>
        </w:rPr>
        <w:t xml:space="preserve">SCD</w:t>
      </w:r>
      <w:r>
        <w:t xml:space="preserve"> the generic equivalent, </w:t>
      </w:r>
      <w:r>
        <w:rPr>
          <w:rStyle w:val="CodeChar"/>
        </w:rPr>
        <w:t xml:space="preserve">BN</w:t>
      </w:r>
      <w:r>
        <w:t xml:space="preserve"> the brand name.</w:t>
      </w:r>
    </w:p>
    <w:p>
      <w:pPr>
        <w:pStyle w:val="Heading3"/>
      </w:pPr>
      <w:r>
        <w:t xml:space="preserve">RxCUI to package codes, and package code to RxCUI</w:t>
      </w:r>
    </w:p>
    <w:p>
      <w:pPr>
        <w:pStyle w:val="Code"/>
      </w:pPr>
      <w:bookmarkStart w:id="8" w:name="bongo_lang_m_8"/>
      <w:bookmarkEnd w:id="8"/>
      <w:r>
        <w:t xml:space="preserve">// all package codes for one product RxCUI</w:t>
        <w:br/>
        <w:t xml:space="preserve">let</w:t>
        <w:br/>
        <w:t xml:space="preserve">    J = Json.Document(Web.Contents("https://rxnav.nlm.nih.gov",</w:t>
        <w:br/>
        <w:t xml:space="preserve">        [RelativePath = "REST/rxcui/" &amp; pRxcui &amp; "/ndcs.json"])),</w:t>
        <w:br/>
        <w:t xml:space="preserve">    Out = Table.FromList(try J[ndcGroup][ndcList][ndc] otherwise {}, Splitter.SplitByNothing(), {"ndc11"})</w:t>
        <w:br/>
        <w:t xml:space="preserve">in</w:t>
        <w:br/>
        <w:t xml:space="preserve">    Out</w:t>
        <w:br/>
        <w:br/>
        <w:t xml:space="preserve">// status and RxCUI for one package code (works for obsolete codes too)</w:t>
        <w:br/>
        <w:t xml:space="preserve">(ndc11 as text) as record =&gt;</w:t>
        <w:br/>
        <w:t xml:space="preserve">    Json.Document(Web.Contents("https://rxnav.nlm.nih.gov",</w:t>
        <w:br/>
        <w:t xml:space="preserve">        [RelativePath = "REST/ndcstatus.json", Query = [ndc = ndc11]]))[ndcStatus]</w:t>
      </w:r>
    </w:p>
    <w:p>
      <w:pPr>
        <w:pStyle w:val="Heading3"/>
      </w:pPr>
      <w:r>
        <w:t xml:space="preserve">Therapeutic class and competitors (RxClass)</w:t>
      </w:r>
    </w:p>
    <w:p>
      <w:pPr>
        <w:pStyle w:val="Code"/>
      </w:pPr>
      <w:bookmarkStart w:id="9" w:name="bongo_lang_m_9"/>
      <w:bookmarkEnd w:id="9"/>
      <w:r>
        <w:t xml:space="preserve">// classes for one ingredient RxCUI; relaSource: ATC, VA, FDASPL (established class)</w:t>
        <w:br/>
        <w:t xml:space="preserve">let</w:t>
        <w:br/>
        <w:t xml:space="preserve">    J = Json.Document(Web.Contents("https://rxnav.nlm.nih.gov",</w:t>
        <w:br/>
        <w:t xml:space="preserve">        [RelativePath = "REST/rxclass/class/byRxcui.json", Query = [rxcui = pRxcui, relaSource = "ATC"]])),</w:t>
        <w:br/>
        <w:t xml:space="preserve">    Items = List.Transform(J[rxclassDrugInfoList][rxclassDrugInfo], each [rxclassMinConceptItem]),</w:t>
        <w:br/>
        <w:t xml:space="preserve">    Out = Table.Distinct(Table.FromRecords(Items))</w:t>
        <w:br/>
        <w:t xml:space="preserve">in</w:t>
        <w:br/>
        <w:t xml:space="preserve">    Out</w:t>
        <w:br/>
        <w:br/>
        <w:t xml:space="preserve">// every drug in one class, e.g. ATC J05AR (HIV antiviral combinations)</w:t>
        <w:br/>
        <w:t xml:space="preserve">let</w:t>
        <w:br/>
        <w:t xml:space="preserve">    J = Json.Document(Web.Contents("https://rxnav.nlm.nih.gov",</w:t>
        <w:br/>
        <w:t xml:space="preserve">        [RelativePath = "REST/rxclass/classMembers.json", Query = [classId = pClassId, relaSource = "ATC"]])),</w:t>
        <w:br/>
        <w:t xml:space="preserve">    Out = Table.FromRecords(List.Transform(J[drugMemberGroup][drugMember], each [minConcept]))</w:t>
        <w:br/>
        <w:t xml:space="preserve">in</w:t>
        <w:br/>
        <w:t xml:space="preserve">    Out</w:t>
      </w:r>
    </w:p>
    <w:p>
      <w:pPr>
        <w:pStyle w:val="Heading3"/>
      </w:pPr>
      <w:r>
        <w:t xml:space="preserve">Approvals and labels</w:t>
      </w:r>
    </w:p>
    <w:p>
      <w:pPr>
        <w:pStyle w:val="Code"/>
      </w:pPr>
      <w:bookmarkStart w:id="10" w:name="bongo_lang_m_10"/>
      <w:bookmarkEnd w:id="10"/>
      <w:r>
        <w:t xml:space="preserve">// approval history</w:t>
        <w:br/>
        <w:t xml:space="preserve">fnOpenFda("drugsfda", "openfda.brand_name:""" &amp; pBrand &amp; """")</w:t>
        <w:br/>
        <w:br/>
        <w:t xml:space="preserve">// label versions (DailyMed)</w:t>
        <w:br/>
        <w:t xml:space="preserve">let</w:t>
        <w:br/>
        <w:t xml:space="preserve">    J = Json.Document(Web.Contents("https://dailymed.nlm.nih.gov",</w:t>
        <w:br/>
        <w:t xml:space="preserve">        [RelativePath = "dailymed/services/v2/spls.json", Query = [drug_name = pBrand, pagesize = "100"]])),</w:t>
        <w:br/>
        <w:t xml:space="preserve">    Out = Table.FromRecords(J[data])</w:t>
        <w:br/>
        <w:t xml:space="preserve">in</w:t>
        <w:br/>
        <w:t xml:space="preserve">    Out</w:t>
      </w:r>
    </w:p>
    <w:p>
      <w:pPr>
        <w:pStyle w:val="Heading2"/>
      </w:pPr>
      <w:r>
        <w:t xml:space="preserve">Prices</w:t>
      </w:r>
    </w:p>
    <w:p>
      <w:pPr/>
      <w:r>
        <w:t xml:space="preserve">Four public price points exist per drug: list price (WAC), pharmacy acquisition cost (NADAC), Medicaid ceiling (FUL, generics only) and Medicare Part B payment (ASP + 6%). Net price is not public.</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Source</w:t>
            </w:r>
          </w:p>
        </w:tc>
        <w:tc>
          <w:tcPr>
            <w:tcW w:w="1872" w:type="dxa"/>
            <w:shd w:val="clear" w:color="auto" w:fill="F2F2F2"/>
          </w:tcPr>
          <w:p>
            <w:pPr/>
            <w:r>
              <w:t xml:space="preserve">Where</w:t>
            </w:r>
          </w:p>
        </w:tc>
        <w:tc>
          <w:tcPr>
            <w:tcW w:w="1872" w:type="dxa"/>
            <w:shd w:val="clear" w:color="auto" w:fill="F2F2F2"/>
          </w:tcPr>
          <w:p>
            <w:pPr/>
            <w:r>
              <w:t xml:space="preserve">Answers</w:t>
            </w:r>
          </w:p>
        </w:tc>
        <w:tc>
          <w:tcPr>
            <w:tcW w:w="1872" w:type="dxa"/>
            <w:shd w:val="clear" w:color="auto" w:fill="F2F2F2"/>
          </w:tcPr>
          <w:p>
            <w:pPr/>
            <w:r>
              <w:t xml:space="preserve">Join key</w:t>
            </w:r>
          </w:p>
        </w:tc>
        <w:tc>
          <w:tcPr>
            <w:tcW w:w="1872" w:type="dxa"/>
            <w:shd w:val="clear" w:color="auto" w:fill="F2F2F2"/>
          </w:tcPr>
          <w:p>
            <w:pPr/>
            <w:r>
              <w:t xml:space="preserve">Refresh</w:t>
            </w:r>
          </w:p>
        </w:tc>
      </w:tr>
      <w:tr>
        <w:tc>
          <w:tcPr>
            <w:tcW w:w="1872" w:type="dxa"/>
          </w:tcPr>
          <w:p>
            <w:pPr/>
            <w:hyperlink r:id="rId13" w:history="1">
              <w:r>
                <w:rPr>
                  <w:rStyle w:val="Hyperlink"/>
                </w:rPr>
                <w:t xml:space="preserve">NADAC</w:t>
              </w:r>
            </w:hyperlink>
          </w:p>
        </w:tc>
        <w:tc>
          <w:tcPr>
            <w:tcW w:w="1872" w:type="dxa"/>
          </w:tcPr>
          <w:p>
            <w:pPr/>
            <w:r>
              <w:t xml:space="preserve">data.medicaid.gov, one dataset per year</w:t>
            </w:r>
          </w:p>
        </w:tc>
        <w:tc>
          <w:tcPr>
            <w:tcW w:w="1872" w:type="dxa"/>
          </w:tcPr>
          <w:p>
            <w:pPr/>
            <w:r>
              <w:t xml:space="preserve">Retail pharmacy acquisition cost per unit, weekly</w:t>
            </w:r>
          </w:p>
        </w:tc>
        <w:tc>
          <w:tcPr>
            <w:tcW w:w="1872" w:type="dxa"/>
          </w:tcPr>
          <w:p>
            <w:pPr/>
            <w:r>
              <w:t xml:space="preserve">NDC-11</w:t>
            </w:r>
          </w:p>
        </w:tc>
        <w:tc>
          <w:tcPr>
            <w:tcW w:w="1872" w:type="dxa"/>
          </w:tcPr>
          <w:p>
            <w:pPr/>
            <w:r>
              <w:t xml:space="preserve">Weekly</w:t>
            </w:r>
          </w:p>
        </w:tc>
      </w:tr>
      <w:tr>
        <w:tc>
          <w:tcPr>
            <w:tcW w:w="1872" w:type="dxa"/>
          </w:tcPr>
          <w:p>
            <w:pPr/>
            <w:hyperlink r:id="rId14" w:history="1">
              <w:r>
                <w:rPr>
                  <w:rStyle w:val="Hyperlink"/>
                </w:rPr>
                <w:t xml:space="preserve">Federal Upper Limits</w:t>
              </w:r>
            </w:hyperlink>
          </w:p>
        </w:tc>
        <w:tc>
          <w:tcPr>
            <w:tcW w:w="1872" w:type="dxa"/>
          </w:tcPr>
          <w:p>
            <w:pPr/>
            <w:r>
              <w:t xml:space="preserve">data.medicaid.gov</w:t>
            </w:r>
          </w:p>
        </w:tc>
        <w:tc>
          <w:tcPr>
            <w:tcW w:w="1872" w:type="dxa"/>
          </w:tcPr>
          <w:p>
            <w:pPr/>
            <w:r>
              <w:t xml:space="preserve">Medicaid reimbursement ceiling for multi-source drugs</w:t>
            </w:r>
          </w:p>
        </w:tc>
        <w:tc>
          <w:tcPr>
            <w:tcW w:w="1872" w:type="dxa"/>
          </w:tcPr>
          <w:p>
            <w:pPr/>
            <w:r>
              <w:t xml:space="preserve">NDC-11</w:t>
            </w:r>
          </w:p>
        </w:tc>
        <w:tc>
          <w:tcPr>
            <w:tcW w:w="1872" w:type="dxa"/>
          </w:tcPr>
          <w:p>
            <w:pPr/>
            <w:r>
              <w:t xml:space="preserve">Monthly</w:t>
            </w:r>
          </w:p>
        </w:tc>
      </w:tr>
      <w:tr>
        <w:tc>
          <w:tcPr>
            <w:tcW w:w="1872" w:type="dxa"/>
          </w:tcPr>
          <w:p>
            <w:pPr/>
            <w:hyperlink r:id="rId15" w:history="1">
              <w:r>
                <w:rPr>
                  <w:rStyle w:val="Hyperlink"/>
                </w:rPr>
                <w:t xml:space="preserve">Medicaid Drug Rebate Program product file</w:t>
              </w:r>
            </w:hyperlink>
          </w:p>
        </w:tc>
        <w:tc>
          <w:tcPr>
            <w:tcW w:w="1872" w:type="dxa"/>
          </w:tcPr>
          <w:p>
            <w:pPr/>
            <w:r>
              <w:t xml:space="preserve">data.medicaid.gov </w:t>
            </w:r>
            <w:r>
              <w:rPr>
                <w:rStyle w:val="CodeChar"/>
              </w:rPr>
              <w:t xml:space="preserve">0ad65fe5-3ad3-5d79-a3f9-7893ded7963a</w:t>
            </w:r>
          </w:p>
        </w:tc>
        <w:tc>
          <w:tcPr>
            <w:tcW w:w="1872" w:type="dxa"/>
          </w:tcPr>
          <w:p>
            <w:pPr/>
            <w:r>
              <w:t xml:space="preserve">Every covered package code, drug category (single source, innovator, generic: sets the rebate formula), market and termination dates, units per package</w:t>
            </w:r>
          </w:p>
        </w:tc>
        <w:tc>
          <w:tcPr>
            <w:tcW w:w="1872" w:type="dxa"/>
          </w:tcPr>
          <w:p>
            <w:pPr/>
            <w:r>
              <w:t xml:space="preserve">NDC-11</w:t>
            </w:r>
          </w:p>
        </w:tc>
        <w:tc>
          <w:tcPr>
            <w:tcW w:w="1872" w:type="dxa"/>
          </w:tcPr>
          <w:p>
            <w:pPr/>
            <w:r>
              <w:t xml:space="preserve">Quarterly + weekly additions</w:t>
            </w:r>
          </w:p>
        </w:tc>
      </w:tr>
      <w:tr>
        <w:tc>
          <w:tcPr>
            <w:tcW w:w="1872" w:type="dxa"/>
          </w:tcPr>
          <w:p>
            <w:pPr/>
            <w:hyperlink r:id="rId16" w:history="1">
              <w:r>
                <w:rPr>
                  <w:rStyle w:val="Hyperlink"/>
                </w:rPr>
                <w:t xml:space="preserve">ASP pricing files</w:t>
              </w:r>
            </w:hyperlink>
          </w:p>
        </w:tc>
        <w:tc>
          <w:tcPr>
            <w:tcW w:w="1872" w:type="dxa"/>
          </w:tcPr>
          <w:p>
            <w:pPr/>
            <w:r>
              <w:t xml:space="preserve">cms.gov, quarterly zip</w:t>
            </w:r>
          </w:p>
        </w:tc>
        <w:tc>
          <w:tcPr>
            <w:tcW w:w="1872" w:type="dxa"/>
          </w:tcPr>
          <w:p>
            <w:pPr/>
            <w:r>
              <w:t xml:space="preserve">Part B payment limit per HCPCS code; the same page carries the package-code-to-HCPCS crosswalk</w:t>
            </w:r>
          </w:p>
        </w:tc>
        <w:tc>
          <w:tcPr>
            <w:tcW w:w="1872" w:type="dxa"/>
          </w:tcPr>
          <w:p>
            <w:pPr/>
            <w:r>
              <w:t xml:space="preserve">HCPCS, NDC-11</w:t>
            </w:r>
          </w:p>
        </w:tc>
        <w:tc>
          <w:tcPr>
            <w:tcW w:w="1872" w:type="dxa"/>
          </w:tcPr>
          <w:p>
            <w:pPr/>
            <w:r>
              <w:t xml:space="preserve">Quarterly</w:t>
            </w:r>
          </w:p>
        </w:tc>
      </w:tr>
      <w:tr>
        <w:tc>
          <w:tcPr>
            <w:tcW w:w="1872" w:type="dxa"/>
          </w:tcPr>
          <w:p>
            <w:pPr/>
            <w:hyperlink r:id="rId17" w:history="1">
              <w:r>
                <w:rPr>
                  <w:rStyle w:val="Hyperlink"/>
                </w:rPr>
                <w:t xml:space="preserve">California WAC increases</w:t>
              </w:r>
            </w:hyperlink>
            <w:r>
              <w:t xml:space="preserve"> and </w:t>
            </w:r>
            <w:hyperlink r:id="rId18" w:history="1">
              <w:r>
                <w:rPr>
                  <w:rStyle w:val="Hyperlink"/>
                </w:rPr>
                <w:t xml:space="preserve">new drugs</w:t>
              </w:r>
            </w:hyperlink>
          </w:p>
        </w:tc>
        <w:tc>
          <w:tcPr>
            <w:tcW w:w="1872" w:type="dxa"/>
          </w:tcPr>
          <w:p>
            <w:pPr/>
            <w:r>
              <w:rPr>
                <w:rStyle w:val="CodeChar"/>
              </w:rPr>
              <w:t xml:space="preserve">data.chhs.ca.gov/api/3/action/</w:t>
            </w:r>
            <w:r>
              <w:t xml:space="preserve"> (CKAN)</w:t>
            </w:r>
          </w:p>
        </w:tc>
        <w:tc>
          <w:tcPr>
            <w:tcW w:w="1872" w:type="dxa"/>
          </w:tcPr>
          <w:p>
            <w:pPr/>
            <w:r>
              <w:t xml:space="preserve">List price increases above the reporting threshold, launch list price</w:t>
            </w:r>
          </w:p>
        </w:tc>
        <w:tc>
          <w:tcPr>
            <w:tcW w:w="1872" w:type="dxa"/>
          </w:tcPr>
          <w:p>
            <w:pPr/>
            <w:r>
              <w:t xml:space="preserve">NDC-11</w:t>
            </w:r>
          </w:p>
        </w:tc>
        <w:tc>
          <w:tcPr>
            <w:tcW w:w="1872" w:type="dxa"/>
          </w:tcPr>
          <w:p>
            <w:pPr/>
            <w:r>
              <w:t xml:space="preserve">Monthly</w:t>
            </w:r>
          </w:p>
        </w:tc>
      </w:tr>
      <w:tr>
        <w:tc>
          <w:tcPr>
            <w:tcW w:w="1872" w:type="dxa"/>
          </w:tcPr>
          <w:p>
            <w:pPr/>
            <w:r>
              <w:t xml:space="preserve">Part D formulary and pricing files</w:t>
            </w:r>
          </w:p>
        </w:tc>
        <w:tc>
          <w:tcPr>
            <w:tcW w:w="1872" w:type="dxa"/>
          </w:tcPr>
          <w:p>
            <w:pPr/>
            <w:r>
              <w:t xml:space="preserve">data.cms.gov, quarterly zip (several GB)</w:t>
            </w:r>
          </w:p>
        </w:tc>
        <w:tc>
          <w:tcPr>
            <w:tcW w:w="1872" w:type="dxa"/>
          </w:tcPr>
          <w:p>
            <w:pPr/>
            <w:r>
              <w:t xml:space="preserve">Plan tier, prior auth, step therapy; plan-level unit cost</w:t>
            </w:r>
          </w:p>
        </w:tc>
        <w:tc>
          <w:tcPr>
            <w:tcW w:w="1872" w:type="dxa"/>
          </w:tcPr>
          <w:p>
            <w:pPr/>
            <w:r>
              <w:t xml:space="preserve">RxCUI, NDC-11</w:t>
            </w:r>
          </w:p>
        </w:tc>
        <w:tc>
          <w:tcPr>
            <w:tcW w:w="1872" w:type="dxa"/>
          </w:tcPr>
          <w:p>
            <w:pPr/>
            <w:r>
              <w:t xml:space="preserve">Quarterly</w:t>
            </w:r>
          </w:p>
        </w:tc>
      </w:tr>
      <w:tr>
        <w:tc>
          <w:tcPr>
            <w:tcW w:w="1872" w:type="dxa"/>
          </w:tcPr>
          <w:p>
            <w:pPr/>
            <w:hyperlink r:id="rId19" w:history="1">
              <w:r>
                <w:rPr>
                  <w:rStyle w:val="Hyperlink"/>
                </w:rPr>
                <w:t xml:space="preserve">Negotiated prices (MFP)</w:t>
              </w:r>
            </w:hyperlink>
          </w:p>
        </w:tc>
        <w:tc>
          <w:tcPr>
            <w:tcW w:w="1872" w:type="dxa"/>
          </w:tcPr>
          <w:p>
            <w:pPr/>
            <w:r>
              <w:t xml:space="preserve">cms.gov, PDF and CSV</w:t>
            </w:r>
          </w:p>
        </w:tc>
        <w:tc>
          <w:tcPr>
            <w:tcW w:w="1872" w:type="dxa"/>
          </w:tcPr>
          <w:p>
            <w:pPr/>
            <w:r>
              <w:t xml:space="preserve">Medicare negotiated price for selected drugs</w:t>
            </w:r>
          </w:p>
        </w:tc>
        <w:tc>
          <w:tcPr>
            <w:tcW w:w="1872" w:type="dxa"/>
          </w:tcPr>
          <w:p>
            <w:pPr/>
            <w:r>
              <w:t xml:space="preserve">Brand</w:t>
            </w:r>
          </w:p>
        </w:tc>
        <w:tc>
          <w:tcPr>
            <w:tcW w:w="1872" w:type="dxa"/>
          </w:tcPr>
          <w:p>
            <w:pPr/>
            <w:r>
              <w:t xml:space="preserve">Per cycle</w:t>
            </w:r>
          </w:p>
        </w:tc>
      </w:tr>
    </w:tbl>
    <w:p>
      <w:pPr/>
      <w:r>
        <w:t xml:space="preserve">The rebate program file carries no rebate amounts; those are confidential by statute.</w:t>
      </w:r>
    </w:p>
    <w:p>
      <w:pPr>
        <w:pStyle w:val="Heading3"/>
      </w:pPr>
      <w:r>
        <w:t xml:space="preserve">NADAC, every year, for a set of package codes</w:t>
      </w:r>
    </w:p>
    <w:p>
      <w:pPr>
        <w:pStyle w:val="Code"/>
      </w:pPr>
      <w:bookmarkStart w:id="11" w:name="bongo_lang_m_11"/>
      <w:bookmarkEnd w:id="11"/>
      <w:r>
        <w:t xml:space="preserve">// pNdcList = list of NDC-11 text values, e.g. from the master table filtered by the selector</w:t>
        <w:br/>
        <w:t xml:space="preserve">let</w:t>
        <w:br/>
        <w:t xml:space="preserve">    Years = fnMedicaidCatalog("NADAC (National Average Drug Acquisition Cost)"),</w:t>
        <w:br/>
        <w:t xml:space="preserve">    Cond = {[property = "ndc", value = pNdcList, operator = "in"]},</w:t>
        <w:br/>
        <w:t xml:space="preserve">    PerYear = Table.AddColumn(Years, "rows", each fnMedicaidQuery([identifier], Cond)),</w:t>
        <w:br/>
        <w:t xml:space="preserve">    Out = Table.Combine(PerYear[rows]),</w:t>
        <w:br/>
        <w:t xml:space="preserve">    Typed = Table.TransformColumnTypes(Out, {{"nadac_per_unit", type number},</w:t>
        <w:br/>
        <w:t xml:space="preserve">        {"effective_date", type date}, {"as_of_date", type date}})</w:t>
        <w:br/>
        <w:t xml:space="preserve">in</w:t>
        <w:br/>
        <w:t xml:space="preserve">    Typed</w:t>
      </w:r>
    </w:p>
    <w:p>
      <w:pPr/>
      <w:r>
        <w:t xml:space="preserve">Each weekly file repeats every NDC, so keep the latest </w:t>
      </w:r>
      <w:r>
        <w:rPr>
          <w:rStyle w:val="CodeChar"/>
        </w:rPr>
        <w:t xml:space="preserve">as_of_date</w:t>
      </w:r>
      <w:r>
        <w:t xml:space="preserve"> per </w:t>
      </w:r>
      <w:r>
        <w:rPr>
          <w:rStyle w:val="CodeChar"/>
        </w:rPr>
        <w:t xml:space="preserve">ndc</w:t>
      </w:r>
      <w:r>
        <w:t xml:space="preserve"> and </w:t>
      </w:r>
      <w:r>
        <w:rPr>
          <w:rStyle w:val="CodeChar"/>
        </w:rPr>
        <w:t xml:space="preserve">effective_date</w:t>
      </w:r>
      <w:r>
        <w:t xml:space="preserve"> before charting.</w:t>
      </w:r>
    </w:p>
    <w:p>
      <w:pPr>
        <w:pStyle w:val="Heading3"/>
      </w:pPr>
      <w:r>
        <w:t xml:space="preserve">Whole dataset as CSV (no filter)</w:t>
      </w:r>
    </w:p>
    <w:p>
      <w:pPr/>
      <w:r>
        <w:t xml:space="preserve">For a dashboard that preloads every drug, download the full table instead of paging the API.</w:t>
      </w:r>
    </w:p>
    <w:p>
      <w:pPr>
        <w:pStyle w:val="Code"/>
      </w:pPr>
      <w:bookmarkStart w:id="12" w:name="bongo_lang_m_12"/>
      <w:bookmarkEnd w:id="12"/>
      <w:r>
        <w:t xml:space="preserve">// pDatasetId = e.g. the latest NADAC year from fnMedicaidCatalog</w:t>
        <w:br/>
        <w:t xml:space="preserve">let</w:t>
        <w:br/>
        <w:t xml:space="preserve">    Raw = Web.Contents("https://data.medicaid.gov",</w:t>
        <w:br/>
        <w:t xml:space="preserve">        [RelativePath = "api/1/datastore/query/" &amp; pDatasetId &amp; "/0/download", Query = [format = "csv"]]),</w:t>
        <w:br/>
        <w:t xml:space="preserve">    Out = Table.PromoteHeaders(Csv.Document(Raw, [Delimiter = ",", Encoding = 65001, QuoteStyle = QuoteStyle.Csv]))</w:t>
        <w:br/>
        <w:t xml:space="preserve">in</w:t>
        <w:br/>
        <w:t xml:space="preserve">    Out</w:t>
      </w:r>
    </w:p>
    <w:p>
      <w:pPr>
        <w:pStyle w:val="Heading3"/>
      </w:pPr>
      <w:r>
        <w:t xml:space="preserve">Rebate program product file, one labeler or product</w:t>
      </w:r>
    </w:p>
    <w:p>
      <w:pPr>
        <w:pStyle w:val="Code"/>
      </w:pPr>
      <w:bookmarkStart w:id="13" w:name="bongo_lang_m_13"/>
      <w:bookmarkEnd w:id="13"/>
      <w:r>
        <w:t xml:space="preserve">// package codes starting 61958250 = one product family; 61958 = the whole labeler</w:t>
        <w:br/>
        <w:t xml:space="preserve">fnMedicaidQuery("0ad65fe5-3ad3-5d79-a3f9-7893ded7963a",</w:t>
        <w:br/>
        <w:t xml:space="preserve">    {[property = "ndc", value = pNdcPrefix, operator = "starts with"]})</w:t>
      </w:r>
    </w:p>
    <w:p>
      <w:pPr>
        <w:pStyle w:val="Heading3"/>
      </w:pPr>
      <w:r>
        <w:t xml:space="preserve">California WAC (CKAN): find the resource, then query it</w:t>
      </w:r>
    </w:p>
    <w:p>
      <w:pPr>
        <w:pStyle w:val="Code"/>
      </w:pPr>
      <w:bookmarkStart w:id="14" w:name="bongo_lang_m_14"/>
      <w:bookmarkEnd w:id="14"/>
      <w:r>
        <w:t xml:space="preserve">let</w:t>
        <w:br/>
        <w:t xml:space="preserve">    Pkg = Json.Document(Web.Contents("https://data.chhs.ca.gov", [RelativePath = "api/3/action/package_show",</w:t>
        <w:br/>
        <w:t xml:space="preserve">        Query = [id = "prescription-drug-wholesale-acquisition-cost-wac-increases"]]))[result],</w:t>
        <w:br/>
        <w:t xml:space="preserve">    Resources = Table.FromRecords(Pkg[resources], {"id", "name", "format", "datastore_active"}, MissingField.UseNull),</w:t>
        <w:br/>
        <w:t xml:space="preserve">    Data = Table.SelectRows(Resources, each [datastore_active] = true){0}[id],</w:t>
        <w:br/>
        <w:t xml:space="preserve">    J = Json.Document(Web.Contents("https://data.chhs.ca.gov", [RelativePath = "api/3/action/datastore_search",</w:t>
        <w:br/>
        <w:t xml:space="preserve">        Query = [resource_id = Data, q = pBrand, limit = "32000"]])),</w:t>
        <w:br/>
        <w:t xml:space="preserve">    Out = Table.FromRecords(J[result][records])</w:t>
        <w:br/>
        <w:t xml:space="preserve">in</w:t>
        <w:br/>
        <w:t xml:space="preserve">    Out</w:t>
      </w:r>
    </w:p>
    <w:p>
      <w:pPr/>
      <w:r>
        <w:t xml:space="preserve">Resolving the resource at refresh avoids pointing at the data dictionary by mistake, which the old repo did.</w:t>
      </w:r>
    </w:p>
    <w:p>
      <w:pPr>
        <w:pStyle w:val="Heading3"/>
      </w:pPr>
      <w:r>
        <w:t xml:space="preserve">ASP payment limit for one HCPCS code</w:t>
      </w:r>
    </w:p>
    <w:p>
      <w:pPr>
        <w:pStyle w:val="Code"/>
      </w:pPr>
      <w:bookmarkStart w:id="15" w:name="bongo_lang_m_15"/>
      <w:bookmarkEnd w:id="15"/>
      <w:r>
        <w:t xml:space="preserve">// pAspZipUrl = this quarter's zip from the CMS ASP page (file names change each quarter)</w:t>
        <w:br/>
        <w:t xml:space="preserve">let</w:t>
        <w:br/>
        <w:t xml:space="preserve">    Files = fnUnzip(Web.Contents(pAspZipUrl)),</w:t>
        <w:br/>
        <w:t xml:space="preserve">    Xl = Table.SelectRows(Files, each Text.EndsWith(Text.Lower([Name]), ".xlsx")){0}[Content],</w:t>
        <w:br/>
        <w:t xml:space="preserve">    Sheet = Excel.Workbook(Xl, false){0}[Data],</w:t>
        <w:br/>
        <w:t xml:space="preserve">    HeaderRow = List.PositionOf(Table.Column(Sheet, "Column1"), "HCPCS Code", Occurrence.First,</w:t>
        <w:br/>
        <w:t xml:space="preserve">        (a, b) =&gt; Text.Trim(Text.From(a ?? "")) = b),</w:t>
        <w:br/>
        <w:t xml:space="preserve">    Body = Table.PromoteHeaders(Table.Skip(Sheet, HeaderRow)),</w:t>
        <w:br/>
        <w:t xml:space="preserve">    Out = Table.SelectRows(Body, each [HCPCS Code] = pHcpcs)</w:t>
        <w:br/>
        <w:t xml:space="preserve">in</w:t>
        <w:br/>
        <w:t xml:space="preserve">    Out</w:t>
      </w:r>
    </w:p>
    <w:p>
      <w:pPr/>
      <w:r>
        <w:rPr>
          <w:rStyle w:val="CodeChar"/>
        </w:rPr>
        <w:t xml:space="preserve">Web.Contents</w:t>
      </w:r>
      <w:r>
        <w:t xml:space="preserve"> on a full URL from a parameter will not refresh in the Power BI Service; there, split it into base and </w:t>
      </w:r>
      <w:r>
        <w:rPr>
          <w:rStyle w:val="CodeChar"/>
        </w:rPr>
        <w:t xml:space="preserve">RelativePath</w:t>
      </w:r>
      <w:r>
        <w:t xml:space="preserve">, or refresh the ASP query in Desktop only.</w:t>
      </w:r>
    </w:p>
    <w:p>
      <w:pPr>
        <w:pStyle w:val="Heading2"/>
      </w:pPr>
      <w:r>
        <w:t xml:space="preserve">Spending and use</w:t>
      </w:r>
    </w:p>
    <w:p>
      <w:pPr/>
      <w:r>
        <w:t xml:space="preserve">Medicare and Medicaid spending files are small enough to preload for every drug; only the prescriber and SDUD files need filtering.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Dataset</w:t>
            </w:r>
          </w:p>
        </w:tc>
        <w:tc>
          <w:tcPr>
            <w:tcW w:w="1872" w:type="dxa"/>
            <w:shd w:val="clear" w:color="auto" w:fill="F2F2F2"/>
          </w:tcPr>
          <w:p>
            <w:pPr/>
            <w:r>
              <w:t xml:space="preserve">Dataset ID</w:t>
            </w:r>
          </w:p>
        </w:tc>
        <w:tc>
          <w:tcPr>
            <w:tcW w:w="1872" w:type="dxa"/>
            <w:shd w:val="clear" w:color="auto" w:fill="F2F2F2"/>
          </w:tcPr>
          <w:p>
            <w:pPr/>
            <w:r>
              <w:t xml:space="preserve">Grain</w:t>
            </w:r>
          </w:p>
        </w:tc>
        <w:tc>
          <w:tcPr>
            <w:tcW w:w="1872" w:type="dxa"/>
            <w:shd w:val="clear" w:color="auto" w:fill="F2F2F2"/>
          </w:tcPr>
          <w:p>
            <w:pPr/>
            <w:r>
              <w:t xml:space="preserve">Rows (approx.)</w:t>
            </w:r>
          </w:p>
        </w:tc>
        <w:tc>
          <w:tcPr>
            <w:tcW w:w="1872" w:type="dxa"/>
            <w:shd w:val="clear" w:color="auto" w:fill="F2F2F2"/>
          </w:tcPr>
          <w:p>
            <w:pPr/>
            <w:r>
              <w:t xml:space="preserve">Join key</w:t>
            </w:r>
          </w:p>
        </w:tc>
      </w:tr>
      <w:tr>
        <w:tc>
          <w:tcPr>
            <w:tcW w:w="1872" w:type="dxa"/>
          </w:tcPr>
          <w:p>
            <w:pPr/>
            <w:hyperlink r:id="rId20" w:history="1">
              <w:r>
                <w:rPr>
                  <w:rStyle w:val="Hyperlink"/>
                </w:rPr>
                <w:t xml:space="preserve">Medicare Part D Spending by Drug</w:t>
              </w:r>
            </w:hyperlink>
          </w:p>
        </w:tc>
        <w:tc>
          <w:tcPr>
            <w:tcW w:w="1872" w:type="dxa"/>
          </w:tcPr>
          <w:p>
            <w:pPr/>
            <w:r>
              <w:rPr>
                <w:rStyle w:val="CodeChar"/>
              </w:rPr>
              <w:t xml:space="preserve">7e0b4365-fd63-4a29-8f5e-e0ac9f66a81b</w:t>
            </w:r>
          </w:p>
        </w:tc>
        <w:tc>
          <w:tcPr>
            <w:tcW w:w="1872" w:type="dxa"/>
          </w:tcPr>
          <w:p>
            <w:pPr/>
            <w:r>
              <w:t xml:space="preserve">Brand × manufacturer, 5 years wide</w:t>
            </w:r>
          </w:p>
        </w:tc>
        <w:tc>
          <w:tcPr>
            <w:tcW w:w="1872" w:type="dxa"/>
          </w:tcPr>
          <w:p>
            <w:pPr/>
            <w:r>
              <w:t xml:space="preserve">Thousands</w:t>
            </w:r>
          </w:p>
        </w:tc>
        <w:tc>
          <w:tcPr>
            <w:tcW w:w="1872" w:type="dxa"/>
          </w:tcPr>
          <w:p>
            <w:pPr/>
            <w:r>
              <w:t xml:space="preserve">Brand</w:t>
            </w:r>
          </w:p>
        </w:tc>
      </w:tr>
      <w:tr>
        <w:tc>
          <w:tcPr>
            <w:tcW w:w="1872" w:type="dxa"/>
          </w:tcPr>
          <w:p>
            <w:pPr/>
            <w:hyperlink r:id="rId21" w:history="1">
              <w:r>
                <w:rPr>
                  <w:rStyle w:val="Hyperlink"/>
                </w:rPr>
                <w:t xml:space="preserve">Medicare Quarterly Part D Spending by Drug</w:t>
              </w:r>
            </w:hyperlink>
          </w:p>
        </w:tc>
        <w:tc>
          <w:tcPr>
            <w:tcW w:w="1872" w:type="dxa"/>
          </w:tcPr>
          <w:p>
            <w:pPr/>
            <w:r>
              <w:rPr>
                <w:rStyle w:val="CodeChar"/>
              </w:rPr>
              <w:t xml:space="preserve">4ff7c618-4e40-483a-b390-c8a58c94fa15</w:t>
            </w:r>
          </w:p>
        </w:tc>
        <w:tc>
          <w:tcPr>
            <w:tcW w:w="1872" w:type="dxa"/>
          </w:tcPr>
          <w:p>
            <w:pPr/>
            <w:r>
              <w:t xml:space="preserve">Brand × period label (preliminary)</w:t>
            </w:r>
          </w:p>
        </w:tc>
        <w:tc>
          <w:tcPr>
            <w:tcW w:w="1872" w:type="dxa"/>
          </w:tcPr>
          <w:p>
            <w:pPr/>
            <w:r>
              <w:t xml:space="preserve">Thousands</w:t>
            </w:r>
          </w:p>
        </w:tc>
        <w:tc>
          <w:tcPr>
            <w:tcW w:w="1872" w:type="dxa"/>
          </w:tcPr>
          <w:p>
            <w:pPr/>
            <w:r>
              <w:t xml:space="preserve">Brand</w:t>
            </w:r>
          </w:p>
        </w:tc>
      </w:tr>
      <w:tr>
        <w:tc>
          <w:tcPr>
            <w:tcW w:w="1872" w:type="dxa"/>
          </w:tcPr>
          <w:p>
            <w:pPr/>
            <w:hyperlink r:id="rId22" w:history="1">
              <w:r>
                <w:rPr>
                  <w:rStyle w:val="Hyperlink"/>
                </w:rPr>
                <w:t xml:space="preserve">Medicare Part B Spending by Drug</w:t>
              </w:r>
            </w:hyperlink>
          </w:p>
        </w:tc>
        <w:tc>
          <w:tcPr>
            <w:tcW w:w="1872" w:type="dxa"/>
          </w:tcPr>
          <w:p>
            <w:pPr/>
            <w:r>
              <w:rPr>
                <w:rStyle w:val="CodeChar"/>
              </w:rPr>
              <w:t xml:space="preserve">76a714ad-3a2c-43ac-b76d-9dadf8f7d890</w:t>
            </w:r>
          </w:p>
        </w:tc>
        <w:tc>
          <w:tcPr>
            <w:tcW w:w="1872" w:type="dxa"/>
          </w:tcPr>
          <w:p>
            <w:pPr/>
            <w:r>
              <w:t xml:space="preserve">HCPCS, 5 years wide</w:t>
            </w:r>
          </w:p>
        </w:tc>
        <w:tc>
          <w:tcPr>
            <w:tcW w:w="1872" w:type="dxa"/>
          </w:tcPr>
          <w:p>
            <w:pPr/>
            <w:r>
              <w:t xml:space="preserve">Hundreds</w:t>
            </w:r>
          </w:p>
        </w:tc>
        <w:tc>
          <w:tcPr>
            <w:tcW w:w="1872" w:type="dxa"/>
          </w:tcPr>
          <w:p>
            <w:pPr/>
            <w:r>
              <w:t xml:space="preserve">HCPCS</w:t>
            </w:r>
          </w:p>
        </w:tc>
      </w:tr>
      <w:tr>
        <w:tc>
          <w:tcPr>
            <w:tcW w:w="1872" w:type="dxa"/>
          </w:tcPr>
          <w:p>
            <w:pPr/>
            <w:hyperlink r:id="rId23" w:history="1">
              <w:r>
                <w:rPr>
                  <w:rStyle w:val="Hyperlink"/>
                </w:rPr>
                <w:t xml:space="preserve">Medicare Quarterly Part B Spending by Drug</w:t>
              </w:r>
            </w:hyperlink>
          </w:p>
        </w:tc>
        <w:tc>
          <w:tcPr>
            <w:tcW w:w="1872" w:type="dxa"/>
          </w:tcPr>
          <w:p>
            <w:pPr/>
            <w:r>
              <w:rPr>
                <w:rStyle w:val="CodeChar"/>
              </w:rPr>
              <w:t xml:space="preserve">bf6a5b3b-31ee-4abb-b1ad-2607a1e7510a</w:t>
            </w:r>
          </w:p>
        </w:tc>
        <w:tc>
          <w:tcPr>
            <w:tcW w:w="1872" w:type="dxa"/>
          </w:tcPr>
          <w:p>
            <w:pPr/>
            <w:r>
              <w:t xml:space="preserve">HCPCS × period label</w:t>
            </w:r>
          </w:p>
        </w:tc>
        <w:tc>
          <w:tcPr>
            <w:tcW w:w="1872" w:type="dxa"/>
          </w:tcPr>
          <w:p>
            <w:pPr/>
            <w:r>
              <w:t xml:space="preserve">Hundreds</w:t>
            </w:r>
          </w:p>
        </w:tc>
        <w:tc>
          <w:tcPr>
            <w:tcW w:w="1872" w:type="dxa"/>
          </w:tcPr>
          <w:p>
            <w:pPr/>
            <w:r>
              <w:t xml:space="preserve">HCPCS</w:t>
            </w:r>
          </w:p>
        </w:tc>
      </w:tr>
      <w:tr>
        <w:tc>
          <w:tcPr>
            <w:tcW w:w="1872" w:type="dxa"/>
          </w:tcPr>
          <w:p>
            <w:pPr/>
            <w:hyperlink r:id="rId24" w:history="1">
              <w:r>
                <w:rPr>
                  <w:rStyle w:val="Hyperlink"/>
                </w:rPr>
                <w:t xml:space="preserve">Medicaid Spending by Drug</w:t>
              </w:r>
            </w:hyperlink>
          </w:p>
        </w:tc>
        <w:tc>
          <w:tcPr>
            <w:tcW w:w="1872" w:type="dxa"/>
          </w:tcPr>
          <w:p>
            <w:pPr/>
            <w:r>
              <w:rPr>
                <w:rStyle w:val="CodeChar"/>
              </w:rPr>
              <w:t xml:space="preserve">be64fce3-e835-4589-b46b-024198e524a6</w:t>
            </w:r>
          </w:p>
        </w:tc>
        <w:tc>
          <w:tcPr>
            <w:tcW w:w="1872" w:type="dxa"/>
          </w:tcPr>
          <w:p>
            <w:pPr/>
            <w:r>
              <w:t xml:space="preserve">Brand × manufacturer, 5 years wide</w:t>
            </w:r>
          </w:p>
        </w:tc>
        <w:tc>
          <w:tcPr>
            <w:tcW w:w="1872" w:type="dxa"/>
          </w:tcPr>
          <w:p>
            <w:pPr/>
            <w:r>
              <w:t xml:space="preserve">Thousands</w:t>
            </w:r>
          </w:p>
        </w:tc>
        <w:tc>
          <w:tcPr>
            <w:tcW w:w="1872" w:type="dxa"/>
          </w:tcPr>
          <w:p>
            <w:pPr/>
            <w:r>
              <w:t xml:space="preserve">Brand</w:t>
            </w:r>
          </w:p>
        </w:tc>
      </w:tr>
      <w:tr>
        <w:tc>
          <w:tcPr>
            <w:tcW w:w="1872" w:type="dxa"/>
          </w:tcPr>
          <w:p>
            <w:pPr/>
            <w:r>
              <w:t xml:space="preserve">Medicare Part D Prescribers – by Geography and Drug</w:t>
            </w:r>
          </w:p>
        </w:tc>
        <w:tc>
          <w:tcPr>
            <w:tcW w:w="1872" w:type="dxa"/>
          </w:tcPr>
          <w:p>
            <w:pPr/>
            <w:r>
              <w:t xml:space="preserve">resolve with fnCmsCatalog</w:t>
            </w:r>
          </w:p>
        </w:tc>
        <w:tc>
          <w:tcPr>
            <w:tcW w:w="1872" w:type="dxa"/>
          </w:tcPr>
          <w:p>
            <w:pPr/>
            <w:r>
              <w:t xml:space="preserve">State × brand</w:t>
            </w:r>
          </w:p>
        </w:tc>
        <w:tc>
          <w:tcPr>
            <w:tcW w:w="1872" w:type="dxa"/>
          </w:tcPr>
          <w:p>
            <w:pPr/>
            <w:r>
              <w:t xml:space="preserve">Hundreds of thousands</w:t>
            </w:r>
          </w:p>
        </w:tc>
        <w:tc>
          <w:tcPr>
            <w:tcW w:w="1872" w:type="dxa"/>
          </w:tcPr>
          <w:p>
            <w:pPr/>
            <w:r>
              <w:t xml:space="preserve">Brand, state</w:t>
            </w:r>
          </w:p>
        </w:tc>
      </w:tr>
      <w:tr>
        <w:tc>
          <w:tcPr>
            <w:tcW w:w="1872" w:type="dxa"/>
          </w:tcPr>
          <w:p>
            <w:pPr/>
            <w:r>
              <w:t xml:space="preserve">Medicare Part D Prescribers – by Provider and Drug</w:t>
            </w:r>
          </w:p>
        </w:tc>
        <w:tc>
          <w:tcPr>
            <w:tcW w:w="1872" w:type="dxa"/>
          </w:tcPr>
          <w:p>
            <w:pPr/>
            <w:r>
              <w:t xml:space="preserve">resolve with fnCmsCatalog</w:t>
            </w:r>
          </w:p>
        </w:tc>
        <w:tc>
          <w:tcPr>
            <w:tcW w:w="1872" w:type="dxa"/>
          </w:tcPr>
          <w:p>
            <w:pPr/>
            <w:r>
              <w:t xml:space="preserve">Prescriber (NPI) × brand</w:t>
            </w:r>
          </w:p>
        </w:tc>
        <w:tc>
          <w:tcPr>
            <w:tcW w:w="1872" w:type="dxa"/>
          </w:tcPr>
          <w:p>
            <w:pPr/>
            <w:r>
              <w:t xml:space="preserve">About 25 million</w:t>
            </w:r>
          </w:p>
        </w:tc>
        <w:tc>
          <w:tcPr>
            <w:tcW w:w="1872" w:type="dxa"/>
          </w:tcPr>
          <w:p>
            <w:pPr/>
            <w:r>
              <w:t xml:space="preserve">Brand, NPI</w:t>
            </w:r>
          </w:p>
        </w:tc>
      </w:tr>
      <w:tr>
        <w:tc>
          <w:tcPr>
            <w:tcW w:w="1872" w:type="dxa"/>
          </w:tcPr>
          <w:p>
            <w:pPr/>
            <w:r>
              <w:t xml:space="preserve">Medicare Physician &amp; Other Practitioners – by Provider and Service</w:t>
            </w:r>
          </w:p>
        </w:tc>
        <w:tc>
          <w:tcPr>
            <w:tcW w:w="1872" w:type="dxa"/>
          </w:tcPr>
          <w:p>
            <w:pPr/>
            <w:r>
              <w:t xml:space="preserve">resolve with fnCmsCatalog</w:t>
            </w:r>
          </w:p>
        </w:tc>
        <w:tc>
          <w:tcPr>
            <w:tcW w:w="1872" w:type="dxa"/>
          </w:tcPr>
          <w:p>
            <w:pPr/>
            <w:r>
              <w:t xml:space="preserve">Clinician (NPI) × HCPCS: clinic-administered drugs</w:t>
            </w:r>
          </w:p>
        </w:tc>
        <w:tc>
          <w:tcPr>
            <w:tcW w:w="1872" w:type="dxa"/>
          </w:tcPr>
          <w:p>
            <w:pPr/>
            <w:r>
              <w:t xml:space="preserve">About 10 million</w:t>
            </w:r>
          </w:p>
        </w:tc>
        <w:tc>
          <w:tcPr>
            <w:tcW w:w="1872" w:type="dxa"/>
          </w:tcPr>
          <w:p>
            <w:pPr/>
            <w:r>
              <w:t xml:space="preserve">HCPCS, NPI</w:t>
            </w:r>
          </w:p>
        </w:tc>
      </w:tr>
      <w:tr>
        <w:tc>
          <w:tcPr>
            <w:tcW w:w="1872" w:type="dxa"/>
          </w:tcPr>
          <w:p>
            <w:pPr/>
            <w:hyperlink r:id="rId25" w:history="1">
              <w:r>
                <w:rPr>
                  <w:rStyle w:val="Hyperlink"/>
                </w:rPr>
                <w:t xml:space="preserve">State Drug Utilization Data</w:t>
              </w:r>
            </w:hyperlink>
          </w:p>
        </w:tc>
        <w:tc>
          <w:tcPr>
            <w:tcW w:w="1872" w:type="dxa"/>
          </w:tcPr>
          <w:p>
            <w:pPr/>
            <w:r>
              <w:t xml:space="preserve">one per year, resolve with fnMedicaidCatalog</w:t>
            </w:r>
          </w:p>
        </w:tc>
        <w:tc>
          <w:tcPr>
            <w:tcW w:w="1872" w:type="dxa"/>
          </w:tcPr>
          <w:p>
            <w:pPr/>
            <w:r>
              <w:t xml:space="preserve">NDC-11 × state × quarter × fee-for-service or managed care</w:t>
            </w:r>
          </w:p>
        </w:tc>
        <w:tc>
          <w:tcPr>
            <w:tcW w:w="1872" w:type="dxa"/>
          </w:tcPr>
          <w:p>
            <w:pPr/>
            <w:r>
              <w:t xml:space="preserve">About 5 million a year</w:t>
            </w:r>
          </w:p>
        </w:tc>
        <w:tc>
          <w:tcPr>
            <w:tcW w:w="1872" w:type="dxa"/>
          </w:tcPr>
          <w:p>
            <w:pPr/>
            <w:r>
              <w:t xml:space="preserve">NDC-11, state</w:t>
            </w:r>
          </w:p>
        </w:tc>
      </w:tr>
    </w:tbl>
    <w:p>
      <w:pPr/>
      <w:r>
        <w:t xml:space="preserve">The five IDs above are stable series IDs that roll to each new release; they were live on 30 Sep 2026.</w:t>
      </w:r>
    </w:p>
    <w:p>
      <w:pPr>
        <w:pStyle w:val="Heading3"/>
      </w:pPr>
      <w:r>
        <w:t xml:space="preserve">fnCmsCatalog — find any data.cms.gov dataset by title</w:t>
      </w:r>
    </w:p>
    <w:p>
      <w:pPr>
        <w:pStyle w:val="Code"/>
      </w:pPr>
      <w:bookmarkStart w:id="16" w:name="bongo_lang_m_16"/>
      <w:bookmarkEnd w:id="16"/>
      <w:r>
        <w:t xml:space="preserve">// fnCmsCatalog("Part D Prescribers - by Geography and Drug") -&gt; title, modified, datasetId</w:t>
        <w:br/>
        <w:t xml:space="preserve">(titleContains as text) as table =&gt;</w:t>
        <w:br/>
        <w:t xml:space="preserve">let</w:t>
        <w:br/>
        <w:t xml:space="preserve">    Cat = Json.Document(Web.Contents("https://data.cms.gov", [RelativePath = "v1-1-data.json"]))[dataset],</w:t>
        <w:br/>
        <w:t xml:space="preserve">    T = Table.FromRecords(List.Transform(Cat, each [title = [title],</w:t>
        <w:br/>
        <w:t xml:space="preserve">        modified = Record.FieldOrDefault(_, "modified", null), dist = [distribution]])),</w:t>
        <w:br/>
        <w:t xml:space="preserve">    Sel = Table.SelectRows(T, each Text.Contains([title], titleContains, Comparer.OrdinalIgnoreCase)),</w:t>
        <w:br/>
        <w:t xml:space="preserve">    Id = Table.AddColumn(Sel, "datasetId", each</w:t>
        <w:br/>
        <w:t xml:space="preserve">        let d = List.Select([dist], each</w:t>
        <w:br/>
        <w:t xml:space="preserve">                Text.Contains(Record.FieldOrDefault(_, "accessURL", ""), "/data-api/v1/dataset/")</w:t>
        <w:br/>
        <w:t xml:space="preserve">                and Record.FieldOrDefault(_, "description", "") = "latest")</w:t>
        <w:br/>
        <w:t xml:space="preserve">        in if List.IsEmpty(d) then null</w:t>
        <w:br/>
        <w:t xml:space="preserve">           else Text.BetweenDelimiters(d{0}[accessURL], "/dataset/", "/data"), type text),</w:t>
        <w:br/>
        <w:t xml:space="preserve">    Out = Table.RemoveColumns(Id, {"dist"})</w:t>
        <w:br/>
        <w:t xml:space="preserve">in</w:t>
        <w:br/>
        <w:t xml:space="preserve">    Out</w:t>
      </w:r>
    </w:p>
    <w:p>
      <w:pPr/>
      <w:r>
        <w:t xml:space="preserve">Use </w:t>
      </w:r>
      <w:r>
        <w:rPr>
          <w:rStyle w:val="CodeChar"/>
        </w:rPr>
        <w:t xml:space="preserve">v1-1-data.json</w:t>
      </w:r>
      <w:r>
        <w:t xml:space="preserve">, not </w:t>
      </w:r>
      <w:r>
        <w:rPr>
          <w:rStyle w:val="CodeChar"/>
        </w:rPr>
        <w:t xml:space="preserve">data.json</w:t>
      </w:r>
      <w:r>
        <w:t xml:space="preserve">: the latter switched to DCAT-US v3, with one entry per release.</w:t>
      </w:r>
    </w:p>
    <w:p>
      <w:pPr>
        <w:pStyle w:val="Heading3"/>
      </w:pPr>
      <w:r>
        <w:t xml:space="preserve">Part D spending, all drugs, long format for charts</w:t>
      </w:r>
    </w:p>
    <w:p>
      <w:pPr>
        <w:pStyle w:val="Code"/>
      </w:pPr>
      <w:bookmarkStart w:id="17" w:name="bongo_lang_m_17"/>
      <w:bookmarkEnd w:id="17"/>
      <w:r>
        <w:t xml:space="preserve">let</w:t>
        <w:br/>
        <w:t xml:space="preserve">    Raw = fnCmsData("7e0b4365-fd63-4a29-8f5e-e0ac9f66a81b", null),</w:t>
        <w:br/>
        <w:t xml:space="preserve">    Overall = Table.SelectRows(Raw, each [Mftr_Name] = "Overall"),</w:t>
        <w:br/>
        <w:t xml:space="preserve">    Ids = {"Brnd_Name", "Gnrc_Name", "Tot_Mftr", "Mftr_Name"},</w:t>
        <w:br/>
        <w:t xml:space="preserve">    Long = Table.UnpivotOtherColumns(Overall, Ids, "col", "value"),</w:t>
        <w:br/>
        <w:t xml:space="preserve">    Yearly = Table.SelectRows(Long, each Text.Length([col]) &gt; 5</w:t>
        <w:br/>
        <w:t xml:space="preserve">        and Value.Is(Value.FromText(Text.End([col], 4)), type number)</w:t>
        <w:br/>
        <w:t xml:space="preserve">        and Text.At([col], Text.Length([col]) - 5) = "_"),</w:t>
        <w:br/>
        <w:t xml:space="preserve">    Split = Table.AddColumn(Table.AddColumn(Yearly, "metric", each Text.Start([col], Text.Length([col]) - 5)),</w:t>
        <w:br/>
        <w:t xml:space="preserve">        "year", each Text.End([col], 4)),</w:t>
        <w:br/>
        <w:t xml:space="preserve">    Out = Table.TransformColumnTypes(Table.RemoveColumns(Split, {"col"}), {{"value", type number}})</w:t>
        <w:br/>
        <w:t xml:space="preserve">in</w:t>
        <w:br/>
        <w:t xml:space="preserve">    Out</w:t>
      </w:r>
    </w:p>
    <w:p>
      <w:pPr>
        <w:pStyle w:val="ListParagraph"/>
        <w:numPr>
          <w:ilvl w:val="0"/>
          <w:numId w:val="3"/>
        </w:numPr>
      </w:pPr>
      <w:r>
        <w:t xml:space="preserve">Keep only </w:t>
      </w:r>
      <w:r>
        <w:rPr>
          <w:rStyle w:val="CodeChar"/>
        </w:rPr>
        <w:t xml:space="preserve">Mftr_Name = "Overall"</w:t>
      </w:r>
      <w:r>
        <w:t xml:space="preserve">: every brand also appears once per manufacturer, and summing both doubles spend.</w:t>
      </w:r>
    </w:p>
    <w:p>
      <w:pPr>
        <w:pStyle w:val="ListParagraph"/>
        <w:numPr>
          <w:ilvl w:val="0"/>
          <w:numId w:val="3"/>
        </w:numPr>
      </w:pPr>
      <w:r>
        <w:t xml:space="preserve">The year filter drops change columns such as </w:t>
      </w:r>
      <w:r>
        <w:rPr>
          <w:rStyle w:val="CodeChar"/>
        </w:rPr>
        <w:t xml:space="preserve">Chg_Avg_Spnd_Per_Dsg_Unt_23_24</w:t>
      </w:r>
      <w:r>
        <w:t xml:space="preserve">. Recompute changes yourself; the Medicaid file's Overall-row change fields disagree with its own yearly values.</w:t>
      </w:r>
    </w:p>
    <w:p>
      <w:pPr>
        <w:pStyle w:val="ListParagraph"/>
        <w:numPr>
          <w:ilvl w:val="0"/>
          <w:numId w:val="3"/>
        </w:numPr>
      </w:pPr>
      <w:r>
        <w:t xml:space="preserve">The same query works for Medicaid Spending (</w:t>
      </w:r>
      <w:r>
        <w:rPr>
          <w:rStyle w:val="CodeChar"/>
        </w:rPr>
        <w:t xml:space="preserve">be64fce3…</w:t>
      </w:r>
      <w:r>
        <w:t xml:space="preserve">) and Part B (</w:t>
      </w:r>
      <w:r>
        <w:rPr>
          <w:rStyle w:val="CodeChar"/>
        </w:rPr>
        <w:t xml:space="preserve">76a714ad…</w:t>
      </w:r>
      <w:r>
        <w:t xml:space="preserve">; its ID columns are </w:t>
      </w:r>
      <w:r>
        <w:rPr>
          <w:rStyle w:val="CodeChar"/>
        </w:rPr>
        <w:t xml:space="preserve">HCPCS_Cd</w:t>
      </w:r>
      <w:r>
        <w:t xml:space="preserve">, </w:t>
      </w:r>
      <w:r>
        <w:rPr>
          <w:rStyle w:val="CodeChar"/>
        </w:rPr>
        <w:t xml:space="preserve">HCPCS_Desc</w:t>
      </w:r>
      <w:r>
        <w:t xml:space="preserve">, </w:t>
      </w:r>
      <w:r>
        <w:rPr>
          <w:rStyle w:val="CodeChar"/>
        </w:rPr>
        <w:t xml:space="preserve">Brnd_Name</w:t>
      </w:r>
      <w:r>
        <w:t xml:space="preserve">, </w:t>
      </w:r>
      <w:r>
        <w:rPr>
          <w:rStyle w:val="CodeChar"/>
        </w:rPr>
        <w:t xml:space="preserve">Gnrc_Name</w:t>
      </w:r>
      <w:r>
        <w:t xml:space="preserve">).</w:t>
      </w:r>
    </w:p>
    <w:p>
      <w:pPr>
        <w:pStyle w:val="ListParagraph"/>
        <w:numPr>
          <w:ilvl w:val="0"/>
          <w:numId w:val="3"/>
        </w:numPr>
      </w:pPr>
      <w:r>
        <w:t xml:space="preserve">Quarterly files carry one </w:t>
      </w:r>
      <w:r>
        <w:rPr>
          <w:rStyle w:val="CodeChar"/>
        </w:rPr>
        <w:t xml:space="preserve">Year</w:t>
      </w:r>
      <w:r>
        <w:t xml:space="preserve"> label per row (</w:t>
      </w:r>
      <w:r>
        <w:rPr>
          <w:rStyle w:val="CodeChar"/>
        </w:rPr>
        <w:t xml:space="preserve">2025 (Q1-Q4)</w:t>
      </w:r>
      <w:r>
        <w:t xml:space="preserve">, </w:t>
      </w:r>
      <w:r>
        <w:rPr>
          <w:rStyle w:val="CodeChar"/>
        </w:rPr>
        <w:t xml:space="preserve">2026 (Q1)</w:t>
      </w:r>
      <w:r>
        <w:t xml:space="preserve">); filter to one label and never add labels together.</w:t>
      </w:r>
    </w:p>
    <w:p>
      <w:pPr>
        <w:pStyle w:val="Heading3"/>
      </w:pPr>
      <w:r>
        <w:t xml:space="preserve">Prescribers for the selected brand</w:t>
      </w:r>
    </w:p>
    <w:p>
      <w:pPr>
        <w:pStyle w:val="Code"/>
      </w:pPr>
      <w:bookmarkStart w:id="18" w:name="bongo_lang_m_18"/>
      <w:bookmarkEnd w:id="18"/>
      <w:r>
        <w:t xml:space="preserve">let</w:t>
        <w:br/>
        <w:t xml:space="preserve">    Id = fnCmsCatalog("Part D Prescribers - by Provider and Drug"){0}[datasetId],</w:t>
        <w:br/>
        <w:t xml:space="preserve">    Out = fnCmsData(Id, [#"filter[Brnd_Name]" = pBrand])</w:t>
        <w:br/>
        <w:t xml:space="preserve">in</w:t>
        <w:br/>
        <w:t xml:space="preserve">    Out</w:t>
      </w:r>
    </w:p>
    <w:p>
      <w:pPr/>
      <w:r>
        <w:t xml:space="preserve">Swap the title for </w:t>
      </w:r>
      <w:r>
        <w:rPr>
          <w:rStyle w:val="CodeChar"/>
        </w:rPr>
        <w:t xml:space="preserve">by Geography and Drug</w:t>
      </w:r>
      <w:r>
        <w:t xml:space="preserve"> to get state rows; keep </w:t>
      </w:r>
      <w:r>
        <w:rPr>
          <w:rStyle w:val="CodeChar"/>
        </w:rPr>
        <w:t xml:space="preserve">Prscrbr_Geo_Lvl = "State"</w:t>
      </w:r>
      <w:r>
        <w:t xml:space="preserve"> and drop the </w:t>
      </w:r>
      <w:r>
        <w:rPr>
          <w:rStyle w:val="CodeChar"/>
        </w:rPr>
        <w:t xml:space="preserve">National</w:t>
      </w:r>
      <w:r>
        <w:t xml:space="preserve"> row.</w:t>
      </w:r>
    </w:p>
    <w:p>
      <w:pPr>
        <w:pStyle w:val="Heading3"/>
      </w:pPr>
      <w:r>
        <w:t xml:space="preserve">SDUD for a set of package codes, every year</w:t>
      </w:r>
    </w:p>
    <w:p>
      <w:pPr>
        <w:pStyle w:val="Code"/>
      </w:pPr>
      <w:bookmarkStart w:id="19" w:name="bongo_lang_m_19"/>
      <w:bookmarkEnd w:id="19"/>
      <w:r>
        <w:t xml:space="preserve">let</w:t>
        <w:br/>
        <w:t xml:space="preserve">    Years = Table.SelectRows(fnMedicaidCatalog("State Drug Utilization Data"),</w:t>
        <w:br/>
        <w:t xml:space="preserve">        each Text.Length([title]) = Text.Length("State Drug Utilization Data 2024")),</w:t>
        <w:br/>
        <w:t xml:space="preserve">    Cond = {[property = "ndc", value = pNdcList, operator = "in"]},</w:t>
        <w:br/>
        <w:t xml:space="preserve">    PerYear = Table.AddColumn(Years, "rows", each fnMedicaidQuery([identifier], Cond)),</w:t>
        <w:br/>
        <w:t xml:space="preserve">    Out = Table.Combine(PerYear[rows]),</w:t>
        <w:br/>
        <w:t xml:space="preserve">    States = Table.SelectRows(Out, each [state] &lt;&gt; "XX")</w:t>
        <w:br/>
        <w:t xml:space="preserve">in</w:t>
        <w:br/>
        <w:t xml:space="preserve">    States</w:t>
      </w:r>
    </w:p>
    <w:p>
      <w:pPr>
        <w:pStyle w:val="ListParagraph"/>
        <w:numPr>
          <w:ilvl w:val="0"/>
          <w:numId w:val="4"/>
        </w:numPr>
      </w:pPr>
      <w:r>
        <w:rPr>
          <w:rStyle w:val="CodeChar"/>
        </w:rPr>
        <w:t xml:space="preserve">XX</w:t>
      </w:r>
      <w:r>
        <w:t xml:space="preserve"> rows are national totals; adding them to state rows double-counts.</w:t>
      </w:r>
    </w:p>
    <w:p>
      <w:pPr>
        <w:pStyle w:val="ListParagraph"/>
        <w:numPr>
          <w:ilvl w:val="0"/>
          <w:numId w:val="4"/>
        </w:numPr>
      </w:pPr>
      <w:r>
        <w:rPr>
          <w:rStyle w:val="CodeChar"/>
        </w:rPr>
        <w:t xml:space="preserve">suppression_used = true</w:t>
      </w:r>
      <w:r>
        <w:t xml:space="preserve"> means CMS blanked a cell under 11 prescriptions; totals are minimums.</w:t>
      </w:r>
    </w:p>
    <w:p>
      <w:pPr>
        <w:pStyle w:val="ListParagraph"/>
        <w:numPr>
          <w:ilvl w:val="0"/>
          <w:numId w:val="4"/>
        </w:numPr>
      </w:pPr>
      <w:r>
        <w:t xml:space="preserve">For a whole year of every drug, use the CSV download pattern under Prices instead of paging.</w:t>
      </w:r>
    </w:p>
    <w:p>
      <w:pPr>
        <w:pStyle w:val="Heading2"/>
      </w:pPr>
      <w:r>
        <w:t xml:space="preserve">Safety, market, providers and policy</w:t>
      </w:r>
    </w:p>
    <w:p>
      <w:pPr/>
      <w:r>
        <w:t xml:space="preserve">These turn a spending dashboard into an investigation tool: supply risk, adverse events, pipeline, who prescribes, who gets paid to promote, and coverage rules.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Base URL</w:t>
            </w:r>
          </w:p>
        </w:tc>
        <w:tc>
          <w:tcPr>
            <w:tcW w:w="2340" w:type="dxa"/>
            <w:shd w:val="clear" w:color="auto" w:fill="F2F2F2"/>
          </w:tcPr>
          <w:p>
            <w:pPr/>
            <w:r>
              <w:t xml:space="preserve">Answers</w:t>
            </w:r>
          </w:p>
        </w:tc>
        <w:tc>
          <w:tcPr>
            <w:tcW w:w="2340" w:type="dxa"/>
            <w:shd w:val="clear" w:color="auto" w:fill="F2F2F2"/>
          </w:tcPr>
          <w:p>
            <w:pPr/>
            <w:r>
              <w:t xml:space="preserve">Join key</w:t>
            </w:r>
          </w:p>
        </w:tc>
      </w:tr>
      <w:tr>
        <w:tc>
          <w:tcPr>
            <w:tcW w:w="2340" w:type="dxa"/>
          </w:tcPr>
          <w:p>
            <w:pPr/>
            <w:hyperlink r:id="rId26" w:history="1">
              <w:r>
                <w:rPr>
                  <w:rStyle w:val="Hyperlink"/>
                </w:rPr>
                <w:t xml:space="preserve">FDA drug shortages</w:t>
              </w:r>
            </w:hyperlink>
          </w:p>
        </w:tc>
        <w:tc>
          <w:tcPr>
            <w:tcW w:w="2340" w:type="dxa"/>
          </w:tcPr>
          <w:p>
            <w:pPr/>
            <w:r>
              <w:rPr>
                <w:rStyle w:val="CodeChar"/>
              </w:rPr>
              <w:t xml:space="preserve">api.fda.gov/drug/shortages.json</w:t>
            </w:r>
          </w:p>
        </w:tc>
        <w:tc>
          <w:tcPr>
            <w:tcW w:w="2340" w:type="dxa"/>
          </w:tcPr>
          <w:p>
            <w:pPr/>
            <w:r>
              <w:t xml:space="preserve">Current and resolved shortages, reason, availability</w:t>
            </w:r>
          </w:p>
        </w:tc>
        <w:tc>
          <w:tcPr>
            <w:tcW w:w="2340" w:type="dxa"/>
          </w:tcPr>
          <w:p>
            <w:pPr/>
            <w:r>
              <w:t xml:space="preserve">NDC, generic name</w:t>
            </w:r>
          </w:p>
        </w:tc>
      </w:tr>
      <w:tr>
        <w:tc>
          <w:tcPr>
            <w:tcW w:w="2340" w:type="dxa"/>
          </w:tcPr>
          <w:p>
            <w:pPr/>
            <w:hyperlink r:id="rId27" w:history="1">
              <w:r>
                <w:rPr>
                  <w:rStyle w:val="Hyperlink"/>
                </w:rPr>
                <w:t xml:space="preserve">Recalls (enforcement)</w:t>
              </w:r>
            </w:hyperlink>
          </w:p>
        </w:tc>
        <w:tc>
          <w:tcPr>
            <w:tcW w:w="2340" w:type="dxa"/>
          </w:tcPr>
          <w:p>
            <w:pPr/>
            <w:r>
              <w:rPr>
                <w:rStyle w:val="CodeChar"/>
              </w:rPr>
              <w:t xml:space="preserve">api.fda.gov/drug/enforcement.json</w:t>
            </w:r>
          </w:p>
        </w:tc>
        <w:tc>
          <w:tcPr>
            <w:tcW w:w="2340" w:type="dxa"/>
          </w:tcPr>
          <w:p>
            <w:pPr/>
            <w:r>
              <w:t xml:space="preserve">Recall class, reason, dates, affected lots</w:t>
            </w:r>
          </w:p>
        </w:tc>
        <w:tc>
          <w:tcPr>
            <w:tcW w:w="2340" w:type="dxa"/>
          </w:tcPr>
          <w:p>
            <w:pPr/>
            <w:r>
              <w:t xml:space="preserve">Brand, NDC</w:t>
            </w:r>
          </w:p>
        </w:tc>
      </w:tr>
      <w:tr>
        <w:tc>
          <w:tcPr>
            <w:tcW w:w="2340" w:type="dxa"/>
          </w:tcPr>
          <w:p>
            <w:pPr/>
            <w:hyperlink r:id="rId28" w:history="1">
              <w:r>
                <w:rPr>
                  <w:rStyle w:val="Hyperlink"/>
                </w:rPr>
                <w:t xml:space="preserve">FAERS adverse events</w:t>
              </w:r>
            </w:hyperlink>
          </w:p>
        </w:tc>
        <w:tc>
          <w:tcPr>
            <w:tcW w:w="2340" w:type="dxa"/>
          </w:tcPr>
          <w:p>
            <w:pPr/>
            <w:r>
              <w:rPr>
                <w:rStyle w:val="CodeChar"/>
              </w:rPr>
              <w:t xml:space="preserve">api.fda.gov/drug/event.json</w:t>
            </w:r>
          </w:p>
        </w:tc>
        <w:tc>
          <w:tcPr>
            <w:tcW w:w="2340" w:type="dxa"/>
          </w:tcPr>
          <w:p>
            <w:pPr/>
            <w:r>
              <w:t xml:space="preserve">Report counts by reaction, outcome or year</w:t>
            </w:r>
          </w:p>
        </w:tc>
        <w:tc>
          <w:tcPr>
            <w:tcW w:w="2340" w:type="dxa"/>
          </w:tcPr>
          <w:p>
            <w:pPr/>
            <w:r>
              <w:t xml:space="preserve">Brand, generic</w:t>
            </w:r>
          </w:p>
        </w:tc>
      </w:tr>
      <w:tr>
        <w:tc>
          <w:tcPr>
            <w:tcW w:w="2340" w:type="dxa"/>
          </w:tcPr>
          <w:p>
            <w:pPr/>
            <w:hyperlink r:id="rId29" w:history="1">
              <w:r>
                <w:rPr>
                  <w:rStyle w:val="Hyperlink"/>
                </w:rPr>
                <w:t xml:space="preserve">ClinicalTrials.gov</w:t>
              </w:r>
            </w:hyperlink>
          </w:p>
        </w:tc>
        <w:tc>
          <w:tcPr>
            <w:tcW w:w="2340" w:type="dxa"/>
          </w:tcPr>
          <w:p>
            <w:pPr/>
            <w:r>
              <w:rPr>
                <w:rStyle w:val="CodeChar"/>
              </w:rPr>
              <w:t xml:space="preserve">clinicaltrials.gov/api/v2/studies</w:t>
            </w:r>
          </w:p>
        </w:tc>
        <w:tc>
          <w:tcPr>
            <w:tcW w:w="2340" w:type="dxa"/>
          </w:tcPr>
          <w:p>
            <w:pPr/>
            <w:r>
              <w:t xml:space="preserve">Trials by drug: phase, status, sponsor, start date</w:t>
            </w:r>
          </w:p>
        </w:tc>
        <w:tc>
          <w:tcPr>
            <w:tcW w:w="2340" w:type="dxa"/>
          </w:tcPr>
          <w:p>
            <w:pPr/>
            <w:r>
              <w:t xml:space="preserve">Drug name</w:t>
            </w:r>
          </w:p>
        </w:tc>
      </w:tr>
      <w:tr>
        <w:tc>
          <w:tcPr>
            <w:tcW w:w="2340" w:type="dxa"/>
          </w:tcPr>
          <w:p>
            <w:pPr/>
            <w:hyperlink r:id="rId30" w:history="1">
              <w:r>
                <w:rPr>
                  <w:rStyle w:val="Hyperlink"/>
                </w:rPr>
                <w:t xml:space="preserve">NPPES NPI Registry</w:t>
              </w:r>
            </w:hyperlink>
          </w:p>
        </w:tc>
        <w:tc>
          <w:tcPr>
            <w:tcW w:w="2340" w:type="dxa"/>
          </w:tcPr>
          <w:p>
            <w:pPr/>
            <w:r>
              <w:rPr>
                <w:rStyle w:val="CodeChar"/>
              </w:rPr>
              <w:t xml:space="preserve">npiregistry.cms.hhs.gov/api/</w:t>
            </w:r>
          </w:p>
        </w:tc>
        <w:tc>
          <w:tcPr>
            <w:tcW w:w="2340" w:type="dxa"/>
          </w:tcPr>
          <w:p>
            <w:pPr/>
            <w:r>
              <w:t xml:space="preserve">Prescriber or clinic name, specialty, address</w:t>
            </w:r>
          </w:p>
        </w:tc>
        <w:tc>
          <w:tcPr>
            <w:tcW w:w="2340" w:type="dxa"/>
          </w:tcPr>
          <w:p>
            <w:pPr/>
            <w:r>
              <w:t xml:space="preserve">NPI</w:t>
            </w:r>
          </w:p>
        </w:tc>
      </w:tr>
      <w:tr>
        <w:tc>
          <w:tcPr>
            <w:tcW w:w="2340" w:type="dxa"/>
          </w:tcPr>
          <w:p>
            <w:pPr/>
            <w:hyperlink r:id="rId31" w:history="1">
              <w:r>
                <w:rPr>
                  <w:rStyle w:val="Hyperlink"/>
                </w:rPr>
                <w:t xml:space="preserve">Open Payments</w:t>
              </w:r>
            </w:hyperlink>
          </w:p>
        </w:tc>
        <w:tc>
          <w:tcPr>
            <w:tcW w:w="2340" w:type="dxa"/>
          </w:tcPr>
          <w:p>
            <w:pPr/>
            <w:r>
              <w:rPr>
                <w:rStyle w:val="CodeChar"/>
              </w:rPr>
              <w:t xml:space="preserve">openpaymentsdata.cms.gov/api/1/</w:t>
            </w:r>
            <w:r>
              <w:t xml:space="preserve"> (DKAN)</w:t>
            </w:r>
          </w:p>
        </w:tc>
        <w:tc>
          <w:tcPr>
            <w:tcW w:w="2340" w:type="dxa"/>
          </w:tcPr>
          <w:p>
            <w:pPr/>
            <w:r>
              <w:t xml:space="preserve">Manufacturer payments to doctors and teaching hospitals, by drug</w:t>
            </w:r>
          </w:p>
        </w:tc>
        <w:tc>
          <w:tcPr>
            <w:tcW w:w="2340" w:type="dxa"/>
          </w:tcPr>
          <w:p>
            <w:pPr/>
            <w:r>
              <w:t xml:space="preserve">NPI, drug name</w:t>
            </w:r>
          </w:p>
        </w:tc>
      </w:tr>
      <w:tr>
        <w:tc>
          <w:tcPr>
            <w:tcW w:w="2340" w:type="dxa"/>
          </w:tcPr>
          <w:p>
            <w:pPr/>
            <w:hyperlink r:id="rId32" w:history="1">
              <w:r>
                <w:rPr>
                  <w:rStyle w:val="Hyperlink"/>
                </w:rPr>
                <w:t xml:space="preserve">CMS Provider Data Catalog</w:t>
              </w:r>
            </w:hyperlink>
          </w:p>
        </w:tc>
        <w:tc>
          <w:tcPr>
            <w:tcW w:w="2340" w:type="dxa"/>
          </w:tcPr>
          <w:p>
            <w:pPr/>
            <w:r>
              <w:rPr>
                <w:rStyle w:val="CodeChar"/>
              </w:rPr>
              <w:t xml:space="preserve">data.cms.gov/provider-data/api/1/</w:t>
            </w:r>
            <w:r>
              <w:t xml:space="preserve"> (DKAN)</w:t>
            </w:r>
          </w:p>
        </w:tc>
        <w:tc>
          <w:tcPr>
            <w:tcW w:w="2340" w:type="dxa"/>
          </w:tcPr>
          <w:p>
            <w:pPr/>
            <w:r>
              <w:t xml:space="preserve">Hospitals, dialysis centers, other facilities; no drug spending</w:t>
            </w:r>
          </w:p>
        </w:tc>
        <w:tc>
          <w:tcPr>
            <w:tcW w:w="2340" w:type="dxa"/>
          </w:tcPr>
          <w:p>
            <w:pPr/>
            <w:r>
              <w:t xml:space="preserve">Facility ID</w:t>
            </w:r>
          </w:p>
        </w:tc>
      </w:tr>
      <w:tr>
        <w:tc>
          <w:tcPr>
            <w:tcW w:w="2340" w:type="dxa"/>
          </w:tcPr>
          <w:p>
            <w:pPr/>
            <w:hyperlink r:id="rId33" w:history="1">
              <w:r>
                <w:rPr>
                  <w:rStyle w:val="Hyperlink"/>
                </w:rPr>
                <w:t xml:space="preserve">HRSA 340B OPAIS</w:t>
              </w:r>
            </w:hyperlink>
          </w:p>
        </w:tc>
        <w:tc>
          <w:tcPr>
            <w:tcW w:w="2340" w:type="dxa"/>
          </w:tcPr>
          <w:p>
            <w:pPr/>
            <w:r>
              <w:rPr>
                <w:rStyle w:val="CodeChar"/>
              </w:rPr>
              <w:t xml:space="preserve">340bopais.hrsa.gov</w:t>
            </w:r>
          </w:p>
        </w:tc>
        <w:tc>
          <w:tcPr>
            <w:tcW w:w="2340" w:type="dxa"/>
          </w:tcPr>
          <w:p>
            <w:pPr/>
            <w:r>
              <w:t xml:space="preserve">340B covered entities and contract pharmacies</w:t>
            </w:r>
          </w:p>
        </w:tc>
        <w:tc>
          <w:tcPr>
            <w:tcW w:w="2340" w:type="dxa"/>
          </w:tcPr>
          <w:p>
            <w:pPr/>
            <w:r>
              <w:t xml:space="preserve">Entity, address</w:t>
            </w:r>
          </w:p>
        </w:tc>
      </w:tr>
      <w:tr>
        <w:tc>
          <w:tcPr>
            <w:tcW w:w="2340" w:type="dxa"/>
          </w:tcPr>
          <w:p>
            <w:pPr/>
            <w:hyperlink r:id="rId34" w:history="1">
              <w:r>
                <w:rPr>
                  <w:rStyle w:val="Hyperlink"/>
                </w:rPr>
                <w:t xml:space="preserve">CMS Coverage API</w:t>
              </w:r>
            </w:hyperlink>
          </w:p>
        </w:tc>
        <w:tc>
          <w:tcPr>
            <w:tcW w:w="2340" w:type="dxa"/>
          </w:tcPr>
          <w:p>
            <w:pPr/>
            <w:r>
              <w:rPr>
                <w:rStyle w:val="CodeChar"/>
              </w:rPr>
              <w:t xml:space="preserve">api.coverage.cms.gov</w:t>
            </w:r>
          </w:p>
        </w:tc>
        <w:tc>
          <w:tcPr>
            <w:tcW w:w="2340" w:type="dxa"/>
          </w:tcPr>
          <w:p>
            <w:pPr/>
            <w:r>
              <w:t xml:space="preserve">National and local Medicare coverage policies, self-administered drug exclusions</w:t>
            </w:r>
          </w:p>
        </w:tc>
        <w:tc>
          <w:tcPr>
            <w:tcW w:w="2340" w:type="dxa"/>
          </w:tcPr>
          <w:p>
            <w:pPr/>
            <w:r>
              <w:t xml:space="preserve">HCPCS, drug name</w:t>
            </w:r>
          </w:p>
        </w:tc>
      </w:tr>
      <w:tr>
        <w:tc>
          <w:tcPr>
            <w:tcW w:w="2340" w:type="dxa"/>
          </w:tcPr>
          <w:p>
            <w:pPr/>
            <w:hyperlink r:id="rId35" w:history="1">
              <w:r>
                <w:rPr>
                  <w:rStyle w:val="Hyperlink"/>
                </w:rPr>
                <w:t xml:space="preserve">Federal Register</w:t>
              </w:r>
            </w:hyperlink>
          </w:p>
        </w:tc>
        <w:tc>
          <w:tcPr>
            <w:tcW w:w="2340" w:type="dxa"/>
          </w:tcPr>
          <w:p>
            <w:pPr/>
            <w:r>
              <w:rPr>
                <w:rStyle w:val="CodeChar"/>
              </w:rPr>
              <w:t xml:space="preserve">federalregister.gov/api/v1/</w:t>
            </w:r>
          </w:p>
        </w:tc>
        <w:tc>
          <w:tcPr>
            <w:tcW w:w="2340" w:type="dxa"/>
          </w:tcPr>
          <w:p>
            <w:pPr/>
            <w:r>
              <w:t xml:space="preserve">Rules and notices that mention a drug or program</w:t>
            </w:r>
          </w:p>
        </w:tc>
        <w:tc>
          <w:tcPr>
            <w:tcW w:w="2340" w:type="dxa"/>
          </w:tcPr>
          <w:p>
            <w:pPr/>
            <w:r>
              <w:t xml:space="preserve">Text</w:t>
            </w:r>
          </w:p>
        </w:tc>
      </w:tr>
      <w:tr>
        <w:tc>
          <w:tcPr>
            <w:tcW w:w="2340" w:type="dxa"/>
          </w:tcPr>
          <w:p>
            <w:pPr/>
            <w:hyperlink r:id="rId36" w:history="1">
              <w:r>
                <w:rPr>
                  <w:rStyle w:val="Hyperlink"/>
                </w:rPr>
                <w:t xml:space="preserve">SEC EDGAR</w:t>
              </w:r>
            </w:hyperlink>
          </w:p>
        </w:tc>
        <w:tc>
          <w:tcPr>
            <w:tcW w:w="2340" w:type="dxa"/>
          </w:tcPr>
          <w:p>
            <w:pPr/>
            <w:r>
              <w:rPr>
                <w:rStyle w:val="CodeChar"/>
              </w:rPr>
              <w:t xml:space="preserve">data.sec.gov/api/xbrl/</w:t>
            </w:r>
          </w:p>
        </w:tc>
        <w:tc>
          <w:tcPr>
            <w:tcW w:w="2340" w:type="dxa"/>
          </w:tcPr>
          <w:p>
            <w:pPr/>
            <w:r>
              <w:t xml:space="preserve">Manufacturer revenue and financials (product sales usually only in 10-K text)</w:t>
            </w:r>
          </w:p>
        </w:tc>
        <w:tc>
          <w:tcPr>
            <w:tcW w:w="2340" w:type="dxa"/>
          </w:tcPr>
          <w:p>
            <w:pPr/>
            <w:r>
              <w:t xml:space="preserve">Company CIK</w:t>
            </w:r>
          </w:p>
        </w:tc>
      </w:tr>
    </w:tbl>
    <w:p>
      <w:pPr/>
      <w:r>
        <w:t xml:space="preserve">No key needed for any of them. EDGAR requires a </w:t>
      </w:r>
      <w:r>
        <w:rPr>
          <w:rStyle w:val="CodeChar"/>
        </w:rPr>
        <w:t xml:space="preserve">User-Agent</w:t>
      </w:r>
      <w:r>
        <w:t xml:space="preserve"> header with a name and email. Local coverage endpoints in the CMS Coverage API need a free token from its license-agreement endpoint. I could not confirm a stable public API for 340B OPAIS; plan on its export files.</w:t>
      </w:r>
    </w:p>
    <w:p>
      <w:pPr>
        <w:pStyle w:val="Heading3"/>
      </w:pPr>
      <w:r>
        <w:t xml:space="preserve">Shortages and recalls</w:t>
      </w:r>
    </w:p>
    <w:p>
      <w:pPr>
        <w:pStyle w:val="Code"/>
      </w:pPr>
      <w:bookmarkStart w:id="20" w:name="bongo_lang_m_20"/>
      <w:bookmarkEnd w:id="20"/>
      <w:r>
        <w:t xml:space="preserve">fnOpenFda("shortages", "generic_name:""" &amp; pGeneric &amp; """")</w:t>
        <w:br/>
        <w:t xml:space="preserve">fnOpenFda("enforcement", "openfda.brand_name:""" &amp; pBrand &amp; """")</w:t>
      </w:r>
    </w:p>
    <w:p>
      <w:pPr>
        <w:pStyle w:val="Heading3"/>
      </w:pPr>
      <w:r>
        <w:t xml:space="preserve">Adverse event counts (FAERS)</w:t>
      </w:r>
    </w:p>
    <w:p>
      <w:pPr/>
      <w:r>
        <w:t xml:space="preserve">Ask for counts, not raw reports; raw reports hit the 25,000-record skip limit fast.</w:t>
      </w:r>
    </w:p>
    <w:p>
      <w:pPr>
        <w:pStyle w:val="Code"/>
      </w:pPr>
      <w:bookmarkStart w:id="21" w:name="bongo_lang_m_21"/>
      <w:bookmarkEnd w:id="21"/>
      <w:r>
        <w:t xml:space="preserve">// top reactions; use count = "receivedate" for a daily time series instead</w:t>
        <w:br/>
        <w:t xml:space="preserve">let</w:t>
        <w:br/>
        <w:t xml:space="preserve">    J = Json.Document(Web.Contents("https://api.fda.gov", [RelativePath = "drug/event.json",</w:t>
        <w:br/>
        <w:t xml:space="preserve">        Query = [search = "patient.drug.openfda.brand_name:""" &amp; pBrand &amp; """",</w:t>
        <w:br/>
        <w:t xml:space="preserve">                 count = "patient.reaction.reactionmeddrapt.exact", limit = "100"],</w:t>
        <w:br/>
        <w:t xml:space="preserve">        ManualStatusHandling = {404}])),</w:t>
        <w:br/>
        <w:t xml:space="preserve">    Out = try Table.FromRecords(J[results]) otherwise #table({"term", "count"}, {})</w:t>
        <w:br/>
        <w:t xml:space="preserve">in</w:t>
        <w:br/>
        <w:t xml:space="preserve">    Out</w:t>
      </w:r>
    </w:p>
    <w:p>
      <w:pPr/>
      <w:r>
        <w:t xml:space="preserve">FAERS counts reports, not patients or incidence; label it that way.</w:t>
      </w:r>
    </w:p>
    <w:p>
      <w:pPr>
        <w:pStyle w:val="Heading3"/>
      </w:pPr>
      <w:r>
        <w:t xml:space="preserve">Clinical trials (ClinicalTrials.gov v2)</w:t>
      </w:r>
    </w:p>
    <w:p>
      <w:pPr>
        <w:pStyle w:val="Code"/>
      </w:pPr>
      <w:bookmarkStart w:id="22" w:name="bongo_lang_m_22"/>
      <w:bookmarkEnd w:id="22"/>
      <w:r>
        <w:t xml:space="preserve">let</w:t>
        <w:br/>
        <w:t xml:space="preserve">    Get = (token as nullable text) =&gt; Json.Document(Web.Contents("https://clinicaltrials.gov",</w:t>
        <w:br/>
        <w:t xml:space="preserve">        [RelativePath = "api/v2/studies",</w:t>
        <w:br/>
        <w:t xml:space="preserve">         Query = [#"query.intr" = pDrug, pageSize = "1000"] &amp; (if token = null then [] else [pageToken = token])])),</w:t>
        <w:br/>
        <w:t xml:space="preserve">    Pages = List.Generate(() =&gt; Get(null), each _ &lt;&gt; null,</w:t>
        <w:br/>
        <w:t xml:space="preserve">        each if Record.HasFields(_, "nextPageToken") then Get([nextPageToken]) else null,</w:t>
        <w:br/>
        <w:t xml:space="preserve">        each [studies]),</w:t>
        <w:br/>
        <w:t xml:space="preserve">    Rows = List.Transform(List.Combine(Pages), each let p = [protocolSection] in [</w:t>
        <w:br/>
        <w:t xml:space="preserve">        nct = p[identificationModule][nctId],</w:t>
        <w:br/>
        <w:t xml:space="preserve">        title = p[identificationModule][briefTitle],</w:t>
        <w:br/>
        <w:t xml:space="preserve">        status = p[statusModule][overallStatus],</w:t>
        <w:br/>
        <w:t xml:space="preserve">        phase = try Text.Combine(p[designModule][phases], "|") otherwise null,</w:t>
        <w:br/>
        <w:t xml:space="preserve">        sponsor = try p[sponsorCollaboratorsModule][leadSponsor][name] otherwise null,</w:t>
        <w:br/>
        <w:t xml:space="preserve">        start = try p[statusModule][startDateStruct][date] otherwise null]),</w:t>
        <w:br/>
        <w:t xml:space="preserve">    Out = Table.FromRecords(Rows)</w:t>
        <w:br/>
        <w:t xml:space="preserve">in</w:t>
        <w:br/>
        <w:t xml:space="preserve">    Out</w:t>
      </w:r>
    </w:p>
    <w:p>
      <w:pPr>
        <w:pStyle w:val="Heading3"/>
      </w:pPr>
      <w:r>
        <w:t xml:space="preserve">Prescriber details (NPPES), one NPI</w:t>
      </w:r>
    </w:p>
    <w:p>
      <w:pPr>
        <w:pStyle w:val="Code"/>
      </w:pPr>
      <w:bookmarkStart w:id="23" w:name="bongo_lang_m_23"/>
      <w:bookmarkEnd w:id="23"/>
      <w:r>
        <w:t xml:space="preserve">(npi as text) as record =&gt;</w:t>
        <w:br/>
        <w:t xml:space="preserve">let</w:t>
        <w:br/>
        <w:t xml:space="preserve">    J = Json.Document(Web.Contents("https://npiregistry.cms.hhs.gov",</w:t>
        <w:br/>
        <w:t xml:space="preserve">        [RelativePath = "api/", Query = [version = "2.1", number = npi]])),</w:t>
        <w:br/>
        <w:t xml:space="preserve">    R = J[results]{0},</w:t>
        <w:br/>
        <w:t xml:space="preserve">    Out = [npi = npi,</w:t>
        <w:br/>
        <w:t xml:space="preserve">           name = try R[basic][organization_name] otherwise R[basic][first_name] &amp; " " &amp; R[basic][last_name],</w:t>
        <w:br/>
        <w:t xml:space="preserve">           specialty = try List.First(List.Select(R[taxonomies], each [primary]))[desc] otherwise null,</w:t>
        <w:br/>
        <w:t xml:space="preserve">           state = try R[addresses]{0}[state] otherwise null]</w:t>
        <w:br/>
        <w:t xml:space="preserve">in</w:t>
        <w:br/>
        <w:t xml:space="preserve">    Out</w:t>
      </w:r>
    </w:p>
    <w:p>
      <w:pPr/>
      <w:r>
        <w:t xml:space="preserve">Call it only on the top prescribers from the Part D provider file; for thousands of NPIs, load the monthly NPPES bulk file instead.</w:t>
      </w:r>
    </w:p>
    <w:p>
      <w:pPr>
        <w:pStyle w:val="Heading3"/>
      </w:pPr>
      <w:r>
        <w:t xml:space="preserve">Manufacturer payments (Open Payments)</w:t>
      </w:r>
    </w:p>
    <w:p>
      <w:pPr/>
      <w:r>
        <w:t xml:space="preserve">Open Payments runs the same DKAN software as data.medicaid.gov. Duplicate </w:t>
      </w:r>
      <w:r>
        <w:rPr>
          <w:rStyle w:val="CodeChar"/>
        </w:rPr>
        <w:t xml:space="preserve">fnMedicaidQuery</w:t>
      </w:r>
      <w:r>
        <w:t xml:space="preserve"> as </w:t>
      </w:r>
      <w:r>
        <w:rPr>
          <w:rStyle w:val="CodeChar"/>
        </w:rPr>
        <w:t xml:space="preserve">fnOpenPaymentsQuery</w:t>
      </w:r>
      <w:r>
        <w:t xml:space="preserve">, change the host to </w:t>
      </w:r>
      <w:r>
        <w:rPr>
          <w:rStyle w:val="CodeChar"/>
        </w:rPr>
        <w:t xml:space="preserve">https://openpaymentsdata.cms.gov</w:t>
      </w:r>
      <w:r>
        <w:t xml:space="preserve">, and find each program year's General Payments dataset through its </w:t>
      </w:r>
      <w:r>
        <w:rPr>
          <w:rStyle w:val="CodeChar"/>
        </w:rPr>
        <w:t xml:space="preserve">api/1/metastore/schemas/dataset/items</w:t>
      </w:r>
      <w:r>
        <w:t xml:space="preserve">. Filter on the drug name column (</w:t>
      </w:r>
      <w:r>
        <w:rPr>
          <w:rStyle w:val="CodeChar"/>
        </w:rPr>
        <w:t xml:space="preserve">name_of_drug_or_biological_or_device_or_medical_supply_1</w:t>
      </w:r>
      <w:r>
        <w:t xml:space="preserve"> in recent years; confirm against that year's data dictionary).</w:t>
      </w:r>
    </w:p>
    <w:p>
      <w:pPr>
        <w:pStyle w:val="Heading3"/>
      </w:pPr>
      <w:r>
        <w:t xml:space="preserve">Manufacturer financials (EDGAR)</w:t>
      </w:r>
    </w:p>
    <w:p>
      <w:pPr>
        <w:pStyle w:val="Code"/>
      </w:pPr>
      <w:bookmarkStart w:id="24" w:name="bongo_lang_m_24"/>
      <w:bookmarkEnd w:id="24"/>
      <w:r>
        <w:t xml:space="preserve">// pCik = 10-digit CIK with leading zeros</w:t>
        <w:br/>
        <w:t xml:space="preserve">let</w:t>
        <w:br/>
        <w:t xml:space="preserve">    J = Json.Document(Web.Contents("https://data.sec.gov",</w:t>
        <w:br/>
        <w:t xml:space="preserve">        [RelativePath = "api/xbrl/companyfacts/CIK" &amp; pCik &amp; ".json",</w:t>
        <w:br/>
        <w:t xml:space="preserve">         Headers = [#"User-Agent" = "Your Name your@email.com"]])),</w:t>
        <w:br/>
        <w:t xml:space="preserve">    Rev = J[facts][#"us-gaap"][RevenueFromContractWithCustomerExcludingAssessedTax][units][USD],</w:t>
        <w:br/>
        <w:t xml:space="preserve">    Out = Table.SelectRows(Table.FromRecords(Rev, null, MissingField.UseNull), each [form] = "10-K")</w:t>
        <w:br/>
        <w:t xml:space="preserve">in</w:t>
        <w:br/>
        <w:t xml:space="preserve">    Out</w:t>
      </w:r>
    </w:p>
    <w:p>
      <w:pPr>
        <w:pStyle w:val="Heading2"/>
      </w:pPr>
      <w:r>
        <w:t xml:space="preserve">Limits, gaps and refresh</w:t>
      </w:r>
    </w:p>
    <w:p>
      <w:pPr/>
      <w:r>
        <w:t xml:space="preserve">Show the gaps on the dashboard itself: a view that says "not public" is more credible than one that implies completeness.</w:t>
      </w:r>
    </w:p>
    <w:p>
      <w:pPr>
        <w:pStyle w:val="Heading3"/>
      </w:pPr>
      <w:r>
        <w:t xml:space="preserve">Not in any public source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Missing</w:t>
            </w:r>
          </w:p>
        </w:tc>
        <w:tc>
          <w:tcPr>
            <w:tcW w:w="4680" w:type="dxa"/>
            <w:shd w:val="clear" w:color="auto" w:fill="F2F2F2"/>
          </w:tcPr>
          <w:p>
            <w:pPr/>
            <w:r>
              <w:t xml:space="preserve">Closest public stand-in</w:t>
            </w:r>
          </w:p>
        </w:tc>
      </w:tr>
      <w:tr>
        <w:tc>
          <w:tcPr>
            <w:tcW w:w="4680" w:type="dxa"/>
          </w:tcPr>
          <w:p>
            <w:pPr/>
            <w:r>
              <w:t xml:space="preserve">Net price after rebates</w:t>
            </w:r>
          </w:p>
        </w:tc>
        <w:tc>
          <w:tcPr>
            <w:tcW w:w="4680" w:type="dxa"/>
          </w:tcPr>
          <w:p>
            <w:pPr/>
            <w:r>
              <w:t xml:space="preserve">Medicaid statutory minimum: 23.1% of AMP for brand drugs, plus an inflation penalty</w:t>
            </w:r>
          </w:p>
        </w:tc>
      </w:tr>
      <w:tr>
        <w:tc>
          <w:tcPr>
            <w:tcW w:w="4680" w:type="dxa"/>
          </w:tcPr>
          <w:p>
            <w:pPr/>
            <w:r>
              <w:t xml:space="preserve">Actual Medicaid and Part D rebates</w:t>
            </w:r>
          </w:p>
        </w:tc>
        <w:tc>
          <w:tcPr>
            <w:tcW w:w="4680" w:type="dxa"/>
          </w:tcPr>
          <w:p>
            <w:pPr/>
            <w:r>
              <w:t xml:space="preserve">None; Medicare publishes only program-wide totals</w:t>
            </w:r>
          </w:p>
        </w:tc>
      </w:tr>
      <w:tr>
        <w:tc>
          <w:tcPr>
            <w:tcW w:w="4680" w:type="dxa"/>
          </w:tcPr>
          <w:p>
            <w:pPr/>
            <w:r>
              <w:t xml:space="preserve">AMP (average manufacturer price)</w:t>
            </w:r>
          </w:p>
        </w:tc>
        <w:tc>
          <w:tcPr>
            <w:tcW w:w="4680" w:type="dxa"/>
          </w:tcPr>
          <w:p>
            <w:pPr/>
            <w:r>
              <w:t xml:space="preserve">NADAC, close to retail AMP</w:t>
            </w:r>
          </w:p>
        </w:tc>
      </w:tr>
      <w:tr>
        <w:tc>
          <w:tcPr>
            <w:tcW w:w="4680" w:type="dxa"/>
          </w:tcPr>
          <w:p>
            <w:pPr/>
            <w:r>
              <w:t xml:space="preserve">340B ceiling prices and volume</w:t>
            </w:r>
          </w:p>
        </w:tc>
        <w:tc>
          <w:tcPr>
            <w:tcW w:w="4680" w:type="dxa"/>
          </w:tcPr>
          <w:p>
            <w:pPr/>
            <w:r>
              <w:t xml:space="preserve">OPAIS lists entities only</w:t>
            </w:r>
          </w:p>
        </w:tc>
      </w:tr>
      <w:tr>
        <w:tc>
          <w:tcPr>
            <w:tcW w:w="4680" w:type="dxa"/>
          </w:tcPr>
          <w:p>
            <w:pPr/>
            <w:r>
              <w:t xml:space="preserve">Commercial and cash claims</w:t>
            </w:r>
          </w:p>
        </w:tc>
        <w:tc>
          <w:tcPr>
            <w:tcW w:w="4680" w:type="dxa"/>
          </w:tcPr>
          <w:p>
            <w:pPr/>
            <w:r>
              <w:t xml:space="preserve">None</w:t>
            </w:r>
          </w:p>
        </w:tc>
      </w:tr>
      <w:tr>
        <w:tc>
          <w:tcPr>
            <w:tcW w:w="4680" w:type="dxa"/>
          </w:tcPr>
          <w:p>
            <w:pPr/>
            <w:r>
              <w:t xml:space="preserve">Ryan White ADAP purchasing</w:t>
            </w:r>
          </w:p>
        </w:tc>
        <w:tc>
          <w:tcPr>
            <w:tcW w:w="4680" w:type="dxa"/>
          </w:tcPr>
          <w:p>
            <w:pPr/>
            <w:r>
              <w:t xml:space="preserve">None</w:t>
            </w:r>
          </w:p>
        </w:tc>
      </w:tr>
    </w:tbl>
    <w:p>
      <w:pPr>
        <w:pStyle w:val="Heading3"/>
      </w:pPr>
      <w:r>
        <w:t xml:space="preserve">API limits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Host</w:t>
            </w:r>
          </w:p>
        </w:tc>
        <w:tc>
          <w:tcPr>
            <w:tcW w:w="3120" w:type="dxa"/>
            <w:shd w:val="clear" w:color="auto" w:fill="F2F2F2"/>
          </w:tcPr>
          <w:p>
            <w:pPr/>
            <w:r>
              <w:t xml:space="preserve">Page size</w:t>
            </w:r>
          </w:p>
        </w:tc>
        <w:tc>
          <w:tcPr>
            <w:tcW w:w="3120" w:type="dxa"/>
            <w:shd w:val="clear" w:color="auto" w:fill="F2F2F2"/>
          </w:tcPr>
          <w:p>
            <w:pPr/>
            <w:r>
              <w:t xml:space="preserve">Other limits</w:t>
            </w:r>
          </w:p>
        </w:tc>
      </w:tr>
      <w:tr>
        <w:tc>
          <w:tcPr>
            <w:tcW w:w="3120" w:type="dxa"/>
          </w:tcPr>
          <w:p>
            <w:pPr/>
            <w:r>
              <w:t xml:space="preserve">data.cms.gov</w:t>
            </w:r>
          </w:p>
        </w:tc>
        <w:tc>
          <w:tcPr>
            <w:tcW w:w="3120" w:type="dxa"/>
          </w:tcPr>
          <w:p>
            <w:pPr/>
            <w:r>
              <w:t xml:space="preserve">5,000 rows</w:t>
            </w:r>
          </w:p>
        </w:tc>
        <w:tc>
          <w:tcPr>
            <w:tcW w:w="3120" w:type="dxa"/>
          </w:tcPr>
          <w:p>
            <w:pPr/>
            <w:r>
              <w:t xml:space="preserve">No key</w:t>
            </w:r>
          </w:p>
        </w:tc>
      </w:tr>
      <w:tr>
        <w:tc>
          <w:tcPr>
            <w:tcW w:w="3120" w:type="dxa"/>
          </w:tcPr>
          <w:p>
            <w:pPr/>
            <w:r>
              <w:t xml:space="preserve">data.medicaid.gov</w:t>
            </w:r>
          </w:p>
        </w:tc>
        <w:tc>
          <w:tcPr>
            <w:tcW w:w="3120" w:type="dxa"/>
          </w:tcPr>
          <w:p>
            <w:pPr/>
            <w:r>
              <w:t xml:space="preserve">500 rows</w:t>
            </w:r>
          </w:p>
        </w:tc>
        <w:tc>
          <w:tcPr>
            <w:tcW w:w="3120" w:type="dxa"/>
          </w:tcPr>
          <w:p>
            <w:pPr/>
            <w:r>
              <w:t xml:space="preserve">No key; returns 503 under heavy load, retry later</w:t>
            </w:r>
          </w:p>
        </w:tc>
      </w:tr>
      <w:tr>
        <w:tc>
          <w:tcPr>
            <w:tcW w:w="3120" w:type="dxa"/>
          </w:tcPr>
          <w:p>
            <w:pPr/>
            <w:r>
              <w:t xml:space="preserve">api.fda.gov</w:t>
            </w:r>
          </w:p>
        </w:tc>
        <w:tc>
          <w:tcPr>
            <w:tcW w:w="3120" w:type="dxa"/>
          </w:tcPr>
          <w:p>
            <w:pPr/>
            <w:r>
              <w:t xml:space="preserve">1,000 rows</w:t>
            </w:r>
          </w:p>
        </w:tc>
        <w:tc>
          <w:tcPr>
            <w:tcW w:w="3120" w:type="dxa"/>
          </w:tcPr>
          <w:p>
            <w:pPr/>
            <w:r>
              <w:t xml:space="preserve">Skip at most 25,000; 1,000 calls a day without a key, 120,000 with a free key</w:t>
            </w:r>
          </w:p>
        </w:tc>
      </w:tr>
      <w:tr>
        <w:tc>
          <w:tcPr>
            <w:tcW w:w="3120" w:type="dxa"/>
          </w:tcPr>
          <w:p>
            <w:pPr/>
            <w:r>
              <w:t xml:space="preserve">rxnav.nlm.nih.gov</w:t>
            </w:r>
          </w:p>
        </w:tc>
        <w:tc>
          <w:tcPr>
            <w:tcW w:w="3120" w:type="dxa"/>
          </w:tcPr>
          <w:p>
            <w:pPr/>
            <w:r>
              <w:t xml:space="preserve">n/a</w:t>
            </w:r>
          </w:p>
        </w:tc>
        <w:tc>
          <w:tcPr>
            <w:tcW w:w="3120" w:type="dxa"/>
          </w:tcPr>
          <w:p>
            <w:pPr/>
            <w:r>
              <w:t xml:space="preserve">20 calls a second per IP</w:t>
            </w:r>
          </w:p>
        </w:tc>
      </w:tr>
      <w:tr>
        <w:tc>
          <w:tcPr>
            <w:tcW w:w="3120" w:type="dxa"/>
          </w:tcPr>
          <w:p>
            <w:pPr/>
            <w:r>
              <w:t xml:space="preserve">clinicaltrials.gov</w:t>
            </w:r>
          </w:p>
        </w:tc>
        <w:tc>
          <w:tcPr>
            <w:tcW w:w="3120" w:type="dxa"/>
          </w:tcPr>
          <w:p>
            <w:pPr/>
            <w:r>
              <w:t xml:space="preserve">1,000 studies</w:t>
            </w:r>
          </w:p>
        </w:tc>
        <w:tc>
          <w:tcPr>
            <w:tcW w:w="3120" w:type="dxa"/>
          </w:tcPr>
          <w:p>
            <w:pPr/>
            <w:r>
              <w:t xml:space="preserve">Page with </w:t>
            </w:r>
            <w:r>
              <w:rPr>
                <w:rStyle w:val="CodeChar"/>
              </w:rPr>
              <w:t xml:space="preserve">nextPageToken</w:t>
            </w:r>
          </w:p>
        </w:tc>
      </w:tr>
      <w:tr>
        <w:tc>
          <w:tcPr>
            <w:tcW w:w="3120" w:type="dxa"/>
          </w:tcPr>
          <w:p>
            <w:pPr/>
            <w:r>
              <w:t xml:space="preserve">npiregistry.cms.hhs.gov</w:t>
            </w:r>
          </w:p>
        </w:tc>
        <w:tc>
          <w:tcPr>
            <w:tcW w:w="3120" w:type="dxa"/>
          </w:tcPr>
          <w:p>
            <w:pPr/>
            <w:r>
              <w:t xml:space="preserve">200 results</w:t>
            </w:r>
          </w:p>
        </w:tc>
        <w:tc>
          <w:tcPr>
            <w:tcW w:w="3120" w:type="dxa"/>
          </w:tcPr>
          <w:p>
            <w:pPr/>
            <w:r>
              <w:t xml:space="preserve">Use the bulk file for large NPI lists</w:t>
            </w:r>
          </w:p>
        </w:tc>
      </w:tr>
      <w:tr>
        <w:tc>
          <w:tcPr>
            <w:tcW w:w="3120" w:type="dxa"/>
          </w:tcPr>
          <w:p>
            <w:pPr/>
            <w:r>
              <w:t xml:space="preserve">data.sec.gov</w:t>
            </w:r>
          </w:p>
        </w:tc>
        <w:tc>
          <w:tcPr>
            <w:tcW w:w="3120" w:type="dxa"/>
          </w:tcPr>
          <w:p>
            <w:pPr/>
            <w:r>
              <w:t xml:space="preserve">n/a</w:t>
            </w:r>
          </w:p>
        </w:tc>
        <w:tc>
          <w:tcPr>
            <w:tcW w:w="3120" w:type="dxa"/>
          </w:tcPr>
          <w:p>
            <w:pPr/>
            <w:r>
              <w:t xml:space="preserve">10 calls a second; </w:t>
            </w:r>
            <w:r>
              <w:rPr>
                <w:rStyle w:val="CodeChar"/>
              </w:rPr>
              <w:t xml:space="preserve">User-Agent</w:t>
            </w:r>
            <w:r>
              <w:t xml:space="preserve"> header required</w:t>
            </w:r>
          </w:p>
        </w:tc>
      </w:tr>
    </w:tbl>
    <w:p>
      <w:pPr>
        <w:pStyle w:val="Heading3"/>
      </w:pPr>
      <w:r>
        <w:t xml:space="preserve">Refresh rules</w:t>
      </w:r>
    </w:p>
    <w:p>
      <w:pPr>
        <w:pStyle w:val="ListParagraph"/>
        <w:numPr>
          <w:ilvl w:val="0"/>
          <w:numId w:val="5"/>
        </w:numPr>
      </w:pPr>
      <w:r>
        <w:rPr>
          <w:b/>
        </w:rPr>
        <w:t xml:space="preserve">Power Query runs at refresh, not on slicer click.</w:t>
      </w:r>
      <w:r>
        <w:t xml:space="preserve"> In Excel, put the brand or package code in a parameter cell and refresh. In Power BI, preload all drugs for the small sources and filter with slicers; pull the big ones (SDUD, prescriber files, FAERS) for a watchlist of brands.</w:t>
      </w:r>
    </w:p>
    <w:p>
      <w:pPr>
        <w:pStyle w:val="ListParagraph"/>
        <w:numPr>
          <w:ilvl w:val="0"/>
          <w:numId w:val="5"/>
        </w:numPr>
      </w:pPr>
      <w:r>
        <w:rPr>
          <w:b/>
        </w:rPr>
        <w:t xml:space="preserve">Keep URLs static in the Power BI Service.</w:t>
      </w:r>
      <w:r>
        <w:t xml:space="preserve"> Build every call as </w:t>
      </w:r>
      <w:r>
        <w:rPr>
          <w:rStyle w:val="CodeChar"/>
        </w:rPr>
        <w:t xml:space="preserve">Web.Contents("https://host", [RelativePath = …, Query = …])</w:t>
      </w:r>
      <w:r>
        <w:t xml:space="preserve">. A URL assembled by concatenation is a dynamic data source, and scheduled refresh refuses it.</w:t>
      </w:r>
    </w:p>
    <w:p>
      <w:pPr>
        <w:pStyle w:val="ListParagraph"/>
        <w:numPr>
          <w:ilvl w:val="0"/>
          <w:numId w:val="5"/>
        </w:numPr>
      </w:pPr>
      <w:r>
        <w:rPr>
          <w:b/>
        </w:rPr>
        <w:t xml:space="preserve">Set privacy levels to Public</w:t>
      </w:r>
      <w:r>
        <w:t xml:space="preserve"> for all of these hosts, or Power Query blocks queries that combine them.</w:t>
      </w:r>
    </w:p>
    <w:p>
      <w:pPr>
        <w:pStyle w:val="ListParagraph"/>
        <w:numPr>
          <w:ilvl w:val="0"/>
          <w:numId w:val="5"/>
        </w:numPr>
      </w:pPr>
      <w:r>
        <w:rPr>
          <w:b/>
        </w:rPr>
        <w:t xml:space="preserve">Resolve yearly dataset IDs at refresh</w:t>
      </w:r>
      <w:r>
        <w:t xml:space="preserve"> with </w:t>
      </w:r>
      <w:r>
        <w:rPr>
          <w:rStyle w:val="CodeChar"/>
        </w:rPr>
        <w:t xml:space="preserve">fnMedicaidCatalog</w:t>
      </w:r>
      <w:r>
        <w:t xml:space="preserve"> and </w:t>
      </w:r>
      <w:r>
        <w:rPr>
          <w:rStyle w:val="CodeChar"/>
        </w:rPr>
        <w:t xml:space="preserve">fnCmsCatalog</w:t>
      </w:r>
      <w:r>
        <w:t xml:space="preserve">; never hardcode SDUD or NADAC years.</w:t>
      </w:r>
    </w:p>
    <w:p>
      <w:pPr>
        <w:pStyle w:val="ListParagraph"/>
        <w:numPr>
          <w:ilvl w:val="0"/>
          <w:numId w:val="5"/>
        </w:numPr>
      </w:pPr>
      <w:r>
        <w:rPr>
          <w:b/>
        </w:rPr>
        <w:t xml:space="preserve">Normalize brand names before joining:</w:t>
      </w:r>
      <w:r>
        <w:t xml:space="preserve"> uppercase, trim, and strip CMS's trailing </w:t>
      </w:r>
      <w:r>
        <w:rPr>
          <w:rStyle w:val="CodeChar"/>
        </w:rPr>
        <w:t xml:space="preserve">*</w:t>
      </w:r>
      <w:r>
        <w:t xml:space="preserve"> (as in </w:t>
      </w:r>
      <w:r>
        <w:rPr>
          <w:rStyle w:val="CodeChar"/>
        </w:rPr>
        <w:t xml:space="preserve">Abilify*</w:t>
      </w:r>
      <w:r>
        <w:t xml:space="preserve">).</w:t>
      </w:r>
    </w:p>
    <w:p>
      <w:pPr>
        <w:pStyle w:val="ListParagraph"/>
        <w:numPr>
          <w:ilvl w:val="0"/>
          <w:numId w:val="5"/>
        </w:numPr>
      </w:pPr>
      <w:r>
        <w:rPr>
          <w:b/>
        </w:rPr>
        <w:t xml:space="preserve">Label preliminary data.</w:t>
      </w:r>
      <w:r>
        <w:t xml:space="preserve"> Quarterly CMS files and the latest SDUD quarter revise with each release.</w:t>
      </w:r>
    </w:p>
    <w:p>
      <w:pPr>
        <w:pStyle w:val="ListParagraph"/>
        <w:numPr>
          <w:ilvl w:val="0"/>
          <w:numId w:val="5"/>
        </w:numPr>
      </w:pPr>
      <w:r>
        <w:rPr>
          <w:b/>
        </w:rPr>
        <w:t xml:space="preserve">Check releases with </w:t>
      </w:r>
      <w:r>
        <w:rPr>
          <w:rStyle w:val="CodeChar"/>
          <w:b/>
        </w:rPr>
        <w:t xml:space="preserve">modified</w:t>
      </w:r>
      <w:r>
        <w:rPr>
          <w:b/>
        </w:rPr>
        <w:t xml:space="preserve">, not </w:t>
      </w:r>
      <w:r>
        <w:rPr>
          <w:rStyle w:val="CodeChar"/>
          <w:b/>
        </w:rPr>
        <w:t xml:space="preserve">temporal</w:t>
      </w:r>
      <w:r>
        <w:rPr>
          <w:b/>
        </w:rPr>
        <w:t xml:space="preserve">,</w:t>
      </w:r>
      <w:r>
        <w:t xml:space="preserve"> in both catalogs.</w:t>
      </w:r>
    </w:p>
    <w:p>
      <w:pPr>
        <w:pStyle w:val="Heading2"/>
      </w:pPr>
      <w:r>
        <w:t xml:space="preserve">Sources</w:t>
      </w:r>
    </w:p>
    <w:p>
      <w:pPr/>
      <w:r>
        <w:t xml:space="preserve">Dataset IDs and catalog behavior were checked against live CMS responses and an uploaded copy of the data.cms.gov v1.1 catalog on 30 Sep 2026. Endpoint paths follow each provider's API documentation; the M code has not been run from this environment.</w:t>
      </w:r>
    </w:p>
    <w:p>
      <w:pPr>
        <w:pStyle w:val="ListParagraph"/>
        <w:numPr>
          <w:ilvl w:val="0"/>
          <w:numId w:val="6"/>
        </w:numPr>
      </w:pPr>
      <w:hyperlink r:id="rId37" w:history="1">
        <w:r>
          <w:rPr>
            <w:rStyle w:val="Hyperlink"/>
          </w:rPr>
          <w:t xml:space="preserve">openFDA APIs</w:t>
        </w:r>
      </w:hyperlink>
      <w:r>
        <w:t xml:space="preserve"> and </w:t>
      </w:r>
      <w:hyperlink r:id="rId38" w:history="1">
        <w:r>
          <w:rPr>
            <w:rStyle w:val="Hyperlink"/>
          </w:rPr>
          <w:t xml:space="preserve">download list</w:t>
        </w:r>
      </w:hyperlink>
    </w:p>
    <w:p>
      <w:pPr>
        <w:pStyle w:val="ListParagraph"/>
        <w:numPr>
          <w:ilvl w:val="0"/>
          <w:numId w:val="6"/>
        </w:numPr>
      </w:pPr>
      <w:hyperlink r:id="rId6" w:history="1">
        <w:r>
          <w:rPr>
            <w:rStyle w:val="Hyperlink"/>
          </w:rPr>
          <w:t xml:space="preserve">RxNav / RxNorm APIs</w:t>
        </w:r>
      </w:hyperlink>
      <w:r>
        <w:t xml:space="preserve"> and </w:t>
      </w:r>
      <w:hyperlink r:id="rId7" w:history="1">
        <w:r>
          <w:rPr>
            <w:rStyle w:val="Hyperlink"/>
          </w:rPr>
          <w:t xml:space="preserve">RxClass API</w:t>
        </w:r>
      </w:hyperlink>
    </w:p>
    <w:p>
      <w:pPr>
        <w:pStyle w:val="ListParagraph"/>
        <w:numPr>
          <w:ilvl w:val="0"/>
          <w:numId w:val="6"/>
        </w:numPr>
      </w:pPr>
      <w:hyperlink r:id="rId9" w:history="1">
        <w:r>
          <w:rPr>
            <w:rStyle w:val="Hyperlink"/>
          </w:rPr>
          <w:t xml:space="preserve">DailyMed web services</w:t>
        </w:r>
      </w:hyperlink>
    </w:p>
    <w:p>
      <w:pPr>
        <w:pStyle w:val="ListParagraph"/>
        <w:numPr>
          <w:ilvl w:val="0"/>
          <w:numId w:val="6"/>
        </w:numPr>
      </w:pPr>
      <w:hyperlink r:id="rId39" w:history="1">
        <w:r>
          <w:rPr>
            <w:rStyle w:val="Hyperlink"/>
          </w:rPr>
          <w:t xml:space="preserve">data.cms.gov API docs</w:t>
        </w:r>
      </w:hyperlink>
      <w:r>
        <w:t xml:space="preserve"> and </w:t>
      </w:r>
      <w:hyperlink r:id="rId40" w:history="1">
        <w:r>
          <w:rPr>
            <w:rStyle w:val="Hyperlink"/>
          </w:rPr>
          <w:t xml:space="preserve">v1.1 catalog</w:t>
        </w:r>
      </w:hyperlink>
    </w:p>
    <w:p>
      <w:pPr>
        <w:pStyle w:val="ListParagraph"/>
        <w:numPr>
          <w:ilvl w:val="0"/>
          <w:numId w:val="6"/>
        </w:numPr>
      </w:pPr>
      <w:hyperlink r:id="rId41" w:history="1">
        <w:r>
          <w:rPr>
            <w:rStyle w:val="Hyperlink"/>
          </w:rPr>
          <w:t xml:space="preserve">data.medicaid.gov</w:t>
        </w:r>
      </w:hyperlink>
      <w:r>
        <w:t xml:space="preserve"> and </w:t>
      </w:r>
      <w:hyperlink r:id="rId13" w:history="1">
        <w:r>
          <w:rPr>
            <w:rStyle w:val="Hyperlink"/>
          </w:rPr>
          <w:t xml:space="preserve">Medicaid pharmacy pricing</w:t>
        </w:r>
      </w:hyperlink>
    </w:p>
    <w:p>
      <w:pPr>
        <w:pStyle w:val="ListParagraph"/>
        <w:numPr>
          <w:ilvl w:val="0"/>
          <w:numId w:val="6"/>
        </w:numPr>
      </w:pPr>
      <w:hyperlink r:id="rId42" w:history="1">
        <w:r>
          <w:rPr>
            <w:rStyle w:val="Hyperlink"/>
          </w:rPr>
          <w:t xml:space="preserve">Medicaid Drug Rebate Program data</w:t>
        </w:r>
      </w:hyperlink>
    </w:p>
    <w:p>
      <w:pPr>
        <w:pStyle w:val="ListParagraph"/>
        <w:numPr>
          <w:ilvl w:val="0"/>
          <w:numId w:val="6"/>
        </w:numPr>
      </w:pPr>
      <w:hyperlink r:id="rId16" w:history="1">
        <w:r>
          <w:rPr>
            <w:rStyle w:val="Hyperlink"/>
          </w:rPr>
          <w:t xml:space="preserve">CMS ASP pricing files</w:t>
        </w:r>
      </w:hyperlink>
    </w:p>
    <w:p>
      <w:pPr>
        <w:pStyle w:val="ListParagraph"/>
        <w:numPr>
          <w:ilvl w:val="0"/>
          <w:numId w:val="6"/>
        </w:numPr>
      </w:pPr>
      <w:hyperlink r:id="rId17" w:history="1">
        <w:r>
          <w:rPr>
            <w:rStyle w:val="Hyperlink"/>
          </w:rPr>
          <w:t xml:space="preserve">California HCAI drug price transparency</w:t>
        </w:r>
      </w:hyperlink>
    </w:p>
    <w:p>
      <w:pPr>
        <w:pStyle w:val="ListParagraph"/>
        <w:numPr>
          <w:ilvl w:val="0"/>
          <w:numId w:val="6"/>
        </w:numPr>
      </w:pPr>
      <w:hyperlink r:id="rId29" w:history="1">
        <w:r>
          <w:rPr>
            <w:rStyle w:val="Hyperlink"/>
          </w:rPr>
          <w:t xml:space="preserve">ClinicalTrials.gov API</w:t>
        </w:r>
      </w:hyperlink>
    </w:p>
    <w:p>
      <w:pPr>
        <w:pStyle w:val="ListParagraph"/>
        <w:numPr>
          <w:ilvl w:val="0"/>
          <w:numId w:val="6"/>
        </w:numPr>
      </w:pPr>
      <w:hyperlink r:id="rId30" w:history="1">
        <w:r>
          <w:rPr>
            <w:rStyle w:val="Hyperlink"/>
          </w:rPr>
          <w:t xml:space="preserve">NPPES NPI Registry API</w:t>
        </w:r>
      </w:hyperlink>
    </w:p>
    <w:p>
      <w:pPr>
        <w:pStyle w:val="ListParagraph"/>
        <w:numPr>
          <w:ilvl w:val="0"/>
          <w:numId w:val="6"/>
        </w:numPr>
      </w:pPr>
      <w:hyperlink r:id="rId31" w:history="1">
        <w:r>
          <w:rPr>
            <w:rStyle w:val="Hyperlink"/>
          </w:rPr>
          <w:t xml:space="preserve">Open Payments API</w:t>
        </w:r>
      </w:hyperlink>
    </w:p>
    <w:p>
      <w:pPr>
        <w:pStyle w:val="ListParagraph"/>
        <w:numPr>
          <w:ilvl w:val="0"/>
          <w:numId w:val="6"/>
        </w:numPr>
      </w:pPr>
      <w:hyperlink r:id="rId34" w:history="1">
        <w:r>
          <w:rPr>
            <w:rStyle w:val="Hyperlink"/>
          </w:rPr>
          <w:t xml:space="preserve">CMS Coverage API</w:t>
        </w:r>
      </w:hyperlink>
    </w:p>
    <w:p>
      <w:pPr>
        <w:pStyle w:val="ListParagraph"/>
        <w:numPr>
          <w:ilvl w:val="0"/>
          <w:numId w:val="6"/>
        </w:numPr>
      </w:pPr>
      <w:hyperlink r:id="rId35" w:history="1">
        <w:r>
          <w:rPr>
            <w:rStyle w:val="Hyperlink"/>
          </w:rPr>
          <w:t xml:space="preserve">Federal Register API</w:t>
        </w:r>
      </w:hyperlink>
    </w:p>
    <w:p>
      <w:pPr>
        <w:pStyle w:val="ListParagraph"/>
        <w:numPr>
          <w:ilvl w:val="0"/>
          <w:numId w:val="6"/>
        </w:numPr>
      </w:pPr>
      <w:hyperlink r:id="rId36" w:history="1">
        <w:r>
          <w:rPr>
            <w:rStyle w:val="Hyperlink"/>
          </w:rPr>
          <w:t xml:space="preserve">SEC EDGAR APIs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open.fda.gov/apis/drug/ndc/" TargetMode="External"/><Relationship Id="rId5" Type="http://schemas.openxmlformats.org/officeDocument/2006/relationships/hyperlink" Target="https://www.fda.gov/drugs/drug-approvals-and-databases/national-drug-code-directory" TargetMode="External"/><Relationship Id="rId6" Type="http://schemas.openxmlformats.org/officeDocument/2006/relationships/hyperlink" Target="https://lhncbc.nlm.nih.gov/RxNav/APIs/" TargetMode="External"/><Relationship Id="rId7" Type="http://schemas.openxmlformats.org/officeDocument/2006/relationships/hyperlink" Target="https://lhncbc.nlm.nih.gov/RxNav/APIs/RxClassAPIs.html" TargetMode="External"/><Relationship Id="rId8" Type="http://schemas.openxmlformats.org/officeDocument/2006/relationships/hyperlink" Target="https://open.fda.gov/apis/drug/drugsfda/" TargetMode="External"/><Relationship Id="rId9" Type="http://schemas.openxmlformats.org/officeDocument/2006/relationships/hyperlink" Target="https://dailymed.nlm.nih.gov/dailymed/app-support-web-services.cfm" TargetMode="External"/><Relationship Id="rId10" Type="http://schemas.openxmlformats.org/officeDocument/2006/relationships/hyperlink" Target="https://open.fda.gov/apis/drug/label/" TargetMode="External"/><Relationship Id="rId11" Type="http://schemas.openxmlformats.org/officeDocument/2006/relationships/hyperlink" Target="https://www.fda.gov/drugs/drug-approvals-and-databases/orange-book-data-files" TargetMode="External"/><Relationship Id="rId12" Type="http://schemas.openxmlformats.org/officeDocument/2006/relationships/hyperlink" Target="https://purplebooksearch.fda.gov/" TargetMode="External"/><Relationship Id="rId13" Type="http://schemas.openxmlformats.org/officeDocument/2006/relationships/hyperlink" Target="https://www.medicaid.gov/medicaid/prescription-drugs/pharmacy-pricing" TargetMode="External"/><Relationship Id="rId14" Type="http://schemas.openxmlformats.org/officeDocument/2006/relationships/hyperlink" Target="https://www.medicaid.gov/medicaid/prescription-drugs/federal-upper-limits/index.html" TargetMode="External"/><Relationship Id="rId15" Type="http://schemas.openxmlformats.org/officeDocument/2006/relationships/hyperlink" Target="https://data.medicaid.gov/dataset/0ad65fe5-3ad3-5d79-a3f9-7893ded7963a" TargetMode="External"/><Relationship Id="rId16" Type="http://schemas.openxmlformats.org/officeDocument/2006/relationships/hyperlink" Target="https://www.cms.gov/medicare/payment/part-b-drugs/asp-pricing-files" TargetMode="External"/><Relationship Id="rId17" Type="http://schemas.openxmlformats.org/officeDocument/2006/relationships/hyperlink" Target="https://data.chhs.ca.gov/dataset/prescription-drug-wholesale-acquisition-cost-wac-increases" TargetMode="External"/><Relationship Id="rId18" Type="http://schemas.openxmlformats.org/officeDocument/2006/relationships/hyperlink" Target="https://data.chhs.ca.gov/dataset/prescription-drugs-introduced-to-market" TargetMode="External"/><Relationship Id="rId19" Type="http://schemas.openxmlformats.org/officeDocument/2006/relationships/hyperlink" Target="https://www.cms.gov/priorities/medicare-prescription-drug-affordability/overview/medicare-drug-price-negotiation-program" TargetMode="External"/><Relationship Id="rId20" Type="http://schemas.openxmlformats.org/officeDocument/2006/relationships/hyperlink" Target="https://data.cms.gov/summary-statistics-on-use-and-payments/medicare-medicaid-spending-by-drug/medicare-part-d-spending-by-drug" TargetMode="External"/><Relationship Id="rId21" Type="http://schemas.openxmlformats.org/officeDocument/2006/relationships/hyperlink" Target="https://data.cms.gov/summary-statistics-on-use-and-payments/medicare-medicaid-spending-by-drug/medicare-quarterly-part-d-spending-by-drug" TargetMode="External"/><Relationship Id="rId22" Type="http://schemas.openxmlformats.org/officeDocument/2006/relationships/hyperlink" Target="https://data.cms.gov/summary-statistics-on-use-and-payments/medicare-medicaid-spending-by-drug/medicare-part-b-spending-by-drug" TargetMode="External"/><Relationship Id="rId23" Type="http://schemas.openxmlformats.org/officeDocument/2006/relationships/hyperlink" Target="https://data.cms.gov/summary-statistics-on-use-and-payments/medicare-medicaid-spending-by-drug/medicare-quarterly-part-b-spending-by-drug" TargetMode="External"/><Relationship Id="rId24" Type="http://schemas.openxmlformats.org/officeDocument/2006/relationships/hyperlink" Target="https://data.cms.gov/summary-statistics-on-use-and-payments/medicare-medicaid-spending-by-drug/medicaid-spending-by-drug" TargetMode="External"/><Relationship Id="rId25" Type="http://schemas.openxmlformats.org/officeDocument/2006/relationships/hyperlink" Target="https://www.medicaid.gov/medicaid/prescription-drugs/state-drug-utilization-data/index.html" TargetMode="External"/><Relationship Id="rId26" Type="http://schemas.openxmlformats.org/officeDocument/2006/relationships/hyperlink" Target="https://open.fda.gov/apis/drug/drugshortages/" TargetMode="External"/><Relationship Id="rId27" Type="http://schemas.openxmlformats.org/officeDocument/2006/relationships/hyperlink" Target="https://open.fda.gov/apis/drug/enforcement/" TargetMode="External"/><Relationship Id="rId28" Type="http://schemas.openxmlformats.org/officeDocument/2006/relationships/hyperlink" Target="https://open.fda.gov/apis/drug/event/" TargetMode="External"/><Relationship Id="rId29" Type="http://schemas.openxmlformats.org/officeDocument/2006/relationships/hyperlink" Target="https://clinicaltrials.gov/data-api/api" TargetMode="External"/><Relationship Id="rId30" Type="http://schemas.openxmlformats.org/officeDocument/2006/relationships/hyperlink" Target="https://npiregistry.cms.hhs.gov/api-page" TargetMode="External"/><Relationship Id="rId31" Type="http://schemas.openxmlformats.org/officeDocument/2006/relationships/hyperlink" Target="https://openpaymentsdata.cms.gov/about/api" TargetMode="External"/><Relationship Id="rId32" Type="http://schemas.openxmlformats.org/officeDocument/2006/relationships/hyperlink" Target="https://data.cms.gov/provider-data/" TargetMode="External"/><Relationship Id="rId33" Type="http://schemas.openxmlformats.org/officeDocument/2006/relationships/hyperlink" Target="https://340bopais.hrsa.gov/" TargetMode="External"/><Relationship Id="rId34" Type="http://schemas.openxmlformats.org/officeDocument/2006/relationships/hyperlink" Target="https://api.coverage.cms.gov/" TargetMode="External"/><Relationship Id="rId35" Type="http://schemas.openxmlformats.org/officeDocument/2006/relationships/hyperlink" Target="https://www.federalregister.gov/developers/documentation/api/v1" TargetMode="External"/><Relationship Id="rId36" Type="http://schemas.openxmlformats.org/officeDocument/2006/relationships/hyperlink" Target="https://www.sec.gov/search-filings/edgar-application-programming-interfaces" TargetMode="External"/><Relationship Id="rId37" Type="http://schemas.openxmlformats.org/officeDocument/2006/relationships/hyperlink" Target="https://open.fda.gov/apis/" TargetMode="External"/><Relationship Id="rId38" Type="http://schemas.openxmlformats.org/officeDocument/2006/relationships/hyperlink" Target="https://api.fda.gov/download.json" TargetMode="External"/><Relationship Id="rId39" Type="http://schemas.openxmlformats.org/officeDocument/2006/relationships/hyperlink" Target="https://data.cms.gov/api-docs" TargetMode="External"/><Relationship Id="rId40" Type="http://schemas.openxmlformats.org/officeDocument/2006/relationships/hyperlink" Target="https://data.cms.gov/v1-1-data.json" TargetMode="External"/><Relationship Id="rId41" Type="http://schemas.openxmlformats.org/officeDocument/2006/relationships/hyperlink" Target="https://data.medicaid.gov/" TargetMode="External"/><Relationship Id="rId42" Type="http://schemas.openxmlformats.org/officeDocument/2006/relationships/hyperlink" Target="https://www.medicaid.gov/medicaid/prescription-drugs/medicaid-drug-rebate-program/medicaid-drug-rebate-program-data"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Drug Intelligence Dashboard — Power Query Source Catalog</dc:title>
  <dc:description>Claude Docs node/9a710af8-9b35@9 docx-w6</dc:description>
  <cp:revision>9</cp:revision>
</cp:coreProperties>
</file>