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AI Lifecycle OWASP LLM10</w:t>
      </w:r>
    </w:p>
    <w:p>
      <w:pPr>
        <w:pStyle w:val="Heading2"/>
      </w:pPr>
      <w:r>
        <w:t>AI/ML Lifecycle &amp; Security Risks</w:t>
      </w:r>
    </w:p>
    <w:p>
      <w:r>
        <w:rPr>
          <w:sz w:val="22"/>
        </w:rPr>
        <w:t>1. Data Collection – Poisoning, label flipping.</w:t>
        <w:br/>
        <w:t>2. Training – Backdoors, trojans, poisoned datasets.</w:t>
        <w:br/>
        <w:t>3. Evaluation – Weak testing, benchmark bypass.</w:t>
        <w:br/>
        <w:t>4. Deployment – API abuse, model theft.</w:t>
        <w:br/>
        <w:t>5. Inference – Prompt injection, jailbreaks, data exfiltration.</w:t>
        <w:br/>
        <w:br/>
        <w:t>OWASP Top 10 for LLM Applications:</w:t>
        <w:br/>
        <w:t>1. Prompt Injection</w:t>
        <w:br/>
        <w:t>2. Sensitive Information Disclosure</w:t>
        <w:br/>
        <w:t>3. Supply Chain Vulnerabilities</w:t>
        <w:br/>
        <w:t>4. Data &amp; Model Poisoning</w:t>
        <w:br/>
        <w:t>5. Improper Output Handling</w:t>
        <w:br/>
        <w:t>6. Excessive Agency</w:t>
        <w:br/>
        <w:t>7. System Prompt Leakage</w:t>
        <w:br/>
        <w:t>8. Vector &amp; Embedding Weaknesses</w:t>
        <w:br/>
        <w:t>9. Hallucinations / Misinformation</w:t>
        <w:br/>
        <w:t>10. Unbounded Resource Consumption</w:t>
        <w:br/>
        <w:br/>
        <w:t>Hallucination:</w:t>
        <w:br/>
        <w:t>An LLM confidently produces incorrect or fabricated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